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75" w:rsidRPr="00AA7B6D" w:rsidRDefault="00956AAF">
      <w:bookmarkStart w:id="0" w:name="_GoBack"/>
      <w:bookmarkEnd w:id="0"/>
      <w:r w:rsidRPr="00AA7B6D">
        <w:rPr>
          <w:noProof/>
        </w:rPr>
        <w:drawing>
          <wp:anchor distT="0" distB="0" distL="114300" distR="114300" simplePos="0" relativeHeight="251656704" behindDoc="1" locked="0" layoutInCell="1" allowOverlap="1" wp14:anchorId="07E13E80" wp14:editId="67277097">
            <wp:simplePos x="0" y="0"/>
            <wp:positionH relativeFrom="column">
              <wp:posOffset>-1985010</wp:posOffset>
            </wp:positionH>
            <wp:positionV relativeFrom="paragraph">
              <wp:posOffset>-619125</wp:posOffset>
            </wp:positionV>
            <wp:extent cx="7731125" cy="321945"/>
            <wp:effectExtent l="0" t="0" r="0" b="0"/>
            <wp:wrapTight wrapText="bothSides">
              <wp:wrapPolygon edited="0">
                <wp:start x="0" y="0"/>
                <wp:lineTo x="0" y="20450"/>
                <wp:lineTo x="21556" y="20450"/>
                <wp:lineTo x="21556" y="0"/>
                <wp:lineTo x="0" y="0"/>
              </wp:wrapPolygon>
            </wp:wrapTight>
            <wp:docPr id="6" name="Image 6" descr="ARS-TERRITOIRE GRAPH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S-TERRITOIRE GRAPH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12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F1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-139700</wp:posOffset>
                </wp:positionV>
                <wp:extent cx="4410075" cy="1363980"/>
                <wp:effectExtent l="34290" t="31750" r="32385" b="3302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36398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3E7" w:rsidRPr="00BC308F" w:rsidRDefault="005463E7" w:rsidP="00BC308F">
                            <w:pPr>
                              <w:spacing w:line="36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463E7" w:rsidRPr="00BC308F" w:rsidRDefault="005463E7" w:rsidP="00181048">
                            <w:pPr>
                              <w:spacing w:line="360" w:lineRule="auto"/>
                              <w:ind w:left="-2268" w:firstLine="1984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308F">
                              <w:rPr>
                                <w:sz w:val="32"/>
                                <w:szCs w:val="32"/>
                              </w:rPr>
                              <w:t>Procédure de demande d’autorisation</w:t>
                            </w:r>
                          </w:p>
                          <w:p w:rsidR="005463E7" w:rsidRPr="00BC308F" w:rsidRDefault="005463E7" w:rsidP="00BC308F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C308F">
                              <w:rPr>
                                <w:sz w:val="32"/>
                                <w:szCs w:val="32"/>
                              </w:rPr>
                              <w:t>de dépôt de sang</w:t>
                            </w:r>
                          </w:p>
                          <w:p w:rsidR="005463E7" w:rsidRPr="00BC308F" w:rsidRDefault="005463E7" w:rsidP="00BC308F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C308F">
                              <w:rPr>
                                <w:sz w:val="32"/>
                                <w:szCs w:val="32"/>
                              </w:rPr>
                              <w:t>pour les établissements de santé</w:t>
                            </w:r>
                          </w:p>
                          <w:p w:rsidR="005463E7" w:rsidRDefault="005463E7" w:rsidP="00BC3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6" type="#_x0000_t176" style="position:absolute;margin-left:37.2pt;margin-top:-11pt;width:347.25pt;height:10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" fillcolor="white [3201]" strokecolor="#9bbb59 [3206]" strokeweight="5pt">
                <v:stroke linestyle="thickThin"/>
                <v:shadow color="#868686"/>
                <v:textbox>
                  <w:txbxContent>
                    <w:p w:rsidR="005463E7" w:rsidRPr="00BC308F" w:rsidRDefault="005463E7" w:rsidP="00BC308F">
                      <w:pPr>
                        <w:spacing w:line="36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5463E7" w:rsidRPr="00BC308F" w:rsidRDefault="005463E7" w:rsidP="00181048">
                      <w:pPr>
                        <w:spacing w:line="360" w:lineRule="auto"/>
                        <w:ind w:left="-2268" w:firstLine="1984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308F">
                        <w:rPr>
                          <w:sz w:val="32"/>
                          <w:szCs w:val="32"/>
                        </w:rPr>
                        <w:t>Procédure de demande d’autorisation</w:t>
                      </w:r>
                    </w:p>
                    <w:p w:rsidR="005463E7" w:rsidRPr="00BC308F" w:rsidRDefault="005463E7" w:rsidP="00BC308F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C308F">
                        <w:rPr>
                          <w:sz w:val="32"/>
                          <w:szCs w:val="32"/>
                        </w:rPr>
                        <w:t>de dépôt de sang</w:t>
                      </w:r>
                    </w:p>
                    <w:p w:rsidR="005463E7" w:rsidRPr="00BC308F" w:rsidRDefault="005463E7" w:rsidP="00BC308F">
                      <w:pPr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C308F">
                        <w:rPr>
                          <w:sz w:val="32"/>
                          <w:szCs w:val="32"/>
                        </w:rPr>
                        <w:t>pour les établissements de santé</w:t>
                      </w:r>
                    </w:p>
                    <w:p w:rsidR="005463E7" w:rsidRDefault="005463E7" w:rsidP="00BC308F"/>
                  </w:txbxContent>
                </v:textbox>
              </v:shape>
            </w:pict>
          </mc:Fallback>
        </mc:AlternateContent>
      </w:r>
    </w:p>
    <w:p w:rsidR="00582475" w:rsidRPr="00AA7B6D" w:rsidRDefault="00582475"/>
    <w:p w:rsidR="00BC308F" w:rsidRDefault="00181048" w:rsidP="00BC308F">
      <w:pPr>
        <w:jc w:val="center"/>
        <w:rPr>
          <w:sz w:val="40"/>
          <w:szCs w:val="40"/>
        </w:rPr>
      </w:pPr>
      <w:r w:rsidRPr="00AA7B6D">
        <w:rPr>
          <w:noProof/>
          <w:spacing w:val="2"/>
        </w:rPr>
        <w:drawing>
          <wp:anchor distT="0" distB="0" distL="114300" distR="114300" simplePos="0" relativeHeight="251683328" behindDoc="0" locked="0" layoutInCell="1" allowOverlap="1" wp14:anchorId="25F9B3AC" wp14:editId="776EA42C">
            <wp:simplePos x="0" y="0"/>
            <wp:positionH relativeFrom="column">
              <wp:posOffset>-324485</wp:posOffset>
            </wp:positionH>
            <wp:positionV relativeFrom="paragraph">
              <wp:posOffset>-366395</wp:posOffset>
            </wp:positionV>
            <wp:extent cx="1314450" cy="762000"/>
            <wp:effectExtent l="19050" t="0" r="0" b="0"/>
            <wp:wrapSquare wrapText="bothSides"/>
            <wp:docPr id="2" name="Image 5" descr="http://drd45s04.sd.intranet.sante.gouv.fr/signature/imgs_signature/ars_cent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rd45s04.sd.intranet.sante.gouv.fr/signature/imgs_signature/ars_centre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08F">
        <w:rPr>
          <w:sz w:val="40"/>
          <w:szCs w:val="40"/>
        </w:rPr>
        <w:t xml:space="preserve">                              </w:t>
      </w:r>
    </w:p>
    <w:p w:rsidR="00BC308F" w:rsidRDefault="00BC308F" w:rsidP="00BC308F">
      <w:pPr>
        <w:jc w:val="center"/>
        <w:rPr>
          <w:sz w:val="40"/>
          <w:szCs w:val="40"/>
        </w:rPr>
      </w:pPr>
    </w:p>
    <w:p w:rsidR="00BC308F" w:rsidRDefault="00BC308F" w:rsidP="00BC308F">
      <w:pPr>
        <w:jc w:val="center"/>
        <w:rPr>
          <w:sz w:val="40"/>
          <w:szCs w:val="40"/>
        </w:rPr>
      </w:pPr>
    </w:p>
    <w:p w:rsidR="00E131A9" w:rsidRDefault="00E131A9" w:rsidP="00E131A9">
      <w:pPr>
        <w:spacing w:line="264" w:lineRule="auto"/>
        <w:rPr>
          <w:rFonts w:ascii="Arial" w:hAnsi="Arial" w:cs="Arial"/>
          <w:b/>
          <w:sz w:val="16"/>
          <w:szCs w:val="16"/>
        </w:rPr>
      </w:pPr>
    </w:p>
    <w:p w:rsidR="00E131A9" w:rsidRDefault="00E131A9" w:rsidP="00E131A9">
      <w:pPr>
        <w:spacing w:line="264" w:lineRule="auto"/>
        <w:rPr>
          <w:rFonts w:ascii="Arial" w:hAnsi="Arial" w:cs="Arial"/>
          <w:b/>
          <w:sz w:val="16"/>
          <w:szCs w:val="16"/>
        </w:rPr>
      </w:pPr>
    </w:p>
    <w:p w:rsidR="00461E1D" w:rsidRDefault="00461E1D" w:rsidP="00E131A9">
      <w:pPr>
        <w:spacing w:line="264" w:lineRule="auto"/>
        <w:rPr>
          <w:rFonts w:ascii="Arial" w:hAnsi="Arial" w:cs="Arial"/>
          <w:b/>
          <w:sz w:val="22"/>
          <w:szCs w:val="22"/>
        </w:rPr>
      </w:pPr>
    </w:p>
    <w:p w:rsidR="00E131A9" w:rsidRPr="00E131A9" w:rsidRDefault="00E131A9" w:rsidP="00E131A9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E131A9">
        <w:rPr>
          <w:rFonts w:ascii="Arial" w:hAnsi="Arial" w:cs="Arial"/>
          <w:b/>
          <w:sz w:val="22"/>
          <w:szCs w:val="22"/>
        </w:rPr>
        <w:t>Direction de la Santé Publique et Environnementale</w:t>
      </w:r>
    </w:p>
    <w:p w:rsidR="00BC308F" w:rsidRPr="00E131A9" w:rsidRDefault="00E131A9" w:rsidP="00E131A9">
      <w:pPr>
        <w:rPr>
          <w:rFonts w:ascii="Arial" w:hAnsi="Arial" w:cs="Arial"/>
          <w:sz w:val="22"/>
          <w:szCs w:val="22"/>
        </w:rPr>
      </w:pPr>
      <w:r w:rsidRPr="00E131A9">
        <w:rPr>
          <w:rFonts w:ascii="Arial" w:hAnsi="Arial" w:cs="Arial"/>
          <w:sz w:val="22"/>
          <w:szCs w:val="22"/>
        </w:rPr>
        <w:t>Cellule</w:t>
      </w:r>
      <w:r w:rsidR="0043552D">
        <w:rPr>
          <w:rFonts w:ascii="Arial" w:hAnsi="Arial" w:cs="Arial"/>
          <w:sz w:val="22"/>
          <w:szCs w:val="22"/>
        </w:rPr>
        <w:t xml:space="preserve"> Régionale d’H</w:t>
      </w:r>
      <w:r w:rsidRPr="00E131A9">
        <w:rPr>
          <w:rFonts w:ascii="Arial" w:hAnsi="Arial" w:cs="Arial"/>
          <w:sz w:val="22"/>
          <w:szCs w:val="22"/>
        </w:rPr>
        <w:t>émovigilance</w:t>
      </w:r>
    </w:p>
    <w:p w:rsidR="00BC308F" w:rsidRPr="00E131A9" w:rsidRDefault="00547A16" w:rsidP="00E131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 : </w:t>
      </w:r>
      <w:r w:rsidR="002E6EB5">
        <w:rPr>
          <w:rFonts w:ascii="Arial" w:hAnsi="Arial" w:cs="Arial"/>
          <w:sz w:val="22"/>
          <w:szCs w:val="22"/>
        </w:rPr>
        <w:t>25/07</w:t>
      </w:r>
      <w:r w:rsidR="00E131A9" w:rsidRPr="00E131A9">
        <w:rPr>
          <w:rFonts w:ascii="Arial" w:hAnsi="Arial" w:cs="Arial"/>
          <w:sz w:val="22"/>
          <w:szCs w:val="22"/>
        </w:rPr>
        <w:t>/2018</w:t>
      </w:r>
    </w:p>
    <w:p w:rsidR="00E131A9" w:rsidRPr="00E131A9" w:rsidRDefault="00E131A9" w:rsidP="00E131A9">
      <w:pPr>
        <w:rPr>
          <w:rFonts w:ascii="Arial" w:hAnsi="Arial" w:cs="Arial"/>
          <w:sz w:val="22"/>
          <w:szCs w:val="22"/>
        </w:rPr>
      </w:pPr>
      <w:r w:rsidRPr="00E131A9">
        <w:rPr>
          <w:rFonts w:ascii="Arial" w:hAnsi="Arial" w:cs="Arial"/>
          <w:sz w:val="22"/>
          <w:szCs w:val="22"/>
        </w:rPr>
        <w:t>Validation : Dr</w:t>
      </w:r>
      <w:r w:rsidR="009819EE">
        <w:rPr>
          <w:rFonts w:ascii="Arial" w:hAnsi="Arial" w:cs="Arial"/>
          <w:sz w:val="22"/>
          <w:szCs w:val="22"/>
        </w:rPr>
        <w:t xml:space="preserve"> Thierry SAPEY,</w:t>
      </w:r>
      <w:r w:rsidRPr="00E131A9">
        <w:rPr>
          <w:rFonts w:ascii="Arial" w:hAnsi="Arial" w:cs="Arial"/>
          <w:sz w:val="22"/>
          <w:szCs w:val="22"/>
        </w:rPr>
        <w:t xml:space="preserve"> CRHST</w:t>
      </w:r>
    </w:p>
    <w:p w:rsidR="00461E1D" w:rsidRDefault="00461E1D" w:rsidP="00BC308F">
      <w:pPr>
        <w:pStyle w:val="Citationintense"/>
        <w:ind w:left="0"/>
        <w:rPr>
          <w:rStyle w:val="Emphaseintense"/>
        </w:rPr>
      </w:pPr>
    </w:p>
    <w:p w:rsidR="00BC308F" w:rsidRPr="00DB56B9" w:rsidRDefault="00BC308F" w:rsidP="00BC308F">
      <w:pPr>
        <w:pStyle w:val="Citationintense"/>
        <w:ind w:left="0"/>
        <w:rPr>
          <w:rStyle w:val="Emphaseintense"/>
        </w:rPr>
      </w:pPr>
      <w:r w:rsidRPr="00DB56B9">
        <w:rPr>
          <w:rStyle w:val="Emphaseintense"/>
        </w:rPr>
        <w:t xml:space="preserve">Cadre réglementaire : </w:t>
      </w:r>
    </w:p>
    <w:p w:rsidR="00912719" w:rsidRDefault="002F6F1F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912719" w:rsidRPr="00AA7B6D">
          <w:rPr>
            <w:rFonts w:ascii="Arial" w:hAnsi="Arial" w:cs="Arial"/>
            <w:sz w:val="22"/>
            <w:szCs w:val="22"/>
          </w:rPr>
          <w:t xml:space="preserve">Art. R. 1221-19 </w:t>
        </w:r>
      </w:hyperlink>
      <w:r w:rsidR="00900E42">
        <w:rPr>
          <w:rFonts w:ascii="Arial" w:hAnsi="Arial" w:cs="Arial"/>
          <w:sz w:val="22"/>
          <w:szCs w:val="22"/>
        </w:rPr>
        <w:t xml:space="preserve">et suivant du code de santé publique </w:t>
      </w:r>
      <w:r w:rsidR="00912719" w:rsidRPr="00AA7B6D">
        <w:rPr>
          <w:rFonts w:ascii="Arial" w:hAnsi="Arial" w:cs="Arial"/>
          <w:sz w:val="22"/>
          <w:szCs w:val="22"/>
        </w:rPr>
        <w:t xml:space="preserve">(définition d'un dépôt), </w:t>
      </w:r>
    </w:p>
    <w:p w:rsidR="00C75D98" w:rsidRPr="00C75D98" w:rsidRDefault="00C75D98" w:rsidP="00C75D98">
      <w:pPr>
        <w:pStyle w:val="Paragraphedeliste"/>
        <w:numPr>
          <w:ilvl w:val="0"/>
          <w:numId w:val="1"/>
        </w:numPr>
        <w:contextualSpacing w:val="0"/>
        <w:jc w:val="both"/>
        <w:rPr>
          <w:rFonts w:ascii="Arial" w:eastAsia="Calibri" w:hAnsi="Arial"/>
          <w:sz w:val="22"/>
          <w:szCs w:val="22"/>
        </w:rPr>
      </w:pPr>
      <w:r w:rsidRPr="00C75D98">
        <w:rPr>
          <w:rFonts w:ascii="Arial" w:eastAsia="Calibri" w:hAnsi="Arial"/>
          <w:sz w:val="22"/>
          <w:szCs w:val="22"/>
        </w:rPr>
        <w:t>Arrêté du 15 juillet 2009 modifiant l’arrêté du 3 décembre 2007 relatif aux qualifications de certains personnels des dépôts de sang</w:t>
      </w:r>
    </w:p>
    <w:p w:rsidR="00912719" w:rsidRPr="00AA7B6D" w:rsidRDefault="00912719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AA7B6D">
        <w:rPr>
          <w:rFonts w:ascii="Arial" w:hAnsi="Arial" w:cs="Arial"/>
          <w:color w:val="333333"/>
          <w:sz w:val="22"/>
          <w:szCs w:val="22"/>
        </w:rPr>
        <w:t xml:space="preserve">Décret n°2010-344 du 31 mars 2010 modifiant le </w:t>
      </w:r>
      <w:hyperlink r:id="rId13" w:history="1">
        <w:r w:rsidRPr="00AA7B6D">
          <w:rPr>
            <w:rFonts w:ascii="Arial" w:hAnsi="Arial" w:cs="Arial"/>
            <w:color w:val="333333"/>
            <w:sz w:val="22"/>
            <w:szCs w:val="22"/>
          </w:rPr>
          <w:t xml:space="preserve">décret du 7 septembre 2007 relatif aux dépôts de sang, </w:t>
        </w:r>
      </w:hyperlink>
    </w:p>
    <w:p w:rsidR="00912719" w:rsidRPr="00AA7B6D" w:rsidRDefault="00912719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7B6D">
        <w:rPr>
          <w:rFonts w:ascii="Arial" w:hAnsi="Arial" w:cs="Arial"/>
          <w:color w:val="333333"/>
          <w:sz w:val="22"/>
          <w:szCs w:val="22"/>
        </w:rPr>
        <w:t xml:space="preserve">Décret n°2010-344 du 31 mars 2010 modifiant </w:t>
      </w:r>
      <w:hyperlink r:id="rId14" w:history="1">
        <w:r w:rsidRPr="00AA7B6D">
          <w:rPr>
            <w:rFonts w:ascii="Arial" w:hAnsi="Arial" w:cs="Arial"/>
            <w:color w:val="333333"/>
            <w:sz w:val="22"/>
            <w:szCs w:val="22"/>
          </w:rPr>
          <w:t xml:space="preserve">l’arrêté du 30 octobre 2007 conditions d'autorisations des dépôts de sang, </w:t>
        </w:r>
      </w:hyperlink>
    </w:p>
    <w:p w:rsidR="00912719" w:rsidRDefault="00912719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A7B6D">
        <w:rPr>
          <w:rFonts w:ascii="Arial" w:hAnsi="Arial" w:cs="Arial"/>
          <w:color w:val="333333"/>
          <w:sz w:val="22"/>
          <w:szCs w:val="22"/>
        </w:rPr>
        <w:t xml:space="preserve">Décret n°2010-344 du 31 mars 2010 modifiant </w:t>
      </w:r>
      <w:hyperlink r:id="rId15" w:history="1">
        <w:r w:rsidRPr="00AA7B6D">
          <w:rPr>
            <w:rFonts w:ascii="Arial" w:hAnsi="Arial" w:cs="Arial"/>
            <w:sz w:val="22"/>
            <w:szCs w:val="22"/>
          </w:rPr>
          <w:t xml:space="preserve">l’arrêté du 30 octobre 2007 fixant le modèle type de convention entre un établissement de santé et l'établissement de transfusion sanguine référent pour l'établissement d'un dépôt de sang. </w:t>
        </w:r>
      </w:hyperlink>
    </w:p>
    <w:p w:rsidR="005B6F61" w:rsidRPr="005B6F61" w:rsidRDefault="005B6F61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Décret n°2017-631 du 25 avril 2017 relatif à la constitution et au fonctionnement des groupements de coopération sanitaire.</w:t>
      </w:r>
    </w:p>
    <w:p w:rsidR="005B6F61" w:rsidRPr="005B6F61" w:rsidRDefault="005B6F61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Arrêté du 26 décembre 2017 fixant le schéma directeur national de la transfusion sanguine pris en application de l’article L.1222-15 du code de santé publique</w:t>
      </w:r>
    </w:p>
    <w:p w:rsidR="005B6F61" w:rsidRDefault="005B6F61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Arrêté du 30 mars 2018 fixant les conditions techniques d’autorisation de dépôt de sang par un groupement de coopération sanitaire en application de l’article R.1221-19-1 du code de sante publique</w:t>
      </w:r>
      <w:r w:rsidR="00C44FF6">
        <w:rPr>
          <w:rFonts w:ascii="Arial" w:hAnsi="Arial" w:cs="Arial"/>
          <w:sz w:val="22"/>
          <w:szCs w:val="22"/>
        </w:rPr>
        <w:t>.</w:t>
      </w:r>
    </w:p>
    <w:p w:rsidR="00C44FF6" w:rsidRDefault="00C44FF6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Décision du 3 mai 2018 modifiant la liste des caractéristiques des produits sanguins labiles.</w:t>
      </w:r>
    </w:p>
    <w:p w:rsidR="00C44FF6" w:rsidRDefault="00C44FF6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Arrêté du 15 mai 2018 fixant les conditions de réalisation des examens de bi</w:t>
      </w:r>
      <w:r w:rsidR="00123DB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logie médicale d’immuno-hématologie érythrocytaire.</w:t>
      </w:r>
    </w:p>
    <w:p w:rsidR="005B6F61" w:rsidRDefault="005B6F61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Arrêté du 20 juin 2018 modifiant</w:t>
      </w:r>
      <w:r w:rsidR="00E1719E">
        <w:rPr>
          <w:rFonts w:ascii="Arial" w:hAnsi="Arial" w:cs="Arial"/>
          <w:sz w:val="22"/>
          <w:szCs w:val="22"/>
        </w:rPr>
        <w:t xml:space="preserve"> l’arrêté du 26 décembre 2017</w:t>
      </w:r>
      <w:r>
        <w:rPr>
          <w:rFonts w:ascii="Arial" w:hAnsi="Arial" w:cs="Arial"/>
          <w:sz w:val="22"/>
          <w:szCs w:val="22"/>
        </w:rPr>
        <w:t xml:space="preserve"> fixant le schéma directeur national de la transfusion sanguine</w:t>
      </w:r>
    </w:p>
    <w:p w:rsidR="005B6F61" w:rsidRPr="00DB56B9" w:rsidRDefault="005B6F61" w:rsidP="0091271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Décision du 10 juillet 2018 définissant les principes de bonnes pratiques prévues à l’article L.1222-12 du code de sante publique.</w:t>
      </w:r>
    </w:p>
    <w:p w:rsidR="00BC308F" w:rsidRPr="00DB56B9" w:rsidRDefault="00BC308F" w:rsidP="002F002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BC308F" w:rsidRPr="00DB56B9" w:rsidRDefault="009F6AD9" w:rsidP="003973AA">
      <w:pPr>
        <w:pStyle w:val="Citationintense"/>
        <w:ind w:left="0"/>
        <w:jc w:val="both"/>
        <w:rPr>
          <w:rStyle w:val="Emphaseintense"/>
        </w:rPr>
      </w:pPr>
      <w:r>
        <w:rPr>
          <w:rStyle w:val="Emphaseintense"/>
        </w:rPr>
        <w:t>Contexte</w:t>
      </w:r>
    </w:p>
    <w:p w:rsidR="00BC308F" w:rsidRDefault="009F6AD9" w:rsidP="003973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demande de créati</w:t>
      </w:r>
      <w:r w:rsidR="00CA44EC">
        <w:rPr>
          <w:rFonts w:ascii="Arial" w:hAnsi="Arial" w:cs="Arial"/>
          <w:sz w:val="22"/>
          <w:szCs w:val="22"/>
        </w:rPr>
        <w:t>on d’un dépôt de sang dans un établissement de santé,</w:t>
      </w:r>
    </w:p>
    <w:p w:rsidR="009F6AD9" w:rsidRDefault="009F6AD9" w:rsidP="003973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</w:t>
      </w:r>
      <w:r w:rsidR="00962E55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as de demande de modification de localisatio</w:t>
      </w:r>
      <w:r w:rsidR="00CA44EC">
        <w:rPr>
          <w:rFonts w:ascii="Arial" w:hAnsi="Arial" w:cs="Arial"/>
          <w:sz w:val="22"/>
          <w:szCs w:val="22"/>
        </w:rPr>
        <w:t>n d’un dépôt existant dans un établissement de santé,</w:t>
      </w:r>
    </w:p>
    <w:p w:rsidR="009F6AD9" w:rsidRDefault="009F6AD9" w:rsidP="003973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demande de modification de statut d’un dépôt existant</w:t>
      </w:r>
      <w:r w:rsidR="00CA44EC">
        <w:rPr>
          <w:rFonts w:ascii="Arial" w:hAnsi="Arial" w:cs="Arial"/>
          <w:sz w:val="22"/>
          <w:szCs w:val="22"/>
        </w:rPr>
        <w:t>,</w:t>
      </w:r>
    </w:p>
    <w:p w:rsidR="009F6AD9" w:rsidRPr="00DB56B9" w:rsidRDefault="009F6AD9" w:rsidP="003973A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 terme de la durée d’autorisation, demande de renouvellement, tous les 5 ans</w:t>
      </w:r>
      <w:r w:rsidR="00CA44EC">
        <w:rPr>
          <w:rFonts w:ascii="Arial" w:hAnsi="Arial" w:cs="Arial"/>
          <w:sz w:val="22"/>
          <w:szCs w:val="22"/>
        </w:rPr>
        <w:t>.</w:t>
      </w:r>
    </w:p>
    <w:p w:rsidR="00DA18C4" w:rsidRDefault="00DA18C4" w:rsidP="009A0B03">
      <w:pPr>
        <w:rPr>
          <w:rFonts w:ascii="Arial" w:hAnsi="Arial" w:cs="Arial"/>
          <w:sz w:val="16"/>
          <w:szCs w:val="16"/>
        </w:rPr>
      </w:pPr>
    </w:p>
    <w:p w:rsidR="00DA18C4" w:rsidRPr="009F6AD9" w:rsidRDefault="009F6AD9" w:rsidP="009F6AD9">
      <w:pPr>
        <w:pStyle w:val="Citationintense"/>
        <w:ind w:left="0"/>
        <w:rPr>
          <w:rStyle w:val="Emphaseintense"/>
        </w:rPr>
      </w:pPr>
      <w:r w:rsidRPr="009F6AD9">
        <w:rPr>
          <w:rStyle w:val="Emphaseintense"/>
        </w:rPr>
        <w:lastRenderedPageBreak/>
        <w:t>Mode opératoire</w:t>
      </w:r>
    </w:p>
    <w:p w:rsidR="00DA18C4" w:rsidRPr="00DB3C79" w:rsidRDefault="009F6AD9" w:rsidP="003973A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B3C79">
        <w:rPr>
          <w:rFonts w:ascii="Arial" w:hAnsi="Arial" w:cs="Arial"/>
          <w:sz w:val="22"/>
          <w:szCs w:val="22"/>
        </w:rPr>
        <w:t xml:space="preserve">Présenter la demande à la </w:t>
      </w:r>
      <w:r w:rsidR="00AA7B6D">
        <w:rPr>
          <w:rFonts w:ascii="Arial" w:hAnsi="Arial" w:cs="Arial"/>
          <w:sz w:val="22"/>
          <w:szCs w:val="22"/>
        </w:rPr>
        <w:t>Commission Médicale d’Etablissement</w:t>
      </w:r>
      <w:r w:rsidR="00DB3C79" w:rsidRPr="00DB3C79">
        <w:rPr>
          <w:rFonts w:ascii="Arial" w:hAnsi="Arial" w:cs="Arial"/>
          <w:sz w:val="22"/>
          <w:szCs w:val="22"/>
        </w:rPr>
        <w:t>, au</w:t>
      </w:r>
      <w:r w:rsidRPr="00DB3C79">
        <w:rPr>
          <w:rFonts w:ascii="Arial" w:hAnsi="Arial" w:cs="Arial"/>
          <w:sz w:val="22"/>
          <w:szCs w:val="22"/>
        </w:rPr>
        <w:t xml:space="preserve"> comité technique de </w:t>
      </w:r>
      <w:r w:rsidR="00962E55">
        <w:rPr>
          <w:rFonts w:ascii="Arial" w:hAnsi="Arial" w:cs="Arial"/>
          <w:sz w:val="22"/>
          <w:szCs w:val="22"/>
        </w:rPr>
        <w:t>l</w:t>
      </w:r>
      <w:r w:rsidRPr="00DB3C79">
        <w:rPr>
          <w:rFonts w:ascii="Arial" w:hAnsi="Arial" w:cs="Arial"/>
          <w:sz w:val="22"/>
          <w:szCs w:val="22"/>
        </w:rPr>
        <w:t>’établissement et au conseil d</w:t>
      </w:r>
      <w:r w:rsidR="00962E55">
        <w:rPr>
          <w:rFonts w:ascii="Arial" w:hAnsi="Arial" w:cs="Arial"/>
          <w:sz w:val="22"/>
          <w:szCs w:val="22"/>
        </w:rPr>
        <w:t>e surveillance</w:t>
      </w:r>
      <w:r w:rsidRPr="00DB3C79">
        <w:rPr>
          <w:rFonts w:ascii="Arial" w:hAnsi="Arial" w:cs="Arial"/>
          <w:sz w:val="22"/>
          <w:szCs w:val="22"/>
        </w:rPr>
        <w:t xml:space="preserve"> en vue d’obtenir une délibération q</w:t>
      </w:r>
      <w:r w:rsidR="00232481">
        <w:rPr>
          <w:rFonts w:ascii="Arial" w:hAnsi="Arial" w:cs="Arial"/>
          <w:sz w:val="22"/>
          <w:szCs w:val="22"/>
        </w:rPr>
        <w:t>ui autorise le directeur de l’établissement de santé</w:t>
      </w:r>
      <w:r w:rsidRPr="00DB3C79">
        <w:rPr>
          <w:rFonts w:ascii="Arial" w:hAnsi="Arial" w:cs="Arial"/>
          <w:sz w:val="22"/>
          <w:szCs w:val="22"/>
        </w:rPr>
        <w:t xml:space="preserve"> à dép</w:t>
      </w:r>
      <w:r w:rsidR="00CA44EC">
        <w:rPr>
          <w:rFonts w:ascii="Arial" w:hAnsi="Arial" w:cs="Arial"/>
          <w:sz w:val="22"/>
          <w:szCs w:val="22"/>
        </w:rPr>
        <w:t>oser un dossier,</w:t>
      </w:r>
    </w:p>
    <w:p w:rsidR="009F6AD9" w:rsidRPr="00DB3C79" w:rsidRDefault="009F6AD9" w:rsidP="003973AA">
      <w:pPr>
        <w:jc w:val="both"/>
        <w:rPr>
          <w:rFonts w:ascii="Arial" w:hAnsi="Arial" w:cs="Arial"/>
          <w:sz w:val="22"/>
          <w:szCs w:val="22"/>
        </w:rPr>
      </w:pPr>
    </w:p>
    <w:p w:rsidR="00912719" w:rsidRPr="00DB3C79" w:rsidRDefault="00244EF6" w:rsidP="00912719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12719">
        <w:rPr>
          <w:rFonts w:ascii="Arial" w:hAnsi="Arial" w:cs="Arial"/>
          <w:sz w:val="22"/>
          <w:szCs w:val="22"/>
        </w:rPr>
        <w:t>Signer</w:t>
      </w:r>
      <w:r w:rsidR="00AA7B6D">
        <w:rPr>
          <w:rFonts w:ascii="Arial" w:hAnsi="Arial" w:cs="Arial"/>
          <w:sz w:val="22"/>
          <w:szCs w:val="22"/>
        </w:rPr>
        <w:t xml:space="preserve"> une convention avec l’Etablissement Français du Sang</w:t>
      </w:r>
      <w:r w:rsidR="009F6AD9" w:rsidRPr="00912719">
        <w:rPr>
          <w:rFonts w:ascii="Arial" w:hAnsi="Arial" w:cs="Arial"/>
          <w:sz w:val="22"/>
          <w:szCs w:val="22"/>
        </w:rPr>
        <w:t xml:space="preserve"> selon le modèle type défini </w:t>
      </w:r>
      <w:r w:rsidR="00912719" w:rsidRPr="00DB3C79">
        <w:rPr>
          <w:rFonts w:ascii="Arial" w:hAnsi="Arial" w:cs="Arial"/>
          <w:sz w:val="22"/>
          <w:szCs w:val="22"/>
        </w:rPr>
        <w:t>par l’arrêté du 30/07/2007</w:t>
      </w:r>
      <w:r w:rsidR="00912719">
        <w:rPr>
          <w:rFonts w:ascii="Arial" w:hAnsi="Arial" w:cs="Arial"/>
          <w:sz w:val="22"/>
          <w:szCs w:val="22"/>
        </w:rPr>
        <w:t xml:space="preserve"> et modifié par l’arrêté n° 2010-344 du 31 mars 2010,</w:t>
      </w:r>
    </w:p>
    <w:p w:rsidR="009F6AD9" w:rsidRPr="00912719" w:rsidRDefault="009F6AD9" w:rsidP="00912719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9F6AD9" w:rsidRDefault="009F6AD9" w:rsidP="008C02B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DB3C79">
        <w:rPr>
          <w:rFonts w:ascii="Arial" w:hAnsi="Arial" w:cs="Arial"/>
          <w:sz w:val="22"/>
          <w:szCs w:val="22"/>
        </w:rPr>
        <w:t xml:space="preserve">Adresser le dossier de renouvellement d’autorisation de  dépôt de sang par lettre recommandée avec accusé de réception au </w:t>
      </w:r>
      <w:r w:rsidR="00912719" w:rsidRPr="00DB3C79">
        <w:rPr>
          <w:rFonts w:ascii="Arial" w:hAnsi="Arial" w:cs="Arial"/>
          <w:sz w:val="22"/>
          <w:szCs w:val="22"/>
        </w:rPr>
        <w:t>D</w:t>
      </w:r>
      <w:r w:rsidR="00AA7B6D">
        <w:rPr>
          <w:rFonts w:ascii="Arial" w:hAnsi="Arial" w:cs="Arial"/>
          <w:sz w:val="22"/>
          <w:szCs w:val="22"/>
        </w:rPr>
        <w:t>irecteur Général de l’Agence Régionale de Santé</w:t>
      </w:r>
      <w:r w:rsidRPr="00DB3C79">
        <w:rPr>
          <w:rFonts w:ascii="Arial" w:hAnsi="Arial" w:cs="Arial"/>
          <w:sz w:val="22"/>
          <w:szCs w:val="22"/>
        </w:rPr>
        <w:t xml:space="preserve"> qui le transmettra à la Cellule Régionale d’Hémovigilance</w:t>
      </w:r>
      <w:r w:rsidR="00CA44EC">
        <w:rPr>
          <w:rFonts w:ascii="Arial" w:hAnsi="Arial" w:cs="Arial"/>
          <w:sz w:val="22"/>
          <w:szCs w:val="22"/>
        </w:rPr>
        <w:t>.</w:t>
      </w:r>
      <w:r w:rsidRPr="00DB3C79">
        <w:rPr>
          <w:rFonts w:ascii="Arial" w:hAnsi="Arial" w:cs="Arial"/>
          <w:sz w:val="22"/>
          <w:szCs w:val="22"/>
        </w:rPr>
        <w:t xml:space="preserve"> </w:t>
      </w:r>
    </w:p>
    <w:p w:rsidR="00CA44EC" w:rsidRPr="00CA44EC" w:rsidRDefault="00CA44EC" w:rsidP="00CA44EC">
      <w:pPr>
        <w:pStyle w:val="Paragraphedeliste"/>
        <w:rPr>
          <w:rFonts w:ascii="Arial" w:hAnsi="Arial" w:cs="Arial"/>
          <w:sz w:val="22"/>
          <w:szCs w:val="22"/>
        </w:rPr>
      </w:pPr>
    </w:p>
    <w:p w:rsidR="00CA44EC" w:rsidRPr="00DB3C79" w:rsidRDefault="00CA44EC" w:rsidP="00CA44EC">
      <w:pPr>
        <w:pStyle w:val="Paragraphedeliste"/>
        <w:jc w:val="both"/>
        <w:rPr>
          <w:rFonts w:ascii="Arial" w:hAnsi="Arial" w:cs="Arial"/>
          <w:sz w:val="22"/>
          <w:szCs w:val="22"/>
        </w:rPr>
      </w:pPr>
    </w:p>
    <w:p w:rsidR="00DB3C79" w:rsidRPr="008303C6" w:rsidRDefault="009F6AD9" w:rsidP="008C02B0">
      <w:pPr>
        <w:pStyle w:val="Paragraphedeliste"/>
        <w:numPr>
          <w:ilvl w:val="0"/>
          <w:numId w:val="4"/>
        </w:numPr>
        <w:ind w:left="708"/>
        <w:jc w:val="both"/>
        <w:rPr>
          <w:rFonts w:ascii="Arial" w:hAnsi="Arial" w:cs="Arial"/>
          <w:sz w:val="22"/>
          <w:szCs w:val="22"/>
        </w:rPr>
      </w:pPr>
      <w:r w:rsidRPr="008303C6">
        <w:rPr>
          <w:rFonts w:ascii="Arial" w:hAnsi="Arial" w:cs="Arial"/>
          <w:sz w:val="22"/>
          <w:szCs w:val="22"/>
        </w:rPr>
        <w:t xml:space="preserve">Ce dossier doit </w:t>
      </w:r>
      <w:r w:rsidR="00164532" w:rsidRPr="008303C6">
        <w:rPr>
          <w:rFonts w:ascii="Arial" w:hAnsi="Arial" w:cs="Arial"/>
          <w:sz w:val="22"/>
          <w:szCs w:val="22"/>
        </w:rPr>
        <w:t xml:space="preserve">comprendre : </w:t>
      </w:r>
    </w:p>
    <w:p w:rsidR="00A51020" w:rsidRDefault="00A51020" w:rsidP="008C02B0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F44AC5" w:rsidRPr="00CA44EC" w:rsidRDefault="00F44AC5" w:rsidP="00F44AC5">
      <w:pPr>
        <w:jc w:val="both"/>
        <w:rPr>
          <w:rFonts w:ascii="Arial" w:hAnsi="Arial" w:cs="Arial"/>
          <w:b/>
          <w:sz w:val="22"/>
          <w:szCs w:val="22"/>
        </w:rPr>
      </w:pPr>
      <w:r w:rsidRPr="00CA44EC">
        <w:rPr>
          <w:rFonts w:ascii="Arial" w:hAnsi="Arial" w:cs="Arial"/>
          <w:b/>
          <w:sz w:val="22"/>
          <w:szCs w:val="22"/>
        </w:rPr>
        <w:t xml:space="preserve">Un courrier du directeur de </w:t>
      </w:r>
      <w:r>
        <w:rPr>
          <w:rFonts w:ascii="Arial" w:hAnsi="Arial" w:cs="Arial"/>
          <w:b/>
          <w:sz w:val="22"/>
          <w:szCs w:val="22"/>
        </w:rPr>
        <w:t>l’établissement de santé</w:t>
      </w:r>
      <w:r w:rsidRPr="00CA44EC">
        <w:rPr>
          <w:rFonts w:ascii="Arial" w:hAnsi="Arial" w:cs="Arial"/>
          <w:b/>
          <w:sz w:val="22"/>
          <w:szCs w:val="22"/>
        </w:rPr>
        <w:t xml:space="preserve"> justifiant la demande :</w:t>
      </w:r>
    </w:p>
    <w:p w:rsidR="00F44AC5" w:rsidRPr="00DB3C79" w:rsidRDefault="00F44AC5" w:rsidP="00F44AC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44AC5" w:rsidRPr="00DB3C79" w:rsidRDefault="00F44AC5" w:rsidP="00F44AC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B3C79">
        <w:rPr>
          <w:rFonts w:ascii="Arial" w:hAnsi="Arial" w:cs="Arial"/>
          <w:sz w:val="22"/>
          <w:szCs w:val="22"/>
        </w:rPr>
        <w:t>Élément géographique : éloignement</w:t>
      </w:r>
      <w:r>
        <w:rPr>
          <w:rFonts w:ascii="Arial" w:hAnsi="Arial" w:cs="Arial"/>
          <w:sz w:val="22"/>
          <w:szCs w:val="22"/>
        </w:rPr>
        <w:t xml:space="preserve"> du site d’établissement de transfusion sanguine</w:t>
      </w:r>
      <w:r w:rsidRPr="00DB3C79">
        <w:rPr>
          <w:rFonts w:ascii="Arial" w:hAnsi="Arial" w:cs="Arial"/>
          <w:sz w:val="22"/>
          <w:szCs w:val="22"/>
        </w:rPr>
        <w:t xml:space="preserve"> référent</w:t>
      </w:r>
      <w:r>
        <w:rPr>
          <w:rFonts w:ascii="Arial" w:hAnsi="Arial" w:cs="Arial"/>
          <w:sz w:val="22"/>
          <w:szCs w:val="22"/>
        </w:rPr>
        <w:t>,</w:t>
      </w:r>
    </w:p>
    <w:p w:rsidR="00F44AC5" w:rsidRPr="00DB3C79" w:rsidRDefault="00F44AC5" w:rsidP="00F44AC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B3C79">
        <w:rPr>
          <w:rFonts w:ascii="Arial" w:hAnsi="Arial" w:cs="Arial"/>
          <w:sz w:val="22"/>
          <w:szCs w:val="22"/>
        </w:rPr>
        <w:t>Act</w:t>
      </w:r>
      <w:r>
        <w:rPr>
          <w:rFonts w:ascii="Arial" w:hAnsi="Arial" w:cs="Arial"/>
          <w:sz w:val="22"/>
          <w:szCs w:val="22"/>
        </w:rPr>
        <w:t>ivités et offre de soins de l’établissement de santé</w:t>
      </w:r>
      <w:r w:rsidRPr="00DB3C79">
        <w:rPr>
          <w:rFonts w:ascii="Arial" w:hAnsi="Arial" w:cs="Arial"/>
          <w:sz w:val="22"/>
          <w:szCs w:val="22"/>
        </w:rPr>
        <w:t xml:space="preserve"> : activité chirurgicale, obstétricale, des urgences et de la réanimation, </w:t>
      </w:r>
      <w:r>
        <w:rPr>
          <w:rFonts w:ascii="Arial" w:hAnsi="Arial" w:cs="Arial"/>
          <w:sz w:val="22"/>
          <w:szCs w:val="22"/>
        </w:rPr>
        <w:t xml:space="preserve">l’activité d’hématologie et d’oncologie ainsi que le </w:t>
      </w:r>
      <w:r w:rsidR="00AA7B6D">
        <w:rPr>
          <w:rFonts w:ascii="Arial" w:hAnsi="Arial" w:cs="Arial"/>
          <w:sz w:val="22"/>
          <w:szCs w:val="22"/>
        </w:rPr>
        <w:t>volume annuel des Produits Sanguins Labiles</w:t>
      </w:r>
      <w:r w:rsidRPr="00DB3C79">
        <w:rPr>
          <w:rFonts w:ascii="Arial" w:hAnsi="Arial" w:cs="Arial"/>
          <w:sz w:val="22"/>
          <w:szCs w:val="22"/>
        </w:rPr>
        <w:t xml:space="preserve"> transfusés/détruits</w:t>
      </w:r>
      <w:r>
        <w:rPr>
          <w:rFonts w:ascii="Arial" w:hAnsi="Arial" w:cs="Arial"/>
          <w:sz w:val="22"/>
          <w:szCs w:val="22"/>
        </w:rPr>
        <w:t>.</w:t>
      </w:r>
    </w:p>
    <w:p w:rsidR="00F44AC5" w:rsidRDefault="00F44AC5" w:rsidP="00F44AC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F44AC5" w:rsidRDefault="00F44AC5" w:rsidP="00F44AC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DB3C79">
        <w:rPr>
          <w:rFonts w:ascii="Arial" w:hAnsi="Arial" w:cs="Arial"/>
          <w:b/>
          <w:sz w:val="22"/>
          <w:szCs w:val="22"/>
        </w:rPr>
        <w:t xml:space="preserve"> Le projet d’établissement</w:t>
      </w:r>
      <w:r>
        <w:rPr>
          <w:rFonts w:ascii="Arial" w:hAnsi="Arial" w:cs="Arial"/>
          <w:b/>
          <w:sz w:val="22"/>
          <w:szCs w:val="22"/>
        </w:rPr>
        <w:t xml:space="preserve"> et </w:t>
      </w:r>
      <w:r w:rsidRPr="003973AA">
        <w:rPr>
          <w:rFonts w:ascii="Arial" w:hAnsi="Arial" w:cs="Arial"/>
          <w:b/>
          <w:sz w:val="22"/>
          <w:szCs w:val="22"/>
        </w:rPr>
        <w:t>le contrat pluriannuel d’objectifs et de moyens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973AA">
        <w:rPr>
          <w:rFonts w:ascii="Arial" w:hAnsi="Arial" w:cs="Arial"/>
          <w:sz w:val="22"/>
          <w:szCs w:val="22"/>
        </w:rPr>
        <w:t>en cours de validité dans lequel doit figurer la mise en œuvre et le fonctionnement du dépôt</w:t>
      </w:r>
      <w:r w:rsidRPr="00DB3C79">
        <w:rPr>
          <w:rFonts w:ascii="Arial" w:hAnsi="Arial" w:cs="Arial"/>
          <w:b/>
          <w:sz w:val="22"/>
          <w:szCs w:val="22"/>
        </w:rPr>
        <w:t> </w:t>
      </w:r>
      <w:r w:rsidRPr="003973AA">
        <w:rPr>
          <w:rFonts w:ascii="Arial" w:hAnsi="Arial" w:cs="Arial"/>
          <w:i/>
          <w:sz w:val="22"/>
          <w:szCs w:val="22"/>
        </w:rPr>
        <w:t>(</w:t>
      </w:r>
      <w:r w:rsidRPr="003973AA">
        <w:rPr>
          <w:rFonts w:ascii="Arial" w:hAnsi="Arial" w:cs="Arial"/>
          <w:i/>
          <w:iCs/>
          <w:sz w:val="22"/>
          <w:szCs w:val="22"/>
        </w:rPr>
        <w:t>Réf : Article R 1221-20-1 du CSP)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274F8D" w:rsidRDefault="00274F8D" w:rsidP="00F44AC5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274F8D" w:rsidRPr="00FC6DF4" w:rsidRDefault="00274F8D" w:rsidP="00F44AC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FC6DF4">
        <w:rPr>
          <w:rFonts w:ascii="Arial" w:hAnsi="Arial" w:cs="Arial"/>
          <w:b/>
          <w:iCs/>
          <w:sz w:val="22"/>
          <w:szCs w:val="22"/>
        </w:rPr>
        <w:t>Les systèmes d’information</w:t>
      </w:r>
    </w:p>
    <w:p w:rsidR="00274F8D" w:rsidRPr="00274F8D" w:rsidRDefault="00274F8D" w:rsidP="00F44AC5">
      <w:pPr>
        <w:jc w:val="both"/>
        <w:rPr>
          <w:rFonts w:ascii="Arial" w:hAnsi="Arial" w:cs="Arial"/>
          <w:iCs/>
          <w:sz w:val="22"/>
          <w:szCs w:val="22"/>
        </w:rPr>
      </w:pPr>
      <w:r w:rsidRPr="00FC6DF4">
        <w:rPr>
          <w:rFonts w:ascii="Arial" w:hAnsi="Arial" w:cs="Arial"/>
          <w:b/>
          <w:iCs/>
          <w:sz w:val="22"/>
          <w:szCs w:val="22"/>
        </w:rPr>
        <w:tab/>
      </w:r>
      <w:r w:rsidRPr="00FC6DF4">
        <w:rPr>
          <w:rFonts w:ascii="Arial" w:hAnsi="Arial" w:cs="Arial"/>
          <w:iCs/>
          <w:sz w:val="22"/>
          <w:szCs w:val="22"/>
        </w:rPr>
        <w:t xml:space="preserve">Certificat de qualification et </w:t>
      </w:r>
      <w:r w:rsidR="00DA1648">
        <w:rPr>
          <w:rFonts w:ascii="Arial" w:hAnsi="Arial" w:cs="Arial"/>
          <w:iCs/>
          <w:sz w:val="22"/>
          <w:szCs w:val="22"/>
        </w:rPr>
        <w:t xml:space="preserve">courrier justifiant la date de la </w:t>
      </w:r>
      <w:r w:rsidRPr="00FC6DF4">
        <w:rPr>
          <w:rFonts w:ascii="Arial" w:hAnsi="Arial" w:cs="Arial"/>
          <w:iCs/>
          <w:sz w:val="22"/>
          <w:szCs w:val="22"/>
        </w:rPr>
        <w:t>mise en production du logiciel de gestion du dépôt de sang excepté pour les dépôts d’urgence.</w:t>
      </w:r>
    </w:p>
    <w:p w:rsidR="00F44AC5" w:rsidRDefault="00F44AC5" w:rsidP="00F44AC5">
      <w:pPr>
        <w:jc w:val="both"/>
        <w:rPr>
          <w:rFonts w:ascii="Arial" w:hAnsi="Arial" w:cs="Arial"/>
          <w:iCs/>
          <w:sz w:val="22"/>
          <w:szCs w:val="22"/>
        </w:rPr>
      </w:pPr>
    </w:p>
    <w:p w:rsidR="00F44AC5" w:rsidRPr="003973AA" w:rsidRDefault="00F44AC5" w:rsidP="00F44AC5">
      <w:pPr>
        <w:jc w:val="both"/>
        <w:rPr>
          <w:rFonts w:ascii="Arial" w:hAnsi="Arial" w:cs="Arial"/>
          <w:iCs/>
          <w:sz w:val="20"/>
          <w:szCs w:val="20"/>
        </w:rPr>
      </w:pPr>
    </w:p>
    <w:p w:rsidR="00F44AC5" w:rsidRDefault="00F44AC5" w:rsidP="00F44A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 dossier technique précisant : </w:t>
      </w:r>
    </w:p>
    <w:p w:rsidR="00F44AC5" w:rsidRDefault="00F44AC5" w:rsidP="00F44AC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2481">
        <w:rPr>
          <w:rFonts w:ascii="Arial" w:hAnsi="Arial" w:cs="Arial"/>
          <w:sz w:val="22"/>
          <w:szCs w:val="22"/>
          <w:u w:val="single"/>
        </w:rPr>
        <w:t>La typologie du dépôt pour laquelle l’autorisation est demandée</w:t>
      </w:r>
      <w:r>
        <w:rPr>
          <w:rFonts w:ascii="Arial" w:hAnsi="Arial" w:cs="Arial"/>
          <w:sz w:val="22"/>
          <w:szCs w:val="22"/>
        </w:rPr>
        <w:t> :</w:t>
      </w:r>
    </w:p>
    <w:p w:rsidR="008303C6" w:rsidRPr="003973AA" w:rsidRDefault="008303C6" w:rsidP="00953B5B">
      <w:pPr>
        <w:pStyle w:val="Paragraphedeliste"/>
        <w:ind w:left="1776"/>
        <w:jc w:val="both"/>
        <w:rPr>
          <w:rFonts w:ascii="Arial" w:hAnsi="Arial" w:cs="Arial"/>
          <w:sz w:val="22"/>
          <w:szCs w:val="22"/>
        </w:rPr>
      </w:pPr>
    </w:p>
    <w:p w:rsidR="00F44AC5" w:rsidRPr="003973AA" w:rsidRDefault="00F44AC5" w:rsidP="00F44AC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73AA">
        <w:rPr>
          <w:rFonts w:ascii="Arial" w:hAnsi="Arial" w:cs="Arial"/>
          <w:sz w:val="22"/>
          <w:szCs w:val="22"/>
        </w:rPr>
        <w:t>Dépôt de délivrance</w:t>
      </w:r>
      <w:r>
        <w:rPr>
          <w:rFonts w:ascii="Arial" w:hAnsi="Arial" w:cs="Arial"/>
          <w:sz w:val="22"/>
          <w:szCs w:val="22"/>
        </w:rPr>
        <w:t>,</w:t>
      </w:r>
    </w:p>
    <w:p w:rsidR="00F44AC5" w:rsidRPr="003973AA" w:rsidRDefault="00F44AC5" w:rsidP="00F44AC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73AA">
        <w:rPr>
          <w:rFonts w:ascii="Arial" w:hAnsi="Arial" w:cs="Arial"/>
          <w:sz w:val="22"/>
          <w:szCs w:val="22"/>
        </w:rPr>
        <w:t>Dépôt relais</w:t>
      </w:r>
      <w:r>
        <w:rPr>
          <w:rFonts w:ascii="Arial" w:hAnsi="Arial" w:cs="Arial"/>
          <w:sz w:val="22"/>
          <w:szCs w:val="22"/>
        </w:rPr>
        <w:t>,</w:t>
      </w:r>
    </w:p>
    <w:p w:rsidR="00F44AC5" w:rsidRPr="003973AA" w:rsidRDefault="00F44AC5" w:rsidP="00F44AC5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73AA">
        <w:rPr>
          <w:rFonts w:ascii="Arial" w:hAnsi="Arial" w:cs="Arial"/>
          <w:sz w:val="22"/>
          <w:szCs w:val="22"/>
        </w:rPr>
        <w:t>Dépôt d’urgence vitale</w:t>
      </w:r>
      <w:r>
        <w:rPr>
          <w:rFonts w:ascii="Arial" w:hAnsi="Arial" w:cs="Arial"/>
          <w:sz w:val="22"/>
          <w:szCs w:val="22"/>
        </w:rPr>
        <w:t>.</w:t>
      </w:r>
      <w:r w:rsidRPr="003973AA">
        <w:rPr>
          <w:rFonts w:ascii="Arial" w:hAnsi="Arial" w:cs="Arial"/>
          <w:sz w:val="22"/>
          <w:szCs w:val="22"/>
        </w:rPr>
        <w:t xml:space="preserve"> </w:t>
      </w:r>
    </w:p>
    <w:p w:rsidR="00F44AC5" w:rsidRPr="00DB3C79" w:rsidRDefault="00F44AC5" w:rsidP="00F44AC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2481">
        <w:rPr>
          <w:rFonts w:ascii="Arial" w:hAnsi="Arial" w:cs="Arial"/>
          <w:sz w:val="22"/>
          <w:szCs w:val="22"/>
          <w:u w:val="single"/>
        </w:rPr>
        <w:t>Les modalités de fonctionnement du dépôt de sang</w:t>
      </w:r>
      <w:r w:rsidRPr="003973AA">
        <w:rPr>
          <w:rFonts w:ascii="Arial" w:hAnsi="Arial" w:cs="Arial"/>
          <w:sz w:val="22"/>
          <w:szCs w:val="22"/>
        </w:rPr>
        <w:t> :</w:t>
      </w:r>
    </w:p>
    <w:p w:rsidR="008303C6" w:rsidRPr="003973AA" w:rsidRDefault="008303C6" w:rsidP="008303C6">
      <w:pPr>
        <w:pStyle w:val="Paragraphedeliste"/>
        <w:ind w:left="1776"/>
        <w:jc w:val="both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73AA">
        <w:rPr>
          <w:rFonts w:ascii="Arial" w:hAnsi="Arial" w:cs="Arial"/>
          <w:sz w:val="22"/>
          <w:szCs w:val="22"/>
        </w:rPr>
        <w:t xml:space="preserve">Liste </w:t>
      </w:r>
      <w:r>
        <w:rPr>
          <w:rFonts w:ascii="Arial" w:hAnsi="Arial" w:cs="Arial"/>
          <w:sz w:val="22"/>
          <w:szCs w:val="22"/>
        </w:rPr>
        <w:t xml:space="preserve">et organigramme </w:t>
      </w:r>
      <w:r w:rsidRPr="003973AA">
        <w:rPr>
          <w:rFonts w:ascii="Arial" w:hAnsi="Arial" w:cs="Arial"/>
          <w:sz w:val="22"/>
          <w:szCs w:val="22"/>
        </w:rPr>
        <w:t>du personnel, qualification</w:t>
      </w:r>
      <w:r>
        <w:rPr>
          <w:rFonts w:ascii="Arial" w:hAnsi="Arial" w:cs="Arial"/>
          <w:sz w:val="22"/>
          <w:szCs w:val="22"/>
        </w:rPr>
        <w:t xml:space="preserve">, formation, plan de formation, fiche de </w:t>
      </w:r>
      <w:r w:rsidR="00A6399A">
        <w:rPr>
          <w:rFonts w:ascii="Arial" w:hAnsi="Arial" w:cs="Arial"/>
          <w:sz w:val="22"/>
          <w:szCs w:val="22"/>
        </w:rPr>
        <w:t>poste, habilitation</w:t>
      </w:r>
      <w:r w:rsidR="008303C6">
        <w:rPr>
          <w:rFonts w:ascii="Arial" w:hAnsi="Arial" w:cs="Arial"/>
          <w:sz w:val="22"/>
          <w:szCs w:val="22"/>
        </w:rPr>
        <w:t>,</w:t>
      </w:r>
    </w:p>
    <w:p w:rsidR="00F44AC5" w:rsidRPr="003973AA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Plages horaires de fonctionnement du dépôt,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973AA">
        <w:rPr>
          <w:rFonts w:ascii="Arial" w:hAnsi="Arial" w:cs="Arial"/>
          <w:sz w:val="22"/>
          <w:szCs w:val="22"/>
        </w:rPr>
        <w:t>Description du local (plan, ventilation, température,</w:t>
      </w:r>
      <w:r>
        <w:rPr>
          <w:rFonts w:ascii="Arial" w:hAnsi="Arial" w:cs="Arial"/>
          <w:sz w:val="22"/>
          <w:szCs w:val="22"/>
        </w:rPr>
        <w:t xml:space="preserve"> horaire, procédure de nettoyage</w:t>
      </w:r>
      <w:r w:rsidR="00E63177">
        <w:rPr>
          <w:rFonts w:ascii="Arial" w:hAnsi="Arial" w:cs="Arial"/>
          <w:sz w:val="22"/>
          <w:szCs w:val="22"/>
        </w:rPr>
        <w:t>, modalités d’accès</w:t>
      </w:r>
      <w:r>
        <w:rPr>
          <w:rFonts w:ascii="Arial" w:hAnsi="Arial" w:cs="Arial"/>
          <w:sz w:val="22"/>
          <w:szCs w:val="22"/>
        </w:rPr>
        <w:t>),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Matériels de conserva</w:t>
      </w:r>
      <w:r w:rsidR="00AA7B6D">
        <w:rPr>
          <w:rFonts w:ascii="Arial" w:hAnsi="Arial" w:cs="Arial"/>
          <w:sz w:val="22"/>
          <w:szCs w:val="22"/>
        </w:rPr>
        <w:t>tion et de décongélation des Produits Sanguins Labiles</w:t>
      </w:r>
      <w:r>
        <w:rPr>
          <w:rFonts w:ascii="Arial" w:hAnsi="Arial" w:cs="Arial"/>
          <w:sz w:val="22"/>
          <w:szCs w:val="22"/>
        </w:rPr>
        <w:t>,</w:t>
      </w:r>
    </w:p>
    <w:p w:rsidR="00F44AC5" w:rsidRDefault="00C45BD2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Qualification du matériel, </w:t>
      </w:r>
      <w:r w:rsidR="00F44AC5">
        <w:rPr>
          <w:rFonts w:ascii="Arial" w:hAnsi="Arial" w:cs="Arial"/>
          <w:sz w:val="22"/>
          <w:szCs w:val="22"/>
        </w:rPr>
        <w:t>contrat de maintenance,</w:t>
      </w:r>
      <w:r>
        <w:rPr>
          <w:rFonts w:ascii="Arial" w:hAnsi="Arial" w:cs="Arial"/>
          <w:sz w:val="22"/>
          <w:szCs w:val="22"/>
        </w:rPr>
        <w:t xml:space="preserve"> gestion des alarmes,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Modalités de maintenance, entretien et hygiène du matériel et du local,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Procédure d’urgence vitale (3 niveaux) et </w:t>
      </w:r>
      <w:r w:rsidR="00E63177">
        <w:rPr>
          <w:rFonts w:ascii="Arial" w:hAnsi="Arial" w:cs="Arial"/>
          <w:sz w:val="22"/>
          <w:szCs w:val="22"/>
        </w:rPr>
        <w:t>d’</w:t>
      </w:r>
      <w:r>
        <w:rPr>
          <w:rFonts w:ascii="Arial" w:hAnsi="Arial" w:cs="Arial"/>
          <w:sz w:val="22"/>
          <w:szCs w:val="22"/>
        </w:rPr>
        <w:t>approvisionnement du stock d’urgence.</w:t>
      </w:r>
    </w:p>
    <w:p w:rsidR="00F44AC5" w:rsidRPr="00E15144" w:rsidRDefault="00F44AC5" w:rsidP="00F44AC5">
      <w:pPr>
        <w:ind w:left="2484"/>
        <w:jc w:val="both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32481">
        <w:rPr>
          <w:rFonts w:ascii="Arial" w:hAnsi="Arial" w:cs="Arial"/>
          <w:sz w:val="22"/>
          <w:szCs w:val="22"/>
          <w:u w:val="single"/>
        </w:rPr>
        <w:t xml:space="preserve">Les </w:t>
      </w:r>
      <w:r w:rsidRPr="00AA7B6D">
        <w:rPr>
          <w:rFonts w:ascii="Arial" w:hAnsi="Arial" w:cs="Arial"/>
          <w:sz w:val="22"/>
          <w:szCs w:val="22"/>
          <w:u w:val="single"/>
        </w:rPr>
        <w:t xml:space="preserve">modalités de </w:t>
      </w:r>
      <w:r w:rsidR="00AA7B6D" w:rsidRPr="00AA7B6D">
        <w:rPr>
          <w:rFonts w:ascii="Arial" w:hAnsi="Arial" w:cs="Arial"/>
          <w:sz w:val="22"/>
          <w:szCs w:val="22"/>
          <w:u w:val="single"/>
        </w:rPr>
        <w:t>sécurisation du dépôt et des Produits Sanguins Labiles</w:t>
      </w:r>
      <w:r w:rsidR="00AA7B6D">
        <w:rPr>
          <w:rFonts w:ascii="Arial" w:hAnsi="Arial" w:cs="Arial"/>
          <w:sz w:val="22"/>
          <w:szCs w:val="22"/>
          <w:u w:val="single"/>
        </w:rPr>
        <w:t xml:space="preserve"> </w:t>
      </w:r>
      <w:r w:rsidRPr="00232481">
        <w:rPr>
          <w:rFonts w:ascii="Arial" w:hAnsi="Arial" w:cs="Arial"/>
          <w:sz w:val="22"/>
          <w:szCs w:val="22"/>
          <w:u w:val="single"/>
        </w:rPr>
        <w:t xml:space="preserve"> conservés</w:t>
      </w:r>
      <w:r>
        <w:rPr>
          <w:rFonts w:ascii="Arial" w:hAnsi="Arial" w:cs="Arial"/>
          <w:sz w:val="22"/>
          <w:szCs w:val="22"/>
        </w:rPr>
        <w:t> :</w:t>
      </w:r>
    </w:p>
    <w:p w:rsidR="008303C6" w:rsidRDefault="008303C6" w:rsidP="008303C6">
      <w:pPr>
        <w:pStyle w:val="Paragraphedeliste"/>
        <w:ind w:left="1776"/>
        <w:jc w:val="both"/>
        <w:rPr>
          <w:rFonts w:ascii="Arial" w:hAnsi="Arial" w:cs="Arial"/>
          <w:sz w:val="22"/>
          <w:szCs w:val="22"/>
        </w:rPr>
      </w:pPr>
    </w:p>
    <w:p w:rsidR="00F44AC5" w:rsidRPr="0018374D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</w:t>
      </w:r>
      <w:r w:rsidR="00AA7B6D">
        <w:rPr>
          <w:rFonts w:ascii="Arial" w:hAnsi="Arial" w:cs="Arial"/>
          <w:sz w:val="22"/>
          <w:szCs w:val="22"/>
        </w:rPr>
        <w:t xml:space="preserve"> et conditions de rappel des Produits Sanguins Labiles</w:t>
      </w:r>
      <w:r>
        <w:rPr>
          <w:rFonts w:ascii="Arial" w:hAnsi="Arial" w:cs="Arial"/>
          <w:sz w:val="22"/>
          <w:szCs w:val="22"/>
        </w:rPr>
        <w:t xml:space="preserve"> conservés,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Procédure et définition de la zone de quarantaine et gestion de la zone de stockage des produits en attente de destruction,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Procédure de destruction et d’élim</w:t>
      </w:r>
      <w:r w:rsidR="00AA7B6D">
        <w:rPr>
          <w:rFonts w:ascii="Arial" w:hAnsi="Arial" w:cs="Arial"/>
          <w:sz w:val="22"/>
          <w:szCs w:val="22"/>
        </w:rPr>
        <w:t>ination des déchets (DASRI, Produits Sanguins Labiles</w:t>
      </w:r>
      <w:r w:rsidR="00AA7B6D" w:rsidRPr="00DB3C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ouverts),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Modalités </w:t>
      </w:r>
      <w:r w:rsidR="00C45BD2">
        <w:rPr>
          <w:rFonts w:ascii="Arial" w:hAnsi="Arial" w:cs="Arial"/>
          <w:sz w:val="22"/>
          <w:szCs w:val="22"/>
        </w:rPr>
        <w:t xml:space="preserve">de signalement </w:t>
      </w:r>
      <w:r>
        <w:rPr>
          <w:rFonts w:ascii="Arial" w:hAnsi="Arial" w:cs="Arial"/>
          <w:sz w:val="22"/>
          <w:szCs w:val="22"/>
        </w:rPr>
        <w:t>et conduite à tenir en cas d’incident et</w:t>
      </w:r>
      <w:r w:rsidR="00C45BD2">
        <w:rPr>
          <w:rFonts w:ascii="Arial" w:hAnsi="Arial" w:cs="Arial"/>
          <w:sz w:val="22"/>
          <w:szCs w:val="22"/>
        </w:rPr>
        <w:t xml:space="preserve"> de dysfonctionnement du dépôt :</w:t>
      </w:r>
    </w:p>
    <w:p w:rsidR="00C45BD2" w:rsidRDefault="00C45BD2" w:rsidP="00C45BD2">
      <w:pPr>
        <w:pStyle w:val="Paragraphedeliste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matériel de conservation et de décongélation</w:t>
      </w:r>
      <w:r w:rsidR="00D46C3B">
        <w:rPr>
          <w:rFonts w:ascii="Arial" w:hAnsi="Arial" w:cs="Arial"/>
          <w:sz w:val="22"/>
          <w:szCs w:val="22"/>
        </w:rPr>
        <w:t>,</w:t>
      </w:r>
    </w:p>
    <w:p w:rsidR="00C45BD2" w:rsidRDefault="00C45BD2" w:rsidP="00C45BD2">
      <w:pPr>
        <w:pStyle w:val="Paragraphedeliste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l’alimentation électrique</w:t>
      </w:r>
      <w:r w:rsidR="00D46C3B">
        <w:rPr>
          <w:rFonts w:ascii="Arial" w:hAnsi="Arial" w:cs="Arial"/>
          <w:sz w:val="22"/>
          <w:szCs w:val="22"/>
        </w:rPr>
        <w:t>,</w:t>
      </w:r>
    </w:p>
    <w:p w:rsidR="00C45BD2" w:rsidRDefault="00C45BD2" w:rsidP="00C45BD2">
      <w:pPr>
        <w:pStyle w:val="Paragraphedeliste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 téléphonie</w:t>
      </w:r>
      <w:r w:rsidR="00D46C3B">
        <w:rPr>
          <w:rFonts w:ascii="Arial" w:hAnsi="Arial" w:cs="Arial"/>
          <w:sz w:val="22"/>
          <w:szCs w:val="22"/>
        </w:rPr>
        <w:t>,</w:t>
      </w:r>
    </w:p>
    <w:p w:rsidR="00C45BD2" w:rsidRDefault="00C45BD2" w:rsidP="00C45BD2">
      <w:pPr>
        <w:pStyle w:val="Paragraphedeliste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système informatique</w:t>
      </w:r>
      <w:r w:rsidR="00D46C3B">
        <w:rPr>
          <w:rFonts w:ascii="Arial" w:hAnsi="Arial" w:cs="Arial"/>
          <w:sz w:val="22"/>
          <w:szCs w:val="22"/>
        </w:rPr>
        <w:t>,</w:t>
      </w:r>
    </w:p>
    <w:p w:rsidR="00C45BD2" w:rsidRDefault="00C45BD2" w:rsidP="00C45BD2">
      <w:pPr>
        <w:pStyle w:val="Paragraphedeliste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personnel</w:t>
      </w:r>
      <w:r w:rsidR="00D46C3B">
        <w:rPr>
          <w:rFonts w:ascii="Arial" w:hAnsi="Arial" w:cs="Arial"/>
          <w:sz w:val="22"/>
          <w:szCs w:val="22"/>
        </w:rPr>
        <w:t>.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su</w:t>
      </w:r>
      <w:r w:rsidR="00AA7B6D">
        <w:rPr>
          <w:rFonts w:ascii="Arial" w:hAnsi="Arial" w:cs="Arial"/>
          <w:sz w:val="22"/>
          <w:szCs w:val="22"/>
        </w:rPr>
        <w:t xml:space="preserve">ivi des dépôts de sang par l’Etablissement Français du Sang </w:t>
      </w:r>
      <w:r>
        <w:rPr>
          <w:rFonts w:ascii="Arial" w:hAnsi="Arial" w:cs="Arial"/>
          <w:sz w:val="22"/>
          <w:szCs w:val="22"/>
        </w:rPr>
        <w:t xml:space="preserve"> référent,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Modalité d’inventaire </w:t>
      </w:r>
      <w:r w:rsidR="00764C96">
        <w:rPr>
          <w:rFonts w:ascii="Arial" w:hAnsi="Arial" w:cs="Arial"/>
          <w:sz w:val="22"/>
          <w:szCs w:val="22"/>
        </w:rPr>
        <w:t>physique et informatique des Produits Sanguins Labiles.</w:t>
      </w:r>
    </w:p>
    <w:p w:rsidR="009E4026" w:rsidRDefault="009E4026" w:rsidP="009E4026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C0CB1" w:rsidRDefault="00FC0CB1" w:rsidP="00FC0CB1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3374">
        <w:rPr>
          <w:rFonts w:ascii="Arial" w:hAnsi="Arial" w:cs="Arial"/>
          <w:sz w:val="22"/>
          <w:szCs w:val="22"/>
          <w:u w:val="single"/>
        </w:rPr>
        <w:t>Les modalités d’approvisionnement du dépôt de sang</w:t>
      </w:r>
      <w:r>
        <w:rPr>
          <w:rFonts w:ascii="Arial" w:hAnsi="Arial" w:cs="Arial"/>
          <w:sz w:val="22"/>
          <w:szCs w:val="22"/>
        </w:rPr>
        <w:t> :</w:t>
      </w:r>
    </w:p>
    <w:p w:rsidR="00D46C3B" w:rsidRDefault="00D46C3B" w:rsidP="00D46C3B">
      <w:pPr>
        <w:pStyle w:val="Paragraphedeliste"/>
        <w:ind w:left="1776"/>
        <w:rPr>
          <w:rFonts w:ascii="Arial" w:hAnsi="Arial" w:cs="Arial"/>
          <w:sz w:val="22"/>
          <w:szCs w:val="22"/>
        </w:rPr>
      </w:pPr>
    </w:p>
    <w:p w:rsidR="00F44AC5" w:rsidRDefault="00764C96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Composition du stock de Produits Sanguins Labiles</w:t>
      </w:r>
      <w:r w:rsidR="00D46C3B">
        <w:rPr>
          <w:rFonts w:ascii="Arial" w:hAnsi="Arial" w:cs="Arial"/>
          <w:sz w:val="22"/>
          <w:szCs w:val="22"/>
        </w:rPr>
        <w:t>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Commande, prescription, procédure en cas de prescription non conforme,</w:t>
      </w:r>
    </w:p>
    <w:p w:rsidR="00F44AC5" w:rsidRPr="008946BD" w:rsidRDefault="006C5871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Procédure de t</w:t>
      </w:r>
      <w:r w:rsidR="00F44AC5">
        <w:rPr>
          <w:rFonts w:ascii="Arial" w:hAnsi="Arial" w:cs="Arial"/>
          <w:sz w:val="22"/>
          <w:szCs w:val="22"/>
        </w:rPr>
        <w:t xml:space="preserve">ransports planifiés </w:t>
      </w:r>
      <w:r>
        <w:rPr>
          <w:rFonts w:ascii="Arial" w:hAnsi="Arial" w:cs="Arial"/>
          <w:sz w:val="22"/>
          <w:szCs w:val="22"/>
        </w:rPr>
        <w:t>et</w:t>
      </w:r>
      <w:r w:rsidR="00F44AC5">
        <w:rPr>
          <w:rFonts w:ascii="Arial" w:hAnsi="Arial" w:cs="Arial"/>
          <w:sz w:val="22"/>
          <w:szCs w:val="22"/>
        </w:rPr>
        <w:t xml:space="preserve"> en urgence,</w:t>
      </w:r>
      <w:r w:rsidR="00764C96">
        <w:rPr>
          <w:rFonts w:ascii="Arial" w:hAnsi="Arial" w:cs="Arial"/>
          <w:sz w:val="22"/>
          <w:szCs w:val="22"/>
        </w:rPr>
        <w:t xml:space="preserve"> effectués par l’Etablissement Français du Sang</w:t>
      </w:r>
      <w:r w:rsidR="00F44AC5">
        <w:rPr>
          <w:rFonts w:ascii="Arial" w:hAnsi="Arial" w:cs="Arial"/>
          <w:sz w:val="22"/>
          <w:szCs w:val="22"/>
        </w:rPr>
        <w:t xml:space="preserve"> référent, une société de service avec convention</w:t>
      </w:r>
      <w:r w:rsidR="00764C96">
        <w:rPr>
          <w:rFonts w:ascii="Arial" w:hAnsi="Arial" w:cs="Arial"/>
          <w:sz w:val="22"/>
          <w:szCs w:val="22"/>
        </w:rPr>
        <w:t xml:space="preserve"> de transport ou assuré</w:t>
      </w:r>
      <w:r w:rsidR="00D46C3B">
        <w:rPr>
          <w:rFonts w:ascii="Arial" w:hAnsi="Arial" w:cs="Arial"/>
          <w:sz w:val="22"/>
          <w:szCs w:val="22"/>
        </w:rPr>
        <w:t>s</w:t>
      </w:r>
      <w:r w:rsidR="00764C96">
        <w:rPr>
          <w:rFonts w:ascii="Arial" w:hAnsi="Arial" w:cs="Arial"/>
          <w:sz w:val="22"/>
          <w:szCs w:val="22"/>
        </w:rPr>
        <w:t xml:space="preserve"> par l’établissement de santé</w:t>
      </w:r>
      <w:r w:rsidR="00D46C3B">
        <w:rPr>
          <w:rFonts w:ascii="Arial" w:hAnsi="Arial" w:cs="Arial"/>
          <w:sz w:val="22"/>
          <w:szCs w:val="22"/>
        </w:rPr>
        <w:t xml:space="preserve"> </w:t>
      </w:r>
      <w:r w:rsidR="000378E9" w:rsidRPr="008946BD">
        <w:rPr>
          <w:rFonts w:ascii="Arial" w:hAnsi="Arial" w:cs="Arial"/>
          <w:sz w:val="22"/>
          <w:szCs w:val="22"/>
        </w:rPr>
        <w:t>(</w:t>
      </w:r>
      <w:r w:rsidR="005B6F61" w:rsidRPr="008946BD">
        <w:rPr>
          <w:rFonts w:ascii="Arial" w:hAnsi="Arial" w:cs="Arial"/>
          <w:sz w:val="22"/>
          <w:szCs w:val="22"/>
        </w:rPr>
        <w:t>l</w:t>
      </w:r>
      <w:r w:rsidR="00C75D98">
        <w:rPr>
          <w:rFonts w:ascii="Arial" w:hAnsi="Arial" w:cs="Arial"/>
          <w:sz w:val="22"/>
          <w:szCs w:val="22"/>
        </w:rPr>
        <w:t xml:space="preserve">es conditions mentionnées par </w:t>
      </w:r>
      <w:r w:rsidR="005B6F61">
        <w:rPr>
          <w:rFonts w:ascii="Arial" w:hAnsi="Arial" w:cs="Arial"/>
          <w:sz w:val="22"/>
          <w:szCs w:val="22"/>
        </w:rPr>
        <w:t>la décision du 10 juillet 2018 définissant les principes de bonnes pratiques prévues à l’article L.1222-12 du code de sante publique</w:t>
      </w:r>
      <w:r w:rsidR="00D46C3B" w:rsidRPr="008946BD">
        <w:rPr>
          <w:rFonts w:ascii="Arial" w:hAnsi="Arial" w:cs="Arial"/>
          <w:sz w:val="22"/>
          <w:szCs w:val="22"/>
        </w:rPr>
        <w:t>),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Procédure de réapprovisionnement sans délai du stock d’urgence,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</w:t>
      </w:r>
      <w:r w:rsidR="00764C96">
        <w:rPr>
          <w:rFonts w:ascii="Arial" w:hAnsi="Arial" w:cs="Arial"/>
          <w:sz w:val="22"/>
          <w:szCs w:val="22"/>
        </w:rPr>
        <w:t xml:space="preserve"> de contrôle à réception des</w:t>
      </w:r>
      <w:r w:rsidR="00764C96" w:rsidRPr="00764C96">
        <w:rPr>
          <w:rFonts w:ascii="Arial" w:hAnsi="Arial" w:cs="Arial"/>
          <w:sz w:val="22"/>
          <w:szCs w:val="22"/>
        </w:rPr>
        <w:t xml:space="preserve"> </w:t>
      </w:r>
      <w:r w:rsidR="00764C96">
        <w:rPr>
          <w:rFonts w:ascii="Arial" w:hAnsi="Arial" w:cs="Arial"/>
          <w:sz w:val="22"/>
          <w:szCs w:val="22"/>
        </w:rPr>
        <w:t>Produits Sanguins Labiles</w:t>
      </w:r>
      <w:r>
        <w:rPr>
          <w:rFonts w:ascii="Arial" w:hAnsi="Arial" w:cs="Arial"/>
          <w:sz w:val="22"/>
          <w:szCs w:val="22"/>
        </w:rPr>
        <w:t xml:space="preserve"> (destinataire, conformité à la commande, conformité du transport),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gestion du stock (enregistrement des entrées et sorties),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Définition des zones de stockage des produits conformes.</w:t>
      </w:r>
    </w:p>
    <w:p w:rsidR="009E4026" w:rsidRDefault="009E4026" w:rsidP="009E4026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C0CB1" w:rsidRDefault="00FC0CB1" w:rsidP="00FC0CB1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953B5B" w:rsidRDefault="00953B5B" w:rsidP="00FC0CB1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953B5B" w:rsidRDefault="00953B5B" w:rsidP="00FC0CB1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953B5B" w:rsidRDefault="00953B5B" w:rsidP="00FC0CB1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3374">
        <w:rPr>
          <w:rFonts w:ascii="Arial" w:hAnsi="Arial" w:cs="Arial"/>
          <w:sz w:val="22"/>
          <w:szCs w:val="22"/>
          <w:u w:val="single"/>
        </w:rPr>
        <w:lastRenderedPageBreak/>
        <w:t>Les</w:t>
      </w:r>
      <w:r w:rsidR="00764C96">
        <w:rPr>
          <w:rFonts w:ascii="Arial" w:hAnsi="Arial" w:cs="Arial"/>
          <w:sz w:val="22"/>
          <w:szCs w:val="22"/>
          <w:u w:val="single"/>
        </w:rPr>
        <w:t xml:space="preserve"> modalités de </w:t>
      </w:r>
      <w:r w:rsidR="00764C96" w:rsidRPr="00764C96">
        <w:rPr>
          <w:rFonts w:ascii="Arial" w:hAnsi="Arial" w:cs="Arial"/>
          <w:sz w:val="22"/>
          <w:szCs w:val="22"/>
          <w:u w:val="single"/>
        </w:rPr>
        <w:t xml:space="preserve">délivrance des </w:t>
      </w:r>
      <w:r w:rsidRPr="00764C96">
        <w:rPr>
          <w:rFonts w:ascii="Arial" w:hAnsi="Arial" w:cs="Arial"/>
          <w:sz w:val="22"/>
          <w:szCs w:val="22"/>
          <w:u w:val="single"/>
        </w:rPr>
        <w:t xml:space="preserve"> </w:t>
      </w:r>
      <w:r w:rsidR="00764C96" w:rsidRPr="00764C96">
        <w:rPr>
          <w:rFonts w:ascii="Arial" w:hAnsi="Arial" w:cs="Arial"/>
          <w:sz w:val="22"/>
          <w:szCs w:val="22"/>
          <w:u w:val="single"/>
        </w:rPr>
        <w:t xml:space="preserve">Produits Sanguins Labiles </w:t>
      </w:r>
      <w:r w:rsidRPr="00764C96">
        <w:rPr>
          <w:rFonts w:ascii="Arial" w:hAnsi="Arial" w:cs="Arial"/>
          <w:sz w:val="22"/>
          <w:szCs w:val="22"/>
          <w:u w:val="single"/>
        </w:rPr>
        <w:t>par le dépôt</w:t>
      </w:r>
      <w:r w:rsidRPr="00CB3374">
        <w:rPr>
          <w:rFonts w:ascii="Arial" w:hAnsi="Arial" w:cs="Arial"/>
          <w:sz w:val="22"/>
          <w:szCs w:val="22"/>
          <w:u w:val="single"/>
        </w:rPr>
        <w:t xml:space="preserve"> de sang</w:t>
      </w:r>
      <w:r>
        <w:rPr>
          <w:rFonts w:ascii="Arial" w:hAnsi="Arial" w:cs="Arial"/>
          <w:sz w:val="22"/>
          <w:szCs w:val="22"/>
        </w:rPr>
        <w:t> :</w:t>
      </w:r>
    </w:p>
    <w:p w:rsidR="006C5871" w:rsidRDefault="00F44AC5" w:rsidP="00BE6288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prescription et de délivrance</w:t>
      </w:r>
      <w:r w:rsidR="00BE6288">
        <w:rPr>
          <w:rFonts w:ascii="Arial" w:hAnsi="Arial" w:cs="Arial"/>
          <w:sz w:val="22"/>
          <w:szCs w:val="22"/>
        </w:rPr>
        <w:t>.</w:t>
      </w:r>
    </w:p>
    <w:p w:rsidR="00F44AC5" w:rsidRDefault="005725BE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décongélation des Plasmas Frais C</w:t>
      </w:r>
      <w:r w:rsidR="00F44AC5">
        <w:rPr>
          <w:rFonts w:ascii="Arial" w:hAnsi="Arial" w:cs="Arial"/>
          <w:sz w:val="22"/>
          <w:szCs w:val="22"/>
        </w:rPr>
        <w:t>ongelés,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</w:t>
      </w:r>
      <w:r w:rsidR="00764C96">
        <w:rPr>
          <w:rFonts w:ascii="Arial" w:hAnsi="Arial" w:cs="Arial"/>
          <w:sz w:val="22"/>
          <w:szCs w:val="22"/>
        </w:rPr>
        <w:t>alités de la traçabilité des Produits Sanguins Labiles</w:t>
      </w:r>
      <w:r>
        <w:rPr>
          <w:rFonts w:ascii="Arial" w:hAnsi="Arial" w:cs="Arial"/>
          <w:sz w:val="22"/>
          <w:szCs w:val="22"/>
        </w:rPr>
        <w:t xml:space="preserve"> conservés et délivrés par le dépôt de sang,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d’archivage (disques d’enregistrement, procédures de contrôle, dossier transfusionnel,…),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Procédure de transfert d’un patient par une </w:t>
      </w:r>
      <w:r w:rsidR="00764C96">
        <w:rPr>
          <w:rFonts w:ascii="Arial" w:hAnsi="Arial" w:cs="Arial"/>
          <w:sz w:val="22"/>
          <w:szCs w:val="22"/>
        </w:rPr>
        <w:t>équipe d’urgentiste avec ses</w:t>
      </w:r>
      <w:r w:rsidR="00764C96" w:rsidRPr="00764C96">
        <w:rPr>
          <w:rFonts w:ascii="Arial" w:hAnsi="Arial" w:cs="Arial"/>
          <w:sz w:val="22"/>
          <w:szCs w:val="22"/>
        </w:rPr>
        <w:t xml:space="preserve"> </w:t>
      </w:r>
      <w:r w:rsidR="00764C96">
        <w:rPr>
          <w:rFonts w:ascii="Arial" w:hAnsi="Arial" w:cs="Arial"/>
          <w:sz w:val="22"/>
          <w:szCs w:val="22"/>
        </w:rPr>
        <w:t>Produits Sanguins Labiles</w:t>
      </w:r>
      <w:r w:rsidR="005852BF">
        <w:rPr>
          <w:rFonts w:ascii="Arial" w:hAnsi="Arial" w:cs="Arial"/>
          <w:sz w:val="22"/>
          <w:szCs w:val="22"/>
        </w:rPr>
        <w:t>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Convention de délivrance en urgence vitale à un autre établissement de santé,</w:t>
      </w:r>
    </w:p>
    <w:p w:rsidR="00F44AC5" w:rsidRDefault="00F44AC5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d’organisation de la réalisation des analyses d</w:t>
      </w:r>
      <w:r w:rsidR="005725BE">
        <w:rPr>
          <w:rFonts w:ascii="Arial" w:hAnsi="Arial" w:cs="Arial"/>
          <w:sz w:val="22"/>
          <w:szCs w:val="22"/>
        </w:rPr>
        <w:t>’immuno-hématologie transfuseur,</w:t>
      </w:r>
    </w:p>
    <w:p w:rsidR="00C45BD2" w:rsidRDefault="00C45BD2" w:rsidP="00F44AC5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demande et de suivi des mises en réserve des PSL</w:t>
      </w:r>
      <w:r w:rsidR="005725BE">
        <w:rPr>
          <w:rFonts w:ascii="Arial" w:hAnsi="Arial" w:cs="Arial"/>
          <w:sz w:val="22"/>
          <w:szCs w:val="22"/>
        </w:rPr>
        <w:t>.</w:t>
      </w:r>
    </w:p>
    <w:p w:rsidR="00FC0CB1" w:rsidRPr="00FC0CB1" w:rsidRDefault="00FC0CB1" w:rsidP="00FC0CB1">
      <w:pPr>
        <w:jc w:val="both"/>
        <w:rPr>
          <w:rFonts w:ascii="Arial" w:hAnsi="Arial" w:cs="Arial"/>
          <w:sz w:val="22"/>
          <w:szCs w:val="22"/>
        </w:rPr>
      </w:pPr>
    </w:p>
    <w:p w:rsidR="009E4026" w:rsidRDefault="009E4026" w:rsidP="009E4026">
      <w:pPr>
        <w:pStyle w:val="Paragraphedeliste"/>
        <w:ind w:left="1776"/>
        <w:jc w:val="both"/>
        <w:rPr>
          <w:rFonts w:ascii="Arial" w:hAnsi="Arial" w:cs="Arial"/>
          <w:sz w:val="22"/>
          <w:szCs w:val="22"/>
        </w:rPr>
      </w:pPr>
    </w:p>
    <w:p w:rsidR="009E4026" w:rsidRDefault="009E4026" w:rsidP="009E4026">
      <w:pPr>
        <w:pStyle w:val="Paragraphedeliste"/>
        <w:ind w:left="1776"/>
        <w:jc w:val="both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B3374">
        <w:rPr>
          <w:rFonts w:ascii="Arial" w:hAnsi="Arial" w:cs="Arial"/>
          <w:sz w:val="22"/>
          <w:szCs w:val="22"/>
          <w:u w:val="single"/>
        </w:rPr>
        <w:t>Le</w:t>
      </w:r>
      <w:r w:rsidR="005852BF">
        <w:rPr>
          <w:rFonts w:ascii="Arial" w:hAnsi="Arial" w:cs="Arial"/>
          <w:sz w:val="22"/>
          <w:szCs w:val="22"/>
          <w:u w:val="single"/>
        </w:rPr>
        <w:t xml:space="preserve">s modalités de transfert </w:t>
      </w:r>
      <w:r w:rsidR="005852BF" w:rsidRPr="005852BF">
        <w:rPr>
          <w:rFonts w:ascii="Arial" w:hAnsi="Arial" w:cs="Arial"/>
          <w:sz w:val="22"/>
          <w:szCs w:val="22"/>
          <w:u w:val="single"/>
        </w:rPr>
        <w:t>des Produits Sanguins Labiles</w:t>
      </w:r>
      <w:r w:rsidRPr="005852BF">
        <w:rPr>
          <w:rFonts w:ascii="Arial" w:hAnsi="Arial" w:cs="Arial"/>
          <w:sz w:val="22"/>
          <w:szCs w:val="22"/>
          <w:u w:val="single"/>
        </w:rPr>
        <w:t xml:space="preserve"> par</w:t>
      </w:r>
      <w:r w:rsidRPr="00CB3374">
        <w:rPr>
          <w:rFonts w:ascii="Arial" w:hAnsi="Arial" w:cs="Arial"/>
          <w:sz w:val="22"/>
          <w:szCs w:val="22"/>
          <w:u w:val="single"/>
        </w:rPr>
        <w:t xml:space="preserve"> le dépôt relais dans les unités de soins</w:t>
      </w:r>
      <w:r>
        <w:rPr>
          <w:rFonts w:ascii="Arial" w:hAnsi="Arial" w:cs="Arial"/>
          <w:sz w:val="22"/>
          <w:szCs w:val="22"/>
        </w:rPr>
        <w:t> :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réception et de conservation,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trans</w:t>
      </w:r>
      <w:r w:rsidR="005852BF">
        <w:rPr>
          <w:rFonts w:ascii="Arial" w:hAnsi="Arial" w:cs="Arial"/>
          <w:sz w:val="22"/>
          <w:szCs w:val="22"/>
        </w:rPr>
        <w:t>fert des Produits Sanguins Labiles</w:t>
      </w:r>
      <w:r>
        <w:rPr>
          <w:rFonts w:ascii="Arial" w:hAnsi="Arial" w:cs="Arial"/>
          <w:sz w:val="22"/>
          <w:szCs w:val="22"/>
        </w:rPr>
        <w:t xml:space="preserve"> délivrés à un patient,</w:t>
      </w:r>
    </w:p>
    <w:p w:rsidR="00F44AC5" w:rsidRDefault="00F44AC5" w:rsidP="00F44AC5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852BF">
        <w:rPr>
          <w:rFonts w:ascii="Arial" w:hAnsi="Arial" w:cs="Arial"/>
          <w:sz w:val="22"/>
          <w:szCs w:val="22"/>
        </w:rPr>
        <w:t>odalités de traçabilités des Produits Sanguins Labiles</w:t>
      </w:r>
      <w:r>
        <w:rPr>
          <w:rFonts w:ascii="Arial" w:hAnsi="Arial" w:cs="Arial"/>
          <w:sz w:val="22"/>
          <w:szCs w:val="22"/>
        </w:rPr>
        <w:t xml:space="preserve"> </w:t>
      </w:r>
      <w:r w:rsidR="005852BF">
        <w:rPr>
          <w:rFonts w:ascii="Arial" w:hAnsi="Arial" w:cs="Arial"/>
          <w:sz w:val="22"/>
          <w:szCs w:val="22"/>
        </w:rPr>
        <w:t>dans le dépôt de sang vers l’Etablissement Français du Sang</w:t>
      </w:r>
      <w:r>
        <w:rPr>
          <w:rFonts w:ascii="Arial" w:hAnsi="Arial" w:cs="Arial"/>
          <w:sz w:val="22"/>
          <w:szCs w:val="22"/>
        </w:rPr>
        <w:t>,</w:t>
      </w:r>
    </w:p>
    <w:p w:rsidR="009E4026" w:rsidRDefault="00F44AC5" w:rsidP="009E4026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E4026">
        <w:rPr>
          <w:rFonts w:ascii="Arial" w:hAnsi="Arial" w:cs="Arial"/>
          <w:sz w:val="22"/>
          <w:szCs w:val="22"/>
        </w:rPr>
        <w:t>Modalités d’archivage (support d’enregistrement, procédures de contrôle,..).</w:t>
      </w:r>
    </w:p>
    <w:p w:rsidR="009E4026" w:rsidRDefault="009E4026" w:rsidP="009E4026">
      <w:pPr>
        <w:pStyle w:val="Paragraphedeliste"/>
        <w:ind w:left="2844"/>
        <w:rPr>
          <w:rFonts w:ascii="Arial" w:hAnsi="Arial" w:cs="Arial"/>
          <w:sz w:val="22"/>
          <w:szCs w:val="22"/>
        </w:rPr>
      </w:pPr>
    </w:p>
    <w:p w:rsidR="009E4026" w:rsidRPr="009E4F39" w:rsidRDefault="009E4F39" w:rsidP="009E4F39">
      <w:pPr>
        <w:pStyle w:val="Paragraphedeliste"/>
        <w:numPr>
          <w:ilvl w:val="0"/>
          <w:numId w:val="7"/>
        </w:numPr>
        <w:rPr>
          <w:rFonts w:ascii="Arial" w:hAnsi="Arial" w:cs="Arial"/>
          <w:sz w:val="22"/>
          <w:szCs w:val="22"/>
          <w:u w:val="single"/>
        </w:rPr>
      </w:pPr>
      <w:r w:rsidRPr="009E4F39">
        <w:rPr>
          <w:rFonts w:ascii="Arial" w:hAnsi="Arial" w:cs="Arial"/>
          <w:sz w:val="22"/>
          <w:szCs w:val="22"/>
          <w:u w:val="single"/>
        </w:rPr>
        <w:t>Management de la Qualité :</w:t>
      </w:r>
    </w:p>
    <w:p w:rsidR="009E4F39" w:rsidRDefault="009E4F39" w:rsidP="009E4F39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de gestion des anomalies et des non conformités</w:t>
      </w:r>
    </w:p>
    <w:p w:rsidR="009E4F39" w:rsidRDefault="00C37254" w:rsidP="009E4F39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Identification d’un responsable qualité</w:t>
      </w:r>
    </w:p>
    <w:p w:rsidR="00C37254" w:rsidRDefault="00C37254" w:rsidP="009E4F39">
      <w:pPr>
        <w:pStyle w:val="Paragraphedeliste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Modalités d’organisation du système documentaire (li</w:t>
      </w:r>
      <w:r w:rsidR="00827C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te des procédures, plan de diffusion, plan de prise en compte par le personnel)</w:t>
      </w:r>
    </w:p>
    <w:p w:rsidR="009E4F39" w:rsidRDefault="009E4F39" w:rsidP="009E4F39">
      <w:pPr>
        <w:pStyle w:val="Paragraphedeliste"/>
        <w:ind w:left="1776"/>
        <w:rPr>
          <w:rFonts w:ascii="Arial" w:hAnsi="Arial" w:cs="Arial"/>
          <w:sz w:val="22"/>
          <w:szCs w:val="22"/>
        </w:rPr>
      </w:pPr>
    </w:p>
    <w:p w:rsidR="009E4F39" w:rsidRDefault="009E4F39" w:rsidP="009E4F39">
      <w:pPr>
        <w:pStyle w:val="Paragraphedeliste"/>
        <w:ind w:left="1776"/>
        <w:rPr>
          <w:rFonts w:ascii="Arial" w:hAnsi="Arial" w:cs="Arial"/>
          <w:sz w:val="22"/>
          <w:szCs w:val="22"/>
        </w:rPr>
      </w:pPr>
    </w:p>
    <w:p w:rsidR="00953B5B" w:rsidRPr="009E4F39" w:rsidRDefault="00953B5B" w:rsidP="009E4F39">
      <w:pPr>
        <w:pStyle w:val="Paragraphedeliste"/>
        <w:ind w:left="1776"/>
        <w:rPr>
          <w:rFonts w:ascii="Arial" w:hAnsi="Arial" w:cs="Arial"/>
          <w:sz w:val="22"/>
          <w:szCs w:val="22"/>
        </w:rPr>
      </w:pPr>
    </w:p>
    <w:p w:rsidR="00F44AC5" w:rsidRPr="00E451E3" w:rsidRDefault="00F44AC5" w:rsidP="00F44AC5">
      <w:pPr>
        <w:ind w:left="2484"/>
        <w:rPr>
          <w:rFonts w:ascii="Arial" w:hAnsi="Arial" w:cs="Arial"/>
          <w:sz w:val="22"/>
          <w:szCs w:val="22"/>
        </w:rPr>
      </w:pPr>
    </w:p>
    <w:p w:rsidR="00F44AC5" w:rsidRDefault="00F44AC5" w:rsidP="00F44AC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nouvelle convention liant l</w:t>
      </w:r>
      <w:r w:rsidR="005852BF">
        <w:rPr>
          <w:rFonts w:ascii="Arial" w:hAnsi="Arial" w:cs="Arial"/>
          <w:b/>
          <w:sz w:val="22"/>
          <w:szCs w:val="22"/>
        </w:rPr>
        <w:t>’établissement de santé  à l’Etablissement Français du Sang</w:t>
      </w:r>
      <w:r>
        <w:rPr>
          <w:rFonts w:ascii="Arial" w:hAnsi="Arial" w:cs="Arial"/>
          <w:b/>
          <w:sz w:val="22"/>
          <w:szCs w:val="22"/>
        </w:rPr>
        <w:t>, prévue à l’article R.1221-20-2</w:t>
      </w:r>
    </w:p>
    <w:p w:rsidR="009E4026" w:rsidRDefault="009E4026" w:rsidP="00F44AC5">
      <w:pPr>
        <w:jc w:val="both"/>
        <w:rPr>
          <w:rFonts w:ascii="Arial" w:hAnsi="Arial" w:cs="Arial"/>
          <w:b/>
          <w:sz w:val="22"/>
          <w:szCs w:val="22"/>
        </w:rPr>
      </w:pPr>
    </w:p>
    <w:p w:rsidR="00F44AC5" w:rsidRDefault="00F44AC5" w:rsidP="00F44AC5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F44AC5" w:rsidRDefault="00F44AC5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0622DC">
        <w:rPr>
          <w:rFonts w:ascii="Arial" w:hAnsi="Arial" w:cs="Arial"/>
          <w:i/>
          <w:sz w:val="22"/>
          <w:szCs w:val="22"/>
        </w:rPr>
        <w:t>Arrêté du 30 octobre 2007 fixant le modèle type de convention entre un établissement de santé et l’EFS référent pour l’établissement d’un dépôt de sang</w:t>
      </w:r>
      <w:r>
        <w:rPr>
          <w:rFonts w:ascii="Arial" w:hAnsi="Arial" w:cs="Arial"/>
          <w:i/>
          <w:sz w:val="22"/>
          <w:szCs w:val="22"/>
        </w:rPr>
        <w:t>, modifié par le décret n°2010-344 du 31 mars 2010.</w:t>
      </w:r>
    </w:p>
    <w:p w:rsidR="009E4026" w:rsidRDefault="009E4026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53B5B" w:rsidRDefault="00953B5B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53B5B" w:rsidRDefault="00953B5B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53B5B" w:rsidRDefault="00953B5B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53B5B" w:rsidRDefault="00953B5B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53B5B" w:rsidRDefault="00953B5B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9E4026" w:rsidRPr="000622DC" w:rsidRDefault="009E4026" w:rsidP="00F44AC5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0622DC" w:rsidRDefault="000622DC" w:rsidP="00E451E3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251702" w:rsidRDefault="00251702" w:rsidP="00251702">
      <w:pPr>
        <w:pStyle w:val="Citationintense"/>
        <w:ind w:left="0"/>
        <w:jc w:val="both"/>
        <w:rPr>
          <w:rStyle w:val="Emphaseintense"/>
        </w:rPr>
      </w:pPr>
      <w:r w:rsidRPr="000622DC">
        <w:rPr>
          <w:rStyle w:val="Emphaseintense"/>
        </w:rPr>
        <w:lastRenderedPageBreak/>
        <w:t xml:space="preserve">Traitement de la </w:t>
      </w:r>
      <w:r w:rsidR="0029092D">
        <w:rPr>
          <w:rStyle w:val="Emphaseintense"/>
        </w:rPr>
        <w:t>demande à l’Agence Régionale de Santé</w:t>
      </w:r>
    </w:p>
    <w:p w:rsidR="009E4026" w:rsidRPr="009E4026" w:rsidRDefault="009E4026" w:rsidP="009E4026"/>
    <w:p w:rsidR="00251702" w:rsidRDefault="0029092D" w:rsidP="00251702">
      <w:pPr>
        <w:pStyle w:val="Paragraphedelist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Réception du dossier à l’Agence Régionale de Santé</w:t>
      </w:r>
      <w:r w:rsidR="00251702">
        <w:rPr>
          <w:rFonts w:ascii="Arial" w:hAnsi="Arial" w:cs="Arial"/>
          <w:sz w:val="22"/>
          <w:szCs w:val="22"/>
        </w:rPr>
        <w:t> : J -4 mois</w:t>
      </w:r>
    </w:p>
    <w:p w:rsidR="00251702" w:rsidRDefault="00274F8D" w:rsidP="00251702">
      <w:pPr>
        <w:pStyle w:val="Paragraphedelist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 de l’Etabliss</w:t>
      </w:r>
      <w:r w:rsidR="0029092D">
        <w:rPr>
          <w:rFonts w:ascii="Arial" w:hAnsi="Arial" w:cs="Arial"/>
          <w:sz w:val="22"/>
          <w:szCs w:val="22"/>
        </w:rPr>
        <w:t>ement Français du Sang</w:t>
      </w:r>
      <w:r w:rsidR="00251702">
        <w:rPr>
          <w:rFonts w:ascii="Arial" w:hAnsi="Arial" w:cs="Arial"/>
          <w:sz w:val="22"/>
          <w:szCs w:val="22"/>
        </w:rPr>
        <w:t> : J -2 mois,</w:t>
      </w:r>
    </w:p>
    <w:p w:rsidR="00251702" w:rsidRDefault="0029092D" w:rsidP="00251702">
      <w:pPr>
        <w:pStyle w:val="Paragraphedelist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Avis du Coordonnateur Régional d’Hémovigilance et de Sécurité Transfusionnelle</w:t>
      </w:r>
      <w:r w:rsidR="00251702">
        <w:rPr>
          <w:rFonts w:ascii="Arial" w:hAnsi="Arial" w:cs="Arial"/>
          <w:sz w:val="22"/>
          <w:szCs w:val="22"/>
        </w:rPr>
        <w:t> : J -2 mois</w:t>
      </w:r>
    </w:p>
    <w:p w:rsidR="00251702" w:rsidRDefault="00251702" w:rsidP="00251702">
      <w:pPr>
        <w:pStyle w:val="Paragraphedelist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Arrêté d’autorisation (ou refus) </w:t>
      </w:r>
    </w:p>
    <w:p w:rsidR="009E4026" w:rsidRPr="00C44FF6" w:rsidRDefault="00251702" w:rsidP="00E451E3">
      <w:pPr>
        <w:pStyle w:val="Paragraphedelist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Suivi secondaire des éventuels </w:t>
      </w:r>
      <w:r w:rsidR="0029092D">
        <w:rPr>
          <w:rFonts w:ascii="Arial" w:hAnsi="Arial" w:cs="Arial"/>
          <w:sz w:val="22"/>
          <w:szCs w:val="22"/>
        </w:rPr>
        <w:t>éléments de réserve par le Coordonnateur Régional d’Hémovigilance et de Sécurité Transfusionnel</w:t>
      </w:r>
      <w:r>
        <w:rPr>
          <w:rFonts w:ascii="Arial" w:hAnsi="Arial" w:cs="Arial"/>
          <w:sz w:val="22"/>
          <w:szCs w:val="22"/>
        </w:rPr>
        <w:t>.</w:t>
      </w:r>
    </w:p>
    <w:p w:rsidR="009E4026" w:rsidRDefault="009E4026" w:rsidP="00E451E3">
      <w:pPr>
        <w:rPr>
          <w:rFonts w:ascii="Arial" w:hAnsi="Arial" w:cs="Arial"/>
          <w:sz w:val="22"/>
          <w:szCs w:val="22"/>
        </w:rPr>
      </w:pPr>
    </w:p>
    <w:p w:rsidR="009E4026" w:rsidRDefault="009E4026" w:rsidP="00E451E3">
      <w:pPr>
        <w:rPr>
          <w:rFonts w:ascii="Arial" w:hAnsi="Arial" w:cs="Arial"/>
          <w:sz w:val="22"/>
          <w:szCs w:val="22"/>
        </w:rPr>
      </w:pPr>
    </w:p>
    <w:p w:rsidR="009E4026" w:rsidRDefault="009E4026" w:rsidP="00E451E3">
      <w:pPr>
        <w:rPr>
          <w:rFonts w:ascii="Arial" w:hAnsi="Arial" w:cs="Arial"/>
          <w:sz w:val="22"/>
          <w:szCs w:val="22"/>
        </w:rPr>
      </w:pPr>
    </w:p>
    <w:p w:rsidR="00E451E3" w:rsidRDefault="00E451E3" w:rsidP="00E451E3">
      <w:pPr>
        <w:rPr>
          <w:rFonts w:ascii="Arial" w:hAnsi="Arial" w:cs="Arial"/>
          <w:sz w:val="22"/>
          <w:szCs w:val="22"/>
        </w:rPr>
      </w:pPr>
    </w:p>
    <w:p w:rsidR="00E451E3" w:rsidRPr="00E451E3" w:rsidRDefault="00E451E3" w:rsidP="00E451E3">
      <w:pPr>
        <w:jc w:val="center"/>
        <w:rPr>
          <w:rFonts w:ascii="Arial" w:hAnsi="Arial" w:cs="Arial"/>
          <w:b/>
          <w:sz w:val="22"/>
          <w:szCs w:val="22"/>
        </w:rPr>
      </w:pPr>
      <w:r w:rsidRPr="00E451E3">
        <w:rPr>
          <w:rFonts w:ascii="Arial" w:hAnsi="Arial" w:cs="Arial"/>
          <w:b/>
          <w:sz w:val="22"/>
          <w:szCs w:val="22"/>
        </w:rPr>
        <w:t>SYNTHESE DE LA DEMARCHE ADMIN</w:t>
      </w:r>
      <w:r>
        <w:rPr>
          <w:rFonts w:ascii="Arial" w:hAnsi="Arial" w:cs="Arial"/>
          <w:b/>
          <w:sz w:val="22"/>
          <w:szCs w:val="22"/>
        </w:rPr>
        <w:t>ISTRATIV</w:t>
      </w:r>
      <w:r w:rsidR="007316A0">
        <w:rPr>
          <w:rFonts w:ascii="Arial" w:hAnsi="Arial" w:cs="Arial"/>
          <w:b/>
          <w:sz w:val="22"/>
          <w:szCs w:val="22"/>
        </w:rPr>
        <w:t>E</w:t>
      </w:r>
    </w:p>
    <w:p w:rsidR="00582475" w:rsidRDefault="00582475"/>
    <w:p w:rsidR="00251702" w:rsidRDefault="00251702"/>
    <w:p w:rsidR="00251702" w:rsidRDefault="00251702"/>
    <w:p w:rsidR="00251702" w:rsidRDefault="00251702"/>
    <w:p w:rsidR="00251702" w:rsidRPr="00E451E3" w:rsidRDefault="00251702" w:rsidP="00A71EA7">
      <w:pPr>
        <w:jc w:val="both"/>
        <w:rPr>
          <w:rFonts w:ascii="Arial" w:hAnsi="Arial" w:cs="Arial"/>
          <w:b/>
          <w:sz w:val="22"/>
          <w:szCs w:val="22"/>
        </w:rPr>
      </w:pPr>
    </w:p>
    <w:p w:rsidR="00251702" w:rsidRDefault="00251702" w:rsidP="00A71EA7">
      <w:pPr>
        <w:jc w:val="both"/>
      </w:pP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135890</wp:posOffset>
                </wp:positionV>
                <wp:extent cx="2524125" cy="1029970"/>
                <wp:effectExtent l="0" t="2540" r="4445" b="0"/>
                <wp:wrapNone/>
                <wp:docPr id="25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2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Default="00251702" w:rsidP="00251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16A0">
                              <w:rPr>
                                <w:b/>
                                <w:sz w:val="18"/>
                                <w:szCs w:val="18"/>
                              </w:rPr>
                              <w:t>Nouvelle demande d’autorisation</w:t>
                            </w:r>
                            <w:r w:rsidRPr="007316A0">
                              <w:rPr>
                                <w:sz w:val="18"/>
                                <w:szCs w:val="18"/>
                              </w:rPr>
                              <w:t xml:space="preserve"> si modification de catégorie de dépôt ou changement de local </w:t>
                            </w:r>
                          </w:p>
                          <w:p w:rsidR="00251702" w:rsidRPr="00962E55" w:rsidRDefault="00251702" w:rsidP="00251702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62E55">
                              <w:rPr>
                                <w:i/>
                                <w:sz w:val="18"/>
                                <w:szCs w:val="18"/>
                              </w:rPr>
                              <w:t>Art R 1221-20-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:rsidR="00251702" w:rsidRDefault="00251702" w:rsidP="00251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51702" w:rsidRPr="007316A0" w:rsidRDefault="00251702" w:rsidP="002517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316A0">
                              <w:rPr>
                                <w:b/>
                                <w:sz w:val="18"/>
                                <w:szCs w:val="18"/>
                              </w:rPr>
                              <w:t>Déclaration dans le mois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au DG ARS si changement de responsable du dépôt ou de matériel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1" o:spid="_x0000_s1027" type="#_x0000_t202" style="position:absolute;left:0;text-align:left;margin-left:295.9pt;margin-top:10.7pt;width:198.75pt;height:81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fxuwIAAMQ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" filled="f" stroked="f">
                <v:textbox>
                  <w:txbxContent>
                    <w:p w:rsidR="00251702" w:rsidRDefault="00251702" w:rsidP="00251702">
                      <w:pPr>
                        <w:rPr>
                          <w:sz w:val="18"/>
                          <w:szCs w:val="18"/>
                        </w:rPr>
                      </w:pPr>
                      <w:r w:rsidRPr="007316A0">
                        <w:rPr>
                          <w:b/>
                          <w:sz w:val="18"/>
                          <w:szCs w:val="18"/>
                        </w:rPr>
                        <w:t>Nouvelle demande d’autorisation</w:t>
                      </w:r>
                      <w:r w:rsidRPr="007316A0">
                        <w:rPr>
                          <w:sz w:val="18"/>
                          <w:szCs w:val="18"/>
                        </w:rPr>
                        <w:t xml:space="preserve"> si modification de catégorie de dépôt ou changement de local </w:t>
                      </w:r>
                    </w:p>
                    <w:p w:rsidR="00251702" w:rsidRPr="00962E55" w:rsidRDefault="00251702" w:rsidP="00251702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962E55">
                        <w:rPr>
                          <w:i/>
                          <w:sz w:val="18"/>
                          <w:szCs w:val="18"/>
                        </w:rPr>
                        <w:t>Art R 1221-20-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4</w:t>
                      </w:r>
                    </w:p>
                    <w:p w:rsidR="00251702" w:rsidRDefault="00251702" w:rsidP="0025170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51702" w:rsidRPr="007316A0" w:rsidRDefault="00251702" w:rsidP="00251702">
                      <w:pPr>
                        <w:rPr>
                          <w:sz w:val="18"/>
                          <w:szCs w:val="18"/>
                        </w:rPr>
                      </w:pPr>
                      <w:r w:rsidRPr="007316A0">
                        <w:rPr>
                          <w:b/>
                          <w:sz w:val="18"/>
                          <w:szCs w:val="18"/>
                        </w:rPr>
                        <w:t>Déclaration dans le mois</w:t>
                      </w:r>
                      <w:r>
                        <w:rPr>
                          <w:sz w:val="18"/>
                          <w:szCs w:val="18"/>
                        </w:rPr>
                        <w:t xml:space="preserve"> au DG ARS si changement de responsable du dépôt ou de matériel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99060</wp:posOffset>
                </wp:positionV>
                <wp:extent cx="2628900" cy="1066800"/>
                <wp:effectExtent l="14605" t="13335" r="13970" b="34290"/>
                <wp:wrapNone/>
                <wp:docPr id="24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0" o:spid="_x0000_s1026" style="position:absolute;margin-left:295.9pt;margin-top:7.8pt;width:207pt;height:8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" fillcolor="#c2d69b [1942]" strokecolor="#c2d69b [1942]" strokeweight="1pt">
                <v:fill color2="#eaf1dd [662]" angle="135" focus="50%" type="gradient"/>
                <v:shadow on="t" color="#4e6128 [1606]" opacity=".5" offset="1pt"/>
              </v:roundrect>
            </w:pict>
          </mc:Fallback>
        </mc:AlternateContent>
      </w:r>
      <w:r w:rsidR="00A71EA7">
        <w:rPr>
          <w:noProof/>
        </w:rPr>
        <w:drawing>
          <wp:inline distT="0" distB="0" distL="0" distR="0" wp14:anchorId="74C67A0D" wp14:editId="7D454632">
            <wp:extent cx="1695450" cy="1066800"/>
            <wp:effectExtent l="19050" t="0" r="0" b="0"/>
            <wp:docPr id="8" name="Image 4" descr="Sans ti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563" cy="106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1299845</wp:posOffset>
                </wp:positionV>
                <wp:extent cx="209550" cy="372110"/>
                <wp:effectExtent l="31750" t="13970" r="25400" b="33020"/>
                <wp:wrapNone/>
                <wp:docPr id="23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72110"/>
                        </a:xfrm>
                        <a:prstGeom prst="downArrow">
                          <a:avLst>
                            <a:gd name="adj1" fmla="val 50000"/>
                            <a:gd name="adj2" fmla="val 44394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8" o:spid="_x0000_s1026" type="#_x0000_t67" style="position:absolute;margin-left:33.25pt;margin-top:102.35pt;width:16.5pt;height:29.3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1322705</wp:posOffset>
                </wp:positionV>
                <wp:extent cx="182880" cy="372110"/>
                <wp:effectExtent l="22225" t="8255" r="23495" b="29210"/>
                <wp:wrapNone/>
                <wp:docPr id="22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72110"/>
                        </a:xfrm>
                        <a:prstGeom prst="downArrow">
                          <a:avLst>
                            <a:gd name="adj1" fmla="val 50000"/>
                            <a:gd name="adj2" fmla="val 50868"/>
                          </a:avLst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67" style="position:absolute;margin-left:184.75pt;margin-top:104.15pt;width:14.4pt;height:29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" fillcolor="#c2d69b [1942]" strokecolor="#9bbb59 [3206]" strokeweight="1pt">
                <v:fill color2="#9bbb59 [3206]" focus="50%" type="gradient"/>
                <v:shadow on="t" color="#4e6128 [1606]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1433830</wp:posOffset>
                </wp:positionV>
                <wp:extent cx="628650" cy="200025"/>
                <wp:effectExtent l="0" t="0" r="4445" b="4445"/>
                <wp:wrapNone/>
                <wp:docPr id="21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Default="00251702" w:rsidP="00251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28" type="#_x0000_t202" style="position:absolute;left:0;text-align:left;margin-left:259.9pt;margin-top:112.9pt;width:49.5pt;height:15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" filled="f" stroked="f">
                <v:textbox>
                  <w:txbxContent>
                    <w:p w:rsidR="00251702" w:rsidRDefault="00251702" w:rsidP="0025170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603885</wp:posOffset>
                </wp:positionV>
                <wp:extent cx="800100" cy="342900"/>
                <wp:effectExtent l="0" t="3810" r="4445" b="0"/>
                <wp:wrapNone/>
                <wp:docPr id="20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Pr="00530324" w:rsidRDefault="00251702" w:rsidP="0025170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30324">
                              <w:rPr>
                                <w:b/>
                                <w:sz w:val="16"/>
                                <w:szCs w:val="16"/>
                              </w:rPr>
                              <w:t>Convention</w:t>
                            </w:r>
                          </w:p>
                          <w:p w:rsidR="00251702" w:rsidRPr="00530324" w:rsidRDefault="00251702" w:rsidP="0025170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ES-EF</w:t>
                            </w:r>
                            <w:r w:rsidRPr="00530324"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251702" w:rsidRPr="00530324" w:rsidRDefault="00251702" w:rsidP="002517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9" type="#_x0000_t202" style="position:absolute;left:0;text-align:left;margin-left:20.65pt;margin-top:47.55pt;width:63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" filled="f" stroked="f">
                <v:textbox>
                  <w:txbxContent>
                    <w:p w:rsidR="00251702" w:rsidRPr="00530324" w:rsidRDefault="00251702" w:rsidP="0025170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30324">
                        <w:rPr>
                          <w:b/>
                          <w:sz w:val="16"/>
                          <w:szCs w:val="16"/>
                        </w:rPr>
                        <w:t>Convention</w:t>
                      </w:r>
                    </w:p>
                    <w:p w:rsidR="00251702" w:rsidRPr="00530324" w:rsidRDefault="00251702" w:rsidP="0025170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ES-EF</w:t>
                      </w:r>
                      <w:r w:rsidRPr="00530324">
                        <w:rPr>
                          <w:b/>
                          <w:sz w:val="16"/>
                          <w:szCs w:val="16"/>
                        </w:rPr>
                        <w:t>S</w:t>
                      </w:r>
                    </w:p>
                    <w:p w:rsidR="00251702" w:rsidRPr="00530324" w:rsidRDefault="00251702" w:rsidP="0025170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946785</wp:posOffset>
                </wp:positionV>
                <wp:extent cx="90805" cy="219075"/>
                <wp:effectExtent l="0" t="3810" r="0" b="0"/>
                <wp:wrapNone/>
                <wp:docPr id="19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downArrow">
                          <a:avLst>
                            <a:gd name="adj1" fmla="val 50000"/>
                            <a:gd name="adj2" fmla="val 6031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67" style="position:absolute;margin-left:148.9pt;margin-top:74.55pt;width:7.15pt;height: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" filled="f" stroked="f"/>
            </w:pict>
          </mc:Fallback>
        </mc:AlternateContent>
      </w:r>
      <w:r w:rsidR="00251702">
        <w:rPr>
          <w:noProof/>
        </w:rPr>
        <w:drawing>
          <wp:inline distT="0" distB="0" distL="0" distR="0" wp14:anchorId="446D3FCD" wp14:editId="2E35869F">
            <wp:extent cx="2809875" cy="1464746"/>
            <wp:effectExtent l="0" t="0" r="0" b="0"/>
            <wp:docPr id="9" name="Image 13" descr="Sans titr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1.b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4169" cy="147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-791210</wp:posOffset>
                </wp:positionH>
                <wp:positionV relativeFrom="paragraph">
                  <wp:posOffset>119380</wp:posOffset>
                </wp:positionV>
                <wp:extent cx="7235190" cy="925830"/>
                <wp:effectExtent l="8890" t="33655" r="13970" b="31115"/>
                <wp:wrapNone/>
                <wp:docPr id="18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5190" cy="925830"/>
                        </a:xfrm>
                        <a:prstGeom prst="stripedRightArrow">
                          <a:avLst>
                            <a:gd name="adj1" fmla="val 36120"/>
                            <a:gd name="adj2" fmla="val 3071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357" o:spid="_x0000_s1026" type="#_x0000_t93" style="position:absolute;margin-left:-62.3pt;margin-top:9.4pt;width:569.7pt;height:72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" adj="20751,6899" fillcolor="white [3201]" strokecolor="#c2d69b [1942]" strokeweight="1pt">
                <v:fill color2="#d6e3bc [1302]" focus="100%" type="gradient"/>
                <v:shadow on="t" color="#4e6128 [1606]" opacity=".5" offset="1pt"/>
              </v:shape>
            </w:pict>
          </mc:Fallback>
        </mc:AlternateContent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172085</wp:posOffset>
                </wp:positionV>
                <wp:extent cx="1754505" cy="556895"/>
                <wp:effectExtent l="1270" t="635" r="0" b="4445"/>
                <wp:wrapNone/>
                <wp:docPr id="1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Pr="00193399" w:rsidRDefault="00251702" w:rsidP="002517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 = </w:t>
                            </w:r>
                            <w:r w:rsidRPr="00193399">
                              <w:rPr>
                                <w:b/>
                              </w:rPr>
                              <w:t xml:space="preserve">Date d’échéance </w:t>
                            </w:r>
                          </w:p>
                          <w:p w:rsidR="00251702" w:rsidRPr="00193399" w:rsidRDefault="00251702" w:rsidP="00251702">
                            <w:pPr>
                              <w:rPr>
                                <w:b/>
                              </w:rPr>
                            </w:pPr>
                            <w:r w:rsidRPr="00193399">
                              <w:rPr>
                                <w:b/>
                              </w:rPr>
                              <w:t>de l’autorisation</w:t>
                            </w:r>
                          </w:p>
                          <w:p w:rsidR="00251702" w:rsidRPr="00396901" w:rsidRDefault="00251702" w:rsidP="0025170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30" type="#_x0000_t202" style="position:absolute;left:0;text-align:left;margin-left:332.35pt;margin-top:13.55pt;width:138.15pt;height:43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DjuQIAAMM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" filled="f" stroked="f">
                <v:textbox>
                  <w:txbxContent>
                    <w:p w:rsidR="00251702" w:rsidRPr="00193399" w:rsidRDefault="00251702" w:rsidP="002517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 = </w:t>
                      </w:r>
                      <w:r w:rsidRPr="00193399">
                        <w:rPr>
                          <w:b/>
                        </w:rPr>
                        <w:t xml:space="preserve">Date d’échéance </w:t>
                      </w:r>
                    </w:p>
                    <w:p w:rsidR="00251702" w:rsidRPr="00193399" w:rsidRDefault="00251702" w:rsidP="00251702">
                      <w:pPr>
                        <w:rPr>
                          <w:b/>
                        </w:rPr>
                      </w:pPr>
                      <w:r w:rsidRPr="00193399">
                        <w:rPr>
                          <w:b/>
                        </w:rPr>
                        <w:t>de l’autorisation</w:t>
                      </w:r>
                    </w:p>
                    <w:p w:rsidR="00251702" w:rsidRPr="00396901" w:rsidRDefault="00251702" w:rsidP="0025170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95250</wp:posOffset>
                </wp:positionV>
                <wp:extent cx="885825" cy="340995"/>
                <wp:effectExtent l="0" t="0" r="4445" b="1905"/>
                <wp:wrapNone/>
                <wp:docPr id="1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Pr="00396901" w:rsidRDefault="00251702" w:rsidP="00251702">
                            <w:pPr>
                              <w:rPr>
                                <w:b/>
                              </w:rPr>
                            </w:pPr>
                            <w:r w:rsidRPr="00396901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- 2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031" type="#_x0000_t202" style="position:absolute;left:0;text-align:left;margin-left:249.4pt;margin-top:7.5pt;width:69.75pt;height:26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rr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" filled="f" stroked="f">
                <v:textbox>
                  <w:txbxContent>
                    <w:p w:rsidR="00251702" w:rsidRPr="00396901" w:rsidRDefault="00251702" w:rsidP="00251702">
                      <w:pPr>
                        <w:rPr>
                          <w:b/>
                        </w:rPr>
                      </w:pPr>
                      <w:r w:rsidRPr="00396901">
                        <w:rPr>
                          <w:b/>
                        </w:rPr>
                        <w:t>J</w:t>
                      </w:r>
                      <w:r>
                        <w:rPr>
                          <w:b/>
                        </w:rPr>
                        <w:t>- 2 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110490</wp:posOffset>
                </wp:positionV>
                <wp:extent cx="883920" cy="257175"/>
                <wp:effectExtent l="0" t="0" r="0" b="3810"/>
                <wp:wrapNone/>
                <wp:docPr id="1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Pr="00396901" w:rsidRDefault="00251702" w:rsidP="00251702">
                            <w:pPr>
                              <w:rPr>
                                <w:b/>
                              </w:rPr>
                            </w:pPr>
                            <w:r w:rsidRPr="00396901">
                              <w:rPr>
                                <w:b/>
                              </w:rPr>
                              <w:t>J</w:t>
                            </w:r>
                            <w:r>
                              <w:rPr>
                                <w:b/>
                              </w:rPr>
                              <w:t>-4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32" type="#_x0000_t202" style="position:absolute;left:0;text-align:left;margin-left:148.9pt;margin-top:8.7pt;width:69.6pt;height:20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DJtwIAAMI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" filled="f" stroked="f">
                <v:textbox>
                  <w:txbxContent>
                    <w:p w:rsidR="00251702" w:rsidRPr="00396901" w:rsidRDefault="00251702" w:rsidP="00251702">
                      <w:pPr>
                        <w:rPr>
                          <w:b/>
                        </w:rPr>
                      </w:pPr>
                      <w:r w:rsidRPr="00396901">
                        <w:rPr>
                          <w:b/>
                        </w:rPr>
                        <w:t>J</w:t>
                      </w:r>
                      <w:r>
                        <w:rPr>
                          <w:b/>
                        </w:rPr>
                        <w:t>-4 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95250</wp:posOffset>
                </wp:positionV>
                <wp:extent cx="979170" cy="347980"/>
                <wp:effectExtent l="0" t="0" r="4445" b="4445"/>
                <wp:wrapNone/>
                <wp:docPr id="14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Pr="00396901" w:rsidRDefault="00251702" w:rsidP="002517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+0 à 5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33" type="#_x0000_t202" style="position:absolute;left:0;text-align:left;margin-left:442.3pt;margin-top:7.5pt;width:77.1pt;height:27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" filled="f" stroked="f">
                <v:textbox>
                  <w:txbxContent>
                    <w:p w:rsidR="00251702" w:rsidRPr="00396901" w:rsidRDefault="00251702" w:rsidP="002517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+0 à 5 ans</w:t>
                      </w:r>
                    </w:p>
                  </w:txbxContent>
                </v:textbox>
              </v:shape>
            </w:pict>
          </mc:Fallback>
        </mc:AlternateContent>
      </w:r>
    </w:p>
    <w:p w:rsidR="00251702" w:rsidRDefault="00251702" w:rsidP="00A71EA7">
      <w:pPr>
        <w:jc w:val="both"/>
      </w:pP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17780</wp:posOffset>
                </wp:positionV>
                <wp:extent cx="133350" cy="247650"/>
                <wp:effectExtent l="24130" t="17780" r="23495" b="29845"/>
                <wp:wrapNone/>
                <wp:docPr id="13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61" o:spid="_x0000_s1026" type="#_x0000_t68" style="position:absolute;margin-left:277.15pt;margin-top:1.4pt;width:10.5pt;height:19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" fillcolor="#d99594 [1941]" strokecolor="#d99594 [1941]" strokeweight="1pt">
                <v:fill color2="#f2dbdb [661]" angle="135" focus="50%" type="gradient"/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10160</wp:posOffset>
                </wp:positionV>
                <wp:extent cx="133350" cy="247650"/>
                <wp:effectExtent l="26035" t="19685" r="31115" b="27940"/>
                <wp:wrapNone/>
                <wp:docPr id="1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68" style="position:absolute;margin-left:374.05pt;margin-top:.8pt;width:10.5pt;height:1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" fillcolor="#d99594 [1941]" strokecolor="#d99594 [1941]" strokeweight="1pt">
                <v:fill color2="#f2dbdb [661]" angle="135" focus="50%" type="gradient"/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10160</wp:posOffset>
                </wp:positionV>
                <wp:extent cx="133350" cy="247650"/>
                <wp:effectExtent l="31750" t="19685" r="25400" b="27940"/>
                <wp:wrapNone/>
                <wp:docPr id="11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prstGeom prst="upArrow">
                          <a:avLst>
                            <a:gd name="adj1" fmla="val 50000"/>
                            <a:gd name="adj2" fmla="val 46429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3" o:spid="_x0000_s1026" type="#_x0000_t68" style="position:absolute;margin-left:470.5pt;margin-top:.8pt;width:10.5pt;height:19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" fillcolor="#d99594 [1941]" strokecolor="#d99594 [1941]" strokeweight="1pt">
                <v:fill color2="#f2dbdb [661]" angle="135" focus="50%" type="gradient"/>
                <v:shadow on="t" color="#622423 [1605]" opacity=".5" offset="1pt"/>
              </v:shape>
            </w:pict>
          </mc:Fallback>
        </mc:AlternateContent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169545</wp:posOffset>
                </wp:positionV>
                <wp:extent cx="971550" cy="638175"/>
                <wp:effectExtent l="14605" t="7620" r="13970" b="30480"/>
                <wp:wrapNone/>
                <wp:docPr id="10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1702" w:rsidRDefault="00251702" w:rsidP="00251702">
                            <w:pPr>
                              <w:jc w:val="center"/>
                            </w:pPr>
                            <w:r>
                              <w:t>Inspection</w:t>
                            </w:r>
                          </w:p>
                          <w:p w:rsidR="00251702" w:rsidRDefault="00251702" w:rsidP="00251702">
                            <w:pPr>
                              <w:jc w:val="center"/>
                            </w:pPr>
                            <w:r>
                              <w:t>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5" o:spid="_x0000_s1034" style="position:absolute;left:0;text-align:left;margin-left:430.9pt;margin-top:13.35pt;width:76.5pt;height:50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51702" w:rsidRDefault="00251702" w:rsidP="00251702">
                      <w:pPr>
                        <w:jc w:val="center"/>
                      </w:pPr>
                      <w:r>
                        <w:t>Inspection</w:t>
                      </w:r>
                    </w:p>
                    <w:p w:rsidR="00251702" w:rsidRDefault="00251702" w:rsidP="00251702">
                      <w:pPr>
                        <w:jc w:val="center"/>
                      </w:pPr>
                      <w:r>
                        <w:t>ARS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82550</wp:posOffset>
                </wp:positionV>
                <wp:extent cx="1247775" cy="846455"/>
                <wp:effectExtent l="0" t="0" r="4445" b="4445"/>
                <wp:wrapNone/>
                <wp:docPr id="7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702" w:rsidRDefault="00251702" w:rsidP="00251702">
                            <w:r>
                              <w:t>Adressé par le directeur de l’ES au DG 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35" type="#_x0000_t202" style="position:absolute;left:0;text-align:left;margin-left:135.4pt;margin-top:6.5pt;width:98.25pt;height:66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Sl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" filled="f" stroked="f">
                <v:textbox>
                  <w:txbxContent>
                    <w:p w:rsidR="00251702" w:rsidRDefault="00251702" w:rsidP="00251702">
                      <w:r>
                        <w:t>Adressé par le directeur de l’ES au DG 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169545</wp:posOffset>
                </wp:positionV>
                <wp:extent cx="1066800" cy="942975"/>
                <wp:effectExtent l="14605" t="7620" r="13970" b="20955"/>
                <wp:wrapNone/>
                <wp:docPr id="5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429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1702" w:rsidRDefault="00251702" w:rsidP="00251702">
                            <w:pPr>
                              <w:jc w:val="center"/>
                            </w:pPr>
                            <w:r>
                              <w:t>Décision du DG ARS</w:t>
                            </w:r>
                          </w:p>
                          <w:p w:rsidR="00251702" w:rsidRDefault="00251702" w:rsidP="00251702">
                            <w:pPr>
                              <w:jc w:val="center"/>
                            </w:pPr>
                            <w:r>
                              <w:t>Publication d’un arrêté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36" style="position:absolute;left:0;text-align:left;margin-left:340.15pt;margin-top:13.35pt;width:84pt;height:7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51702" w:rsidRDefault="00251702" w:rsidP="00251702">
                      <w:pPr>
                        <w:jc w:val="center"/>
                      </w:pPr>
                      <w:r>
                        <w:t>Décision du DG ARS</w:t>
                      </w:r>
                    </w:p>
                    <w:p w:rsidR="00251702" w:rsidRDefault="00251702" w:rsidP="00251702">
                      <w:pPr>
                        <w:jc w:val="center"/>
                      </w:pPr>
                      <w:r>
                        <w:t>Publication d’un arrêté</w:t>
                      </w:r>
                    </w:p>
                  </w:txbxContent>
                </v:textbox>
              </v:rect>
            </w:pict>
          </mc:Fallback>
        </mc:AlternateContent>
      </w:r>
      <w:r w:rsidR="00251702">
        <w:t>Date d’échéance</w:t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2967355</wp:posOffset>
                </wp:positionH>
                <wp:positionV relativeFrom="paragraph">
                  <wp:posOffset>77470</wp:posOffset>
                </wp:positionV>
                <wp:extent cx="1085850" cy="676275"/>
                <wp:effectExtent l="14605" t="20320" r="13970" b="27305"/>
                <wp:wrapNone/>
                <wp:docPr id="4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51702" w:rsidRDefault="00251702" w:rsidP="00251702">
                            <w:r>
                              <w:t>Avis de l’EFS</w:t>
                            </w:r>
                          </w:p>
                          <w:p w:rsidR="00251702" w:rsidRDefault="00251702" w:rsidP="00251702">
                            <w:r>
                              <w:t>et du CRHST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73" o:spid="_x0000_s1037" type="#_x0000_t122" style="position:absolute;left:0;text-align:left;margin-left:233.65pt;margin-top:6.1pt;width:85.5pt;height:53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251702" w:rsidRDefault="00251702" w:rsidP="00251702">
                      <w:r>
                        <w:t>Avis de l’EFS</w:t>
                      </w:r>
                    </w:p>
                    <w:p w:rsidR="00251702" w:rsidRDefault="00251702" w:rsidP="00251702">
                      <w:r>
                        <w:t>et du CRHST</w:t>
                      </w:r>
                    </w:p>
                  </w:txbxContent>
                </v:textbox>
              </v:shape>
            </w:pict>
          </mc:Fallback>
        </mc:AlternateContent>
      </w:r>
      <w:r w:rsidR="00251702">
        <w:t xml:space="preserve">  - de 6 mois</w:t>
      </w:r>
    </w:p>
    <w:p w:rsidR="00251702" w:rsidRDefault="002F6F1F" w:rsidP="00A71EA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30480</wp:posOffset>
                </wp:positionV>
                <wp:extent cx="876300" cy="676275"/>
                <wp:effectExtent l="0" t="1905" r="4445" b="0"/>
                <wp:wrapNone/>
                <wp:docPr id="3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676275"/>
                        </a:xfrm>
                        <a:prstGeom prst="flowChartPunchedTap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122" style="position:absolute;margin-left:259.9pt;margin-top:2.4pt;width:69pt;height:5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" filled="f" stroked="f"/>
            </w:pict>
          </mc:Fallback>
        </mc:AlternateContent>
      </w:r>
    </w:p>
    <w:p w:rsidR="00251702" w:rsidRDefault="00251702" w:rsidP="00A71EA7">
      <w:pPr>
        <w:jc w:val="both"/>
      </w:pPr>
    </w:p>
    <w:p w:rsidR="00251702" w:rsidRDefault="00251702" w:rsidP="00A71EA7">
      <w:pPr>
        <w:jc w:val="both"/>
      </w:pPr>
    </w:p>
    <w:sectPr w:rsidR="00251702" w:rsidSect="005D7E2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E7" w:rsidRDefault="005463E7">
      <w:r>
        <w:separator/>
      </w:r>
    </w:p>
  </w:endnote>
  <w:endnote w:type="continuationSeparator" w:id="0">
    <w:p w:rsidR="005463E7" w:rsidRDefault="0054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7" w:rsidRPr="00162C1F" w:rsidRDefault="005463E7">
    <w:pPr>
      <w:pStyle w:val="Pieddepage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noProof/>
        <w:color w:val="000080"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-769620</wp:posOffset>
          </wp:positionH>
          <wp:positionV relativeFrom="paragraph">
            <wp:posOffset>24130</wp:posOffset>
          </wp:positionV>
          <wp:extent cx="295275" cy="285750"/>
          <wp:effectExtent l="19050" t="0" r="9525" b="0"/>
          <wp:wrapNone/>
          <wp:docPr id="1" name="Image 1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-TIRET-ADRESSE 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4DEE">
      <w:rPr>
        <w:rFonts w:ascii="Arial" w:hAnsi="Arial" w:cs="Arial"/>
        <w:color w:val="000080"/>
        <w:sz w:val="16"/>
        <w:szCs w:val="16"/>
      </w:rPr>
      <w:t>ARS</w:t>
    </w:r>
    <w:r w:rsidRPr="00162C1F">
      <w:rPr>
        <w:rFonts w:ascii="Arial" w:hAnsi="Arial" w:cs="Arial"/>
        <w:color w:val="000080"/>
        <w:sz w:val="16"/>
        <w:szCs w:val="16"/>
      </w:rPr>
      <w:t xml:space="preserve"> Centre</w:t>
    </w:r>
    <w:r w:rsidR="00AA7B6D">
      <w:rPr>
        <w:rFonts w:ascii="Arial" w:hAnsi="Arial" w:cs="Arial"/>
        <w:color w:val="000080"/>
        <w:sz w:val="16"/>
        <w:szCs w:val="16"/>
      </w:rPr>
      <w:t>-</w:t>
    </w:r>
    <w:r w:rsidR="008D4DEE">
      <w:rPr>
        <w:rFonts w:ascii="Arial" w:hAnsi="Arial" w:cs="Arial"/>
        <w:color w:val="000080"/>
        <w:sz w:val="16"/>
        <w:szCs w:val="16"/>
      </w:rPr>
      <w:t>Val de Loire</w:t>
    </w:r>
  </w:p>
  <w:p w:rsidR="005463E7" w:rsidRPr="00162C1F" w:rsidRDefault="005463E7">
    <w:pPr>
      <w:pStyle w:val="Pieddepage"/>
      <w:rPr>
        <w:rFonts w:ascii="Arial" w:hAnsi="Arial" w:cs="Arial"/>
        <w:color w:val="000080"/>
        <w:sz w:val="16"/>
        <w:szCs w:val="16"/>
      </w:rPr>
    </w:pPr>
    <w:r w:rsidRPr="00162C1F">
      <w:rPr>
        <w:rFonts w:ascii="Arial" w:hAnsi="Arial" w:cs="Arial"/>
        <w:color w:val="000080"/>
        <w:sz w:val="16"/>
        <w:szCs w:val="16"/>
      </w:rPr>
      <w:t>Cité Coligny – 131 rue du faubourg Bannier – BP 74409 – 45044 Orléans Cedex 1</w:t>
    </w:r>
  </w:p>
  <w:p w:rsidR="005463E7" w:rsidRPr="00162C1F" w:rsidRDefault="005463E7">
    <w:pPr>
      <w:pStyle w:val="Pieddepage"/>
      <w:rPr>
        <w:rFonts w:ascii="Arial" w:hAnsi="Arial" w:cs="Arial"/>
        <w:color w:val="000080"/>
        <w:sz w:val="16"/>
        <w:szCs w:val="16"/>
      </w:rPr>
    </w:pPr>
    <w:r w:rsidRPr="00162C1F">
      <w:rPr>
        <w:rFonts w:ascii="Arial" w:hAnsi="Arial" w:cs="Arial"/>
        <w:color w:val="000080"/>
        <w:sz w:val="16"/>
        <w:szCs w:val="16"/>
      </w:rPr>
      <w:t>Standard : 02 38 77 32 32 / Fax : 02 38 54 46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E7" w:rsidRDefault="005463E7">
      <w:r>
        <w:separator/>
      </w:r>
    </w:p>
  </w:footnote>
  <w:footnote w:type="continuationSeparator" w:id="0">
    <w:p w:rsidR="005463E7" w:rsidRDefault="0054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E8A"/>
    <w:multiLevelType w:val="hybridMultilevel"/>
    <w:tmpl w:val="D666A0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14E"/>
    <w:multiLevelType w:val="hybridMultilevel"/>
    <w:tmpl w:val="7D6645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6C67"/>
    <w:multiLevelType w:val="hybridMultilevel"/>
    <w:tmpl w:val="191E0F62"/>
    <w:lvl w:ilvl="0" w:tplc="ED241F8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11F4C0B"/>
    <w:multiLevelType w:val="hybridMultilevel"/>
    <w:tmpl w:val="2EF8635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7094CC4"/>
    <w:multiLevelType w:val="multilevel"/>
    <w:tmpl w:val="7864F4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8225236"/>
    <w:multiLevelType w:val="hybridMultilevel"/>
    <w:tmpl w:val="670A4B9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D4E5163"/>
    <w:multiLevelType w:val="hybridMultilevel"/>
    <w:tmpl w:val="31281F52"/>
    <w:lvl w:ilvl="0" w:tplc="040C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50E242A"/>
    <w:multiLevelType w:val="hybridMultilevel"/>
    <w:tmpl w:val="D9F07314"/>
    <w:lvl w:ilvl="0" w:tplc="ED241F8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357B5FF0"/>
    <w:multiLevelType w:val="hybridMultilevel"/>
    <w:tmpl w:val="C81681AE"/>
    <w:lvl w:ilvl="0" w:tplc="ED241F8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3D1C2E8A"/>
    <w:multiLevelType w:val="hybridMultilevel"/>
    <w:tmpl w:val="23AAA758"/>
    <w:lvl w:ilvl="0" w:tplc="040C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51073F28"/>
    <w:multiLevelType w:val="hybridMultilevel"/>
    <w:tmpl w:val="46CC7CE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539A7BD6"/>
    <w:multiLevelType w:val="hybridMultilevel"/>
    <w:tmpl w:val="197E7E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A0EAA"/>
    <w:multiLevelType w:val="hybridMultilevel"/>
    <w:tmpl w:val="68CA93E8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5E965E35"/>
    <w:multiLevelType w:val="hybridMultilevel"/>
    <w:tmpl w:val="BEE8418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380DAD"/>
    <w:multiLevelType w:val="hybridMultilevel"/>
    <w:tmpl w:val="A59A8E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30B7A"/>
    <w:multiLevelType w:val="hybridMultilevel"/>
    <w:tmpl w:val="FB8A974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9"/>
  </w:num>
  <w:num w:numId="11">
    <w:abstractNumId w:val="13"/>
  </w:num>
  <w:num w:numId="12">
    <w:abstractNumId w:val="0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4513" fill="f" fillcolor="white" stroke="f">
      <v:fill color="white" on="f"/>
      <v:stroke on="f"/>
      <o:colormenu v:ext="edit" fillcolor="none [3212]" strokecolor="#00b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75"/>
    <w:rsid w:val="000378E9"/>
    <w:rsid w:val="000622DC"/>
    <w:rsid w:val="000A2820"/>
    <w:rsid w:val="00123DB6"/>
    <w:rsid w:val="00141F51"/>
    <w:rsid w:val="0014656B"/>
    <w:rsid w:val="0015569D"/>
    <w:rsid w:val="00162C1F"/>
    <w:rsid w:val="00164532"/>
    <w:rsid w:val="00181048"/>
    <w:rsid w:val="0018374D"/>
    <w:rsid w:val="00204BC9"/>
    <w:rsid w:val="00232481"/>
    <w:rsid w:val="00244EF6"/>
    <w:rsid w:val="00251702"/>
    <w:rsid w:val="00263D55"/>
    <w:rsid w:val="00274B09"/>
    <w:rsid w:val="00274F8D"/>
    <w:rsid w:val="0029092D"/>
    <w:rsid w:val="002E6EB5"/>
    <w:rsid w:val="002F0027"/>
    <w:rsid w:val="002F6F1F"/>
    <w:rsid w:val="00354C0A"/>
    <w:rsid w:val="0037444E"/>
    <w:rsid w:val="0038773C"/>
    <w:rsid w:val="00391641"/>
    <w:rsid w:val="00396901"/>
    <w:rsid w:val="003973AA"/>
    <w:rsid w:val="003E1EE3"/>
    <w:rsid w:val="0043552D"/>
    <w:rsid w:val="00442022"/>
    <w:rsid w:val="00443BEE"/>
    <w:rsid w:val="00461E1D"/>
    <w:rsid w:val="004B78D7"/>
    <w:rsid w:val="004E48E8"/>
    <w:rsid w:val="00530324"/>
    <w:rsid w:val="005463E7"/>
    <w:rsid w:val="00547A16"/>
    <w:rsid w:val="005725BE"/>
    <w:rsid w:val="0057773E"/>
    <w:rsid w:val="00582475"/>
    <w:rsid w:val="005852BF"/>
    <w:rsid w:val="00586B01"/>
    <w:rsid w:val="005B6F61"/>
    <w:rsid w:val="005D101E"/>
    <w:rsid w:val="005D7E22"/>
    <w:rsid w:val="00646936"/>
    <w:rsid w:val="00662AAA"/>
    <w:rsid w:val="006C5871"/>
    <w:rsid w:val="007316A0"/>
    <w:rsid w:val="00764C96"/>
    <w:rsid w:val="007E2341"/>
    <w:rsid w:val="007E5CA8"/>
    <w:rsid w:val="00827CFF"/>
    <w:rsid w:val="008303C6"/>
    <w:rsid w:val="00833698"/>
    <w:rsid w:val="00860147"/>
    <w:rsid w:val="00873F41"/>
    <w:rsid w:val="00880A54"/>
    <w:rsid w:val="008918C9"/>
    <w:rsid w:val="00891E8F"/>
    <w:rsid w:val="008946BD"/>
    <w:rsid w:val="008C02B0"/>
    <w:rsid w:val="008D4DEE"/>
    <w:rsid w:val="008E12DF"/>
    <w:rsid w:val="00900E42"/>
    <w:rsid w:val="00911D2A"/>
    <w:rsid w:val="00912719"/>
    <w:rsid w:val="00953779"/>
    <w:rsid w:val="00953B5B"/>
    <w:rsid w:val="00956AAF"/>
    <w:rsid w:val="00962E55"/>
    <w:rsid w:val="0096320C"/>
    <w:rsid w:val="009819EE"/>
    <w:rsid w:val="00994B47"/>
    <w:rsid w:val="009A0B03"/>
    <w:rsid w:val="009D6F2D"/>
    <w:rsid w:val="009E4026"/>
    <w:rsid w:val="009E4F39"/>
    <w:rsid w:val="009F6AD9"/>
    <w:rsid w:val="00A052F0"/>
    <w:rsid w:val="00A3074E"/>
    <w:rsid w:val="00A51020"/>
    <w:rsid w:val="00A6399A"/>
    <w:rsid w:val="00A71EA7"/>
    <w:rsid w:val="00A9590F"/>
    <w:rsid w:val="00A9724B"/>
    <w:rsid w:val="00AA7B6D"/>
    <w:rsid w:val="00AF29B6"/>
    <w:rsid w:val="00B0469E"/>
    <w:rsid w:val="00B2786A"/>
    <w:rsid w:val="00B335BE"/>
    <w:rsid w:val="00BC308F"/>
    <w:rsid w:val="00BE6288"/>
    <w:rsid w:val="00C01004"/>
    <w:rsid w:val="00C37254"/>
    <w:rsid w:val="00C44FF6"/>
    <w:rsid w:val="00C45BD2"/>
    <w:rsid w:val="00C75D98"/>
    <w:rsid w:val="00CA44EC"/>
    <w:rsid w:val="00CB3374"/>
    <w:rsid w:val="00D41C78"/>
    <w:rsid w:val="00D46C3B"/>
    <w:rsid w:val="00D74C1F"/>
    <w:rsid w:val="00DA1648"/>
    <w:rsid w:val="00DA18C4"/>
    <w:rsid w:val="00DB0732"/>
    <w:rsid w:val="00DB3C79"/>
    <w:rsid w:val="00DB56B9"/>
    <w:rsid w:val="00DE6B3C"/>
    <w:rsid w:val="00E06CDC"/>
    <w:rsid w:val="00E131A9"/>
    <w:rsid w:val="00E1481A"/>
    <w:rsid w:val="00E15144"/>
    <w:rsid w:val="00E1719E"/>
    <w:rsid w:val="00E20B9C"/>
    <w:rsid w:val="00E35A27"/>
    <w:rsid w:val="00E451E3"/>
    <w:rsid w:val="00E63177"/>
    <w:rsid w:val="00E80E7B"/>
    <w:rsid w:val="00EB0E70"/>
    <w:rsid w:val="00EE1ED0"/>
    <w:rsid w:val="00EF19D0"/>
    <w:rsid w:val="00F44AC5"/>
    <w:rsid w:val="00F5426C"/>
    <w:rsid w:val="00FA4F92"/>
    <w:rsid w:val="00FA5373"/>
    <w:rsid w:val="00FA621B"/>
    <w:rsid w:val="00FC0CB1"/>
    <w:rsid w:val="00FC6DF4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="f" fillcolor="white" stroke="f">
      <v:fill color="white" on="f"/>
      <v:stroke on="f"/>
      <o:colormenu v:ext="edit" fillcolor="none [3212]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2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247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C308F"/>
    <w:pPr>
      <w:spacing w:before="100" w:beforeAutospacing="1" w:after="100" w:afterAutospacing="1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08F"/>
    <w:rPr>
      <w:b/>
      <w:bCs/>
      <w:i/>
      <w:iCs/>
      <w:color w:val="4F81BD" w:themeColor="accent1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DB56B9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99"/>
    <w:qFormat/>
    <w:rsid w:val="00DB3C7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278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786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51702"/>
    <w:rPr>
      <w:sz w:val="16"/>
      <w:szCs w:val="16"/>
    </w:rPr>
  </w:style>
  <w:style w:type="paragraph" w:styleId="Commentaire">
    <w:name w:val="annotation text"/>
    <w:basedOn w:val="Normal"/>
    <w:link w:val="CommentaireCar"/>
    <w:rsid w:val="002517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51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E2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24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8247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BC308F"/>
    <w:pPr>
      <w:spacing w:before="100" w:beforeAutospacing="1" w:after="100" w:afterAutospacing="1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30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308F"/>
    <w:rPr>
      <w:b/>
      <w:bCs/>
      <w:i/>
      <w:iCs/>
      <w:color w:val="4F81BD" w:themeColor="accent1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DB56B9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99"/>
    <w:qFormat/>
    <w:rsid w:val="00DB3C79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B278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2786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51702"/>
    <w:rPr>
      <w:sz w:val="16"/>
      <w:szCs w:val="16"/>
    </w:rPr>
  </w:style>
  <w:style w:type="paragraph" w:styleId="Commentaire">
    <w:name w:val="annotation text"/>
    <w:basedOn w:val="Normal"/>
    <w:link w:val="CommentaireCar"/>
    <w:rsid w:val="002517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51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movigilance-cncrh.fr/www2/reglementation/2007/decret-07-09-07-depots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movigilance-cncrh.fr/www2/reglementation/csp/1221-17.htm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drd45s04.sd.intranet.sante.gouv.fr/signature/imgs_signature/ars_centre.jpe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movigilance-cncrh.fr/www2/reglementation/2007/arrete_30_11_07_modele_convention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hemovigilance-cncrh.fr/www2/reglementation/2007/arrete_30_11_07_condition_autorisation_depo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C60C-4098-4C58-89CA-D77EAA4D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CHATELIN Ségolène</dc:creator>
  <cp:lastModifiedBy>*</cp:lastModifiedBy>
  <cp:revision>2</cp:revision>
  <cp:lastPrinted>2018-07-25T06:56:00Z</cp:lastPrinted>
  <dcterms:created xsi:type="dcterms:W3CDTF">2018-08-16T11:29:00Z</dcterms:created>
  <dcterms:modified xsi:type="dcterms:W3CDTF">2018-08-16T11:29:00Z</dcterms:modified>
</cp:coreProperties>
</file>