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auGrille4-Accentuation1"/>
        <w:tblpPr w:leftFromText="141" w:rightFromText="141" w:vertAnchor="text" w:horzAnchor="margin" w:tblpY="760"/>
        <w:tblW w:w="0" w:type="auto"/>
        <w:tblLook w:val="04A0" w:firstRow="1" w:lastRow="0" w:firstColumn="1" w:lastColumn="0" w:noHBand="0" w:noVBand="1"/>
      </w:tblPr>
      <w:tblGrid>
        <w:gridCol w:w="9062"/>
      </w:tblGrid>
      <w:tr w:rsidR="00273F0A" w:rsidTr="00E771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273F0A" w:rsidRDefault="00CA2275" w:rsidP="0072579B">
            <w:r>
              <w:rPr>
                <w:sz w:val="24"/>
              </w:rPr>
              <w:t>HVCVL/HAD/TRANSFUSION/</w:t>
            </w:r>
            <w:r w:rsidR="0072579B">
              <w:rPr>
                <w:sz w:val="24"/>
              </w:rPr>
              <w:t>CRITERES/INCLUSION-EXCLUSION-PATIENT</w:t>
            </w:r>
          </w:p>
        </w:tc>
      </w:tr>
      <w:tr w:rsidR="00273F0A" w:rsidTr="00E771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273F0A" w:rsidRPr="00B432ED" w:rsidRDefault="00FC530B" w:rsidP="00E77183">
            <w:pPr>
              <w:rPr>
                <w:sz w:val="18"/>
              </w:rPr>
            </w:pPr>
            <w:r w:rsidRPr="00B432ED">
              <w:rPr>
                <w:sz w:val="18"/>
              </w:rPr>
              <w:t xml:space="preserve">Date de rédaction : </w:t>
            </w:r>
            <w:r w:rsidR="00CA2275">
              <w:rPr>
                <w:b w:val="0"/>
                <w:sz w:val="18"/>
              </w:rPr>
              <w:t>12/2021</w:t>
            </w:r>
          </w:p>
        </w:tc>
      </w:tr>
      <w:tr w:rsidR="00273F0A" w:rsidTr="00E77183">
        <w:tc>
          <w:tcPr>
            <w:cnfStyle w:val="001000000000" w:firstRow="0" w:lastRow="0" w:firstColumn="1" w:lastColumn="0" w:oddVBand="0" w:evenVBand="0" w:oddHBand="0" w:evenHBand="0" w:firstRowFirstColumn="0" w:firstRowLastColumn="0" w:lastRowFirstColumn="0" w:lastRowLastColumn="0"/>
            <w:tcW w:w="9062" w:type="dxa"/>
          </w:tcPr>
          <w:p w:rsidR="00273F0A" w:rsidRPr="00B432ED" w:rsidRDefault="00FC530B" w:rsidP="00E77183">
            <w:pPr>
              <w:rPr>
                <w:sz w:val="18"/>
              </w:rPr>
            </w:pPr>
            <w:r w:rsidRPr="00B432ED">
              <w:rPr>
                <w:sz w:val="18"/>
              </w:rPr>
              <w:t xml:space="preserve">Date de diffusion : </w:t>
            </w:r>
            <w:r w:rsidR="00CA2275">
              <w:rPr>
                <w:b w:val="0"/>
                <w:sz w:val="18"/>
              </w:rPr>
              <w:t>01/2022</w:t>
            </w:r>
          </w:p>
        </w:tc>
      </w:tr>
      <w:tr w:rsidR="00FC530B" w:rsidTr="00E771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FC530B" w:rsidRPr="00B432ED" w:rsidRDefault="00FC530B" w:rsidP="00E77183">
            <w:pPr>
              <w:rPr>
                <w:sz w:val="18"/>
              </w:rPr>
            </w:pPr>
            <w:r w:rsidRPr="00B432ED">
              <w:rPr>
                <w:sz w:val="18"/>
              </w:rPr>
              <w:t xml:space="preserve">Version : </w:t>
            </w:r>
            <w:r w:rsidR="00CA2275">
              <w:rPr>
                <w:b w:val="0"/>
                <w:sz w:val="18"/>
              </w:rPr>
              <w:t>01</w:t>
            </w:r>
          </w:p>
        </w:tc>
      </w:tr>
    </w:tbl>
    <w:p w:rsidR="00E77183" w:rsidRDefault="00E77183"/>
    <w:p w:rsidR="00E77183" w:rsidRDefault="00E77183"/>
    <w:p w:rsidR="00470594" w:rsidRDefault="00470594"/>
    <w:p w:rsidR="00470594" w:rsidRDefault="00E77183">
      <w:r>
        <w:rPr>
          <w:noProof/>
          <w:lang w:eastAsia="fr-FR"/>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104775</wp:posOffset>
                </wp:positionV>
                <wp:extent cx="5745167" cy="552450"/>
                <wp:effectExtent l="0" t="0" r="27305" b="19050"/>
                <wp:wrapNone/>
                <wp:docPr id="3" name="Rectangle 3"/>
                <wp:cNvGraphicFramePr/>
                <a:graphic xmlns:a="http://schemas.openxmlformats.org/drawingml/2006/main">
                  <a:graphicData uri="http://schemas.microsoft.com/office/word/2010/wordprocessingShape">
                    <wps:wsp>
                      <wps:cNvSpPr/>
                      <wps:spPr>
                        <a:xfrm>
                          <a:off x="0" y="0"/>
                          <a:ext cx="5745167" cy="5524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C530B" w:rsidRPr="00FC530B" w:rsidRDefault="0072579B" w:rsidP="00FC530B">
                            <w:pPr>
                              <w:rPr>
                                <w:b/>
                                <w:sz w:val="28"/>
                              </w:rPr>
                            </w:pPr>
                            <w:r>
                              <w:rPr>
                                <w:b/>
                                <w:sz w:val="28"/>
                              </w:rPr>
                              <w:t>Critères d’inclusion et d’exclusion d’un patient en HAD pour un acte transfusionnel</w:t>
                            </w:r>
                            <w:r w:rsidR="00906F2F">
                              <w:rPr>
                                <w:b/>
                                <w:sz w:val="28"/>
                              </w:rPr>
                              <w:t xml:space="preserve"> </w:t>
                            </w:r>
                            <w:r w:rsidR="00FC530B" w:rsidRPr="00FC530B">
                              <w:rPr>
                                <w:b/>
                                <w:sz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0;margin-top:8.25pt;width:452.4pt;height:43.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" fillcolor="#5b9bd5 [3204]" strokecolor="#1f4d78 [1604]" strokeweight="1pt">
                <v:textbox>
                  <w:txbxContent>
                    <w:p w:rsidR="00FC530B" w:rsidRPr="00FC530B" w:rsidRDefault="0072579B" w:rsidP="00FC530B">
                      <w:pPr>
                        <w:rPr>
                          <w:b/>
                          <w:sz w:val="28"/>
                        </w:rPr>
                      </w:pPr>
                      <w:r>
                        <w:rPr>
                          <w:b/>
                          <w:sz w:val="28"/>
                        </w:rPr>
                        <w:t>Critères d’inclusion et d’exclusion d’un patient en HAD pour un acte transfusionnel</w:t>
                      </w:r>
                      <w:r w:rsidR="00906F2F">
                        <w:rPr>
                          <w:b/>
                          <w:sz w:val="28"/>
                        </w:rPr>
                        <w:t xml:space="preserve"> </w:t>
                      </w:r>
                      <w:r w:rsidR="00FC530B" w:rsidRPr="00FC530B">
                        <w:rPr>
                          <w:b/>
                          <w:sz w:val="28"/>
                        </w:rPr>
                        <w:t xml:space="preserve"> </w:t>
                      </w:r>
                    </w:p>
                  </w:txbxContent>
                </v:textbox>
                <w10:wrap anchorx="margin"/>
              </v:rect>
            </w:pict>
          </mc:Fallback>
        </mc:AlternateContent>
      </w:r>
    </w:p>
    <w:p w:rsidR="00470594" w:rsidRDefault="00470594"/>
    <w:p w:rsidR="0072579B" w:rsidRDefault="0072579B">
      <w:pPr>
        <w:rPr>
          <w:b/>
          <w:i/>
          <w:u w:val="single"/>
        </w:rPr>
      </w:pPr>
    </w:p>
    <w:p w:rsidR="0072579B" w:rsidRDefault="0072579B">
      <w:pPr>
        <w:rPr>
          <w:b/>
          <w:i/>
          <w:u w:val="single"/>
        </w:rPr>
      </w:pPr>
    </w:p>
    <w:p w:rsidR="00470594" w:rsidRPr="00E77183" w:rsidRDefault="00E77183">
      <w:pPr>
        <w:rPr>
          <w:b/>
          <w:i/>
        </w:rPr>
      </w:pPr>
      <w:r w:rsidRPr="00E77183">
        <w:rPr>
          <w:b/>
          <w:i/>
          <w:u w:val="single"/>
        </w:rPr>
        <w:t>Objectifs</w:t>
      </w:r>
      <w:r w:rsidRPr="00E77183">
        <w:rPr>
          <w:b/>
          <w:i/>
        </w:rPr>
        <w:t> :</w:t>
      </w:r>
    </w:p>
    <w:p w:rsidR="0072579B" w:rsidRPr="001962A2" w:rsidRDefault="0072579B" w:rsidP="0072579B">
      <w:pPr>
        <w:pStyle w:val="Paragraphedeliste"/>
        <w:numPr>
          <w:ilvl w:val="0"/>
          <w:numId w:val="11"/>
        </w:numPr>
        <w:spacing w:after="0" w:line="216" w:lineRule="auto"/>
        <w:ind w:left="709"/>
        <w:jc w:val="both"/>
        <w:rPr>
          <w:rFonts w:eastAsiaTheme="minorEastAsia" w:cstheme="minorHAnsi"/>
          <w:color w:val="000000" w:themeColor="text1"/>
          <w:kern w:val="24"/>
        </w:rPr>
      </w:pPr>
      <w:r w:rsidRPr="001962A2">
        <w:rPr>
          <w:rFonts w:eastAsiaTheme="minorEastAsia" w:cstheme="minorHAnsi"/>
          <w:color w:val="000000" w:themeColor="text1"/>
          <w:kern w:val="24"/>
        </w:rPr>
        <w:t>Cette procédure a pour objet de préciser les critères d’inclusion et d’exclusion d’un patient en HAD pour la réalisation d’un acte transfusionnel</w:t>
      </w:r>
    </w:p>
    <w:p w:rsidR="00AB5993" w:rsidRDefault="00AB5993" w:rsidP="0072579B">
      <w:pPr>
        <w:pStyle w:val="Paragraphedeliste"/>
        <w:spacing w:after="0" w:line="216" w:lineRule="auto"/>
        <w:ind w:left="709"/>
        <w:jc w:val="both"/>
        <w:rPr>
          <w:rFonts w:ascii="Gill Sans MT" w:hAnsi="Gill Sans MT"/>
        </w:rPr>
      </w:pPr>
    </w:p>
    <w:p w:rsidR="0072579B" w:rsidRDefault="0072579B" w:rsidP="0072579B">
      <w:pPr>
        <w:pStyle w:val="Paragraphedeliste"/>
        <w:spacing w:after="0" w:line="216" w:lineRule="auto"/>
        <w:ind w:left="709"/>
        <w:jc w:val="both"/>
        <w:rPr>
          <w:rFonts w:ascii="Gill Sans MT" w:hAnsi="Gill Sans MT"/>
        </w:rPr>
      </w:pPr>
    </w:p>
    <w:p w:rsidR="0072579B" w:rsidRPr="00235E99" w:rsidRDefault="0072579B" w:rsidP="0072579B">
      <w:pPr>
        <w:pStyle w:val="Paragraphedeliste"/>
        <w:spacing w:after="0" w:line="216" w:lineRule="auto"/>
        <w:ind w:left="709"/>
        <w:jc w:val="both"/>
        <w:rPr>
          <w:rFonts w:ascii="Gill Sans MT" w:hAnsi="Gill Sans MT"/>
        </w:rPr>
      </w:pPr>
    </w:p>
    <w:p w:rsidR="00F51D5B" w:rsidRPr="00AB5993" w:rsidRDefault="00AB5993" w:rsidP="00AB5993">
      <w:pPr>
        <w:rPr>
          <w:b/>
          <w:i/>
          <w:u w:val="single"/>
        </w:rPr>
      </w:pPr>
      <w:r w:rsidRPr="00AB5993">
        <w:rPr>
          <w:b/>
          <w:i/>
          <w:u w:val="single"/>
        </w:rPr>
        <w:t>Domaine d’application</w:t>
      </w:r>
      <w:r w:rsidRPr="00AB5993">
        <w:rPr>
          <w:b/>
          <w:i/>
        </w:rPr>
        <w:t> :</w:t>
      </w:r>
    </w:p>
    <w:p w:rsidR="00AB5993" w:rsidRDefault="00AB5993" w:rsidP="001962A2">
      <w:pPr>
        <w:pStyle w:val="Paragraphedeliste"/>
        <w:ind w:left="709"/>
      </w:pPr>
      <w:r>
        <w:t xml:space="preserve">HAD </w:t>
      </w:r>
    </w:p>
    <w:p w:rsidR="00AB5993" w:rsidRDefault="00AB5993" w:rsidP="001962A2">
      <w:pPr>
        <w:pStyle w:val="Paragraphedeliste"/>
        <w:ind w:left="709"/>
      </w:pPr>
      <w:r>
        <w:t>Activité transfusionnelle</w:t>
      </w:r>
    </w:p>
    <w:p w:rsidR="0072579B" w:rsidRDefault="0072579B" w:rsidP="0072579B">
      <w:pPr>
        <w:rPr>
          <w:b/>
          <w:i/>
          <w:u w:val="single"/>
        </w:rPr>
      </w:pPr>
    </w:p>
    <w:p w:rsidR="0072579B" w:rsidRDefault="0072579B" w:rsidP="0072579B">
      <w:r w:rsidRPr="00E77183">
        <w:rPr>
          <w:b/>
          <w:i/>
          <w:u w:val="single"/>
        </w:rPr>
        <w:t>Textes de références</w:t>
      </w:r>
      <w:r>
        <w:t> :</w:t>
      </w:r>
    </w:p>
    <w:p w:rsidR="0072579B" w:rsidRDefault="0072579B" w:rsidP="0072579B">
      <w:pPr>
        <w:pStyle w:val="Paragraphedeliste"/>
        <w:numPr>
          <w:ilvl w:val="0"/>
          <w:numId w:val="13"/>
        </w:numPr>
        <w:suppressAutoHyphens/>
        <w:autoSpaceDE w:val="0"/>
        <w:autoSpaceDN w:val="0"/>
        <w:adjustRightInd w:val="0"/>
        <w:ind w:left="993"/>
      </w:pPr>
      <w:r>
        <w:t xml:space="preserve"> Circulaire N°DHOS/03/2006/506 du 1er décembre 2006 relative à l’hospitalisation à domicile</w:t>
      </w:r>
    </w:p>
    <w:p w:rsidR="0072579B" w:rsidRDefault="0072579B" w:rsidP="0072579B">
      <w:pPr>
        <w:pStyle w:val="Paragraphedeliste"/>
        <w:numPr>
          <w:ilvl w:val="0"/>
          <w:numId w:val="13"/>
        </w:numPr>
        <w:suppressAutoHyphens/>
        <w:autoSpaceDE w:val="0"/>
        <w:autoSpaceDN w:val="0"/>
        <w:adjustRightInd w:val="0"/>
        <w:ind w:left="993"/>
      </w:pPr>
      <w:r>
        <w:t>Circulaire DHOS/O/ n° 44 du 04 Février 2004 relative</w:t>
      </w:r>
      <w:r w:rsidR="001962A2">
        <w:t xml:space="preserve"> à l’hospitalisation à domicile</w:t>
      </w:r>
    </w:p>
    <w:p w:rsidR="0072579B" w:rsidRDefault="0072579B" w:rsidP="0072579B">
      <w:pPr>
        <w:pStyle w:val="Paragraphedeliste"/>
        <w:numPr>
          <w:ilvl w:val="0"/>
          <w:numId w:val="13"/>
        </w:numPr>
        <w:suppressAutoHyphens/>
        <w:autoSpaceDE w:val="0"/>
        <w:autoSpaceDN w:val="0"/>
        <w:adjustRightInd w:val="0"/>
        <w:ind w:left="993"/>
      </w:pPr>
      <w:r>
        <w:t>Circulaire du 11 Décembre 2000, complémentaire à la circulaire du 30 Mai 2000</w:t>
      </w:r>
    </w:p>
    <w:p w:rsidR="0072579B" w:rsidRDefault="0072579B" w:rsidP="0072579B">
      <w:pPr>
        <w:pStyle w:val="Paragraphedeliste"/>
        <w:numPr>
          <w:ilvl w:val="0"/>
          <w:numId w:val="13"/>
        </w:numPr>
        <w:suppressAutoHyphens/>
        <w:autoSpaceDE w:val="0"/>
        <w:autoSpaceDN w:val="0"/>
        <w:adjustRightInd w:val="0"/>
        <w:ind w:left="993"/>
      </w:pPr>
      <w:r>
        <w:t>C</w:t>
      </w:r>
      <w:r w:rsidR="001962A2">
        <w:t>irculaire</w:t>
      </w:r>
      <w:r>
        <w:t xml:space="preserve"> N° DH/EO2/2000/295 du 30 mai 2000 relative à l'hospitalisation à domicile</w:t>
      </w:r>
    </w:p>
    <w:p w:rsidR="001962A2" w:rsidRPr="001962A2" w:rsidRDefault="001962A2" w:rsidP="0072579B">
      <w:pPr>
        <w:pStyle w:val="Paragraphedeliste"/>
        <w:numPr>
          <w:ilvl w:val="0"/>
          <w:numId w:val="13"/>
        </w:numPr>
        <w:suppressAutoHyphens/>
        <w:autoSpaceDE w:val="0"/>
        <w:autoSpaceDN w:val="0"/>
        <w:adjustRightInd w:val="0"/>
        <w:ind w:left="993"/>
      </w:pPr>
      <w:r>
        <w:t xml:space="preserve">Décision </w:t>
      </w:r>
      <w:r w:rsidRPr="00C3271F">
        <w:rPr>
          <w:rFonts w:cstheme="minorHAnsi"/>
        </w:rPr>
        <w:t>du 10 mars 2020 définissant les principes de bonnes pratiques prévues à l’article 1222-12 du CSP</w:t>
      </w:r>
    </w:p>
    <w:p w:rsidR="001962A2" w:rsidRDefault="001962A2" w:rsidP="0072579B">
      <w:pPr>
        <w:pStyle w:val="Paragraphedeliste"/>
        <w:numPr>
          <w:ilvl w:val="0"/>
          <w:numId w:val="13"/>
        </w:numPr>
        <w:suppressAutoHyphens/>
        <w:autoSpaceDE w:val="0"/>
        <w:autoSpaceDN w:val="0"/>
        <w:adjustRightInd w:val="0"/>
        <w:ind w:left="993"/>
      </w:pPr>
      <w:r>
        <w:rPr>
          <w:rFonts w:cstheme="minorHAnsi"/>
        </w:rPr>
        <w:t xml:space="preserve">Document </w:t>
      </w:r>
      <w:r w:rsidRPr="008B06CC">
        <w:t xml:space="preserve">cadre HAD et transfusion du 20 avril 2018 / SFTS – SFVTT </w:t>
      </w:r>
      <w:r>
        <w:t>–</w:t>
      </w:r>
      <w:r w:rsidRPr="008B06CC">
        <w:t xml:space="preserve"> </w:t>
      </w:r>
      <w:r>
        <w:t>Version actualisée 2021</w:t>
      </w:r>
    </w:p>
    <w:p w:rsidR="0072579B" w:rsidRDefault="0072579B" w:rsidP="0072579B">
      <w:pPr>
        <w:rPr>
          <w:b/>
          <w:i/>
          <w:u w:val="single"/>
        </w:rPr>
      </w:pPr>
    </w:p>
    <w:p w:rsidR="0072579B" w:rsidRDefault="0072579B" w:rsidP="0072579B">
      <w:pPr>
        <w:rPr>
          <w:b/>
          <w:i/>
          <w:u w:val="single"/>
        </w:rPr>
      </w:pPr>
    </w:p>
    <w:p w:rsidR="0072579B" w:rsidRDefault="0072579B" w:rsidP="0072579B">
      <w:pPr>
        <w:rPr>
          <w:b/>
          <w:i/>
          <w:u w:val="single"/>
        </w:rPr>
      </w:pPr>
    </w:p>
    <w:tbl>
      <w:tblPr>
        <w:tblStyle w:val="TableauGrille4-Accentuation1"/>
        <w:tblpPr w:leftFromText="141" w:rightFromText="141" w:vertAnchor="text" w:horzAnchor="margin" w:tblpY="285"/>
        <w:tblW w:w="0" w:type="auto"/>
        <w:tblLook w:val="04A0" w:firstRow="1" w:lastRow="0" w:firstColumn="1" w:lastColumn="0" w:noHBand="0" w:noVBand="1"/>
      </w:tblPr>
      <w:tblGrid>
        <w:gridCol w:w="2972"/>
        <w:gridCol w:w="3119"/>
        <w:gridCol w:w="2971"/>
      </w:tblGrid>
      <w:tr w:rsidR="0072579B" w:rsidTr="006F14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rsidR="0072579B" w:rsidRDefault="0072579B" w:rsidP="006F1482">
            <w:r>
              <w:t>Rédacteur</w:t>
            </w:r>
          </w:p>
        </w:tc>
        <w:tc>
          <w:tcPr>
            <w:tcW w:w="3119" w:type="dxa"/>
          </w:tcPr>
          <w:p w:rsidR="0072579B" w:rsidRDefault="0072579B" w:rsidP="006F1482">
            <w:pPr>
              <w:cnfStyle w:val="100000000000" w:firstRow="1" w:lastRow="0" w:firstColumn="0" w:lastColumn="0" w:oddVBand="0" w:evenVBand="0" w:oddHBand="0" w:evenHBand="0" w:firstRowFirstColumn="0" w:firstRowLastColumn="0" w:lastRowFirstColumn="0" w:lastRowLastColumn="0"/>
            </w:pPr>
            <w:r>
              <w:t>Vérificateur</w:t>
            </w:r>
          </w:p>
        </w:tc>
        <w:tc>
          <w:tcPr>
            <w:tcW w:w="2971" w:type="dxa"/>
          </w:tcPr>
          <w:p w:rsidR="0072579B" w:rsidRDefault="0072579B" w:rsidP="006F1482">
            <w:pPr>
              <w:cnfStyle w:val="100000000000" w:firstRow="1" w:lastRow="0" w:firstColumn="0" w:lastColumn="0" w:oddVBand="0" w:evenVBand="0" w:oddHBand="0" w:evenHBand="0" w:firstRowFirstColumn="0" w:firstRowLastColumn="0" w:lastRowFirstColumn="0" w:lastRowLastColumn="0"/>
            </w:pPr>
            <w:r>
              <w:t>Approbateur</w:t>
            </w:r>
          </w:p>
        </w:tc>
      </w:tr>
      <w:tr w:rsidR="0072579B" w:rsidTr="006F1482">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2972" w:type="dxa"/>
          </w:tcPr>
          <w:p w:rsidR="0072579B" w:rsidRPr="00F72E1E" w:rsidRDefault="0072579B" w:rsidP="006F1482">
            <w:pPr>
              <w:rPr>
                <w:b w:val="0"/>
                <w:sz w:val="18"/>
              </w:rPr>
            </w:pPr>
            <w:proofErr w:type="spellStart"/>
            <w:proofErr w:type="gramStart"/>
            <w:r>
              <w:rPr>
                <w:sz w:val="18"/>
              </w:rPr>
              <w:t>Dr.JONCA</w:t>
            </w:r>
            <w:proofErr w:type="spellEnd"/>
            <w:proofErr w:type="gramEnd"/>
          </w:p>
          <w:p w:rsidR="001962A2" w:rsidRPr="00554F14" w:rsidRDefault="001962A2" w:rsidP="001962A2">
            <w:pPr>
              <w:rPr>
                <w:b w:val="0"/>
                <w:sz w:val="16"/>
              </w:rPr>
            </w:pPr>
            <w:r>
              <w:rPr>
                <w:b w:val="0"/>
                <w:sz w:val="16"/>
              </w:rPr>
              <w:t>Médecin c</w:t>
            </w:r>
            <w:r w:rsidRPr="00554F14">
              <w:rPr>
                <w:b w:val="0"/>
                <w:sz w:val="16"/>
              </w:rPr>
              <w:t xml:space="preserve">oordonnateur </w:t>
            </w:r>
            <w:r>
              <w:rPr>
                <w:b w:val="0"/>
                <w:sz w:val="16"/>
              </w:rPr>
              <w:t>HAD Santé Relais domicile Toulouse</w:t>
            </w:r>
          </w:p>
          <w:p w:rsidR="0072579B" w:rsidRPr="00E77183" w:rsidRDefault="0072579B" w:rsidP="006F1482">
            <w:pPr>
              <w:rPr>
                <w:b w:val="0"/>
                <w:sz w:val="18"/>
              </w:rPr>
            </w:pPr>
          </w:p>
        </w:tc>
        <w:tc>
          <w:tcPr>
            <w:tcW w:w="3119" w:type="dxa"/>
          </w:tcPr>
          <w:p w:rsidR="0072579B" w:rsidRPr="00F72E1E" w:rsidRDefault="0072579B" w:rsidP="006F1482">
            <w:pPr>
              <w:cnfStyle w:val="000000100000" w:firstRow="0" w:lastRow="0" w:firstColumn="0" w:lastColumn="0" w:oddVBand="0" w:evenVBand="0" w:oddHBand="1" w:evenHBand="0" w:firstRowFirstColumn="0" w:firstRowLastColumn="0" w:lastRowFirstColumn="0" w:lastRowLastColumn="0"/>
              <w:rPr>
                <w:b/>
                <w:sz w:val="18"/>
              </w:rPr>
            </w:pPr>
            <w:proofErr w:type="spellStart"/>
            <w:proofErr w:type="gramStart"/>
            <w:r w:rsidRPr="00F72E1E">
              <w:rPr>
                <w:b/>
                <w:sz w:val="18"/>
              </w:rPr>
              <w:t>Dr.SAPEY</w:t>
            </w:r>
            <w:proofErr w:type="spellEnd"/>
            <w:proofErr w:type="gramEnd"/>
          </w:p>
          <w:p w:rsidR="0072579B" w:rsidRDefault="0072579B" w:rsidP="006F1482">
            <w:pPr>
              <w:cnfStyle w:val="000000100000" w:firstRow="0" w:lastRow="0" w:firstColumn="0" w:lastColumn="0" w:oddVBand="0" w:evenVBand="0" w:oddHBand="1" w:evenHBand="0" w:firstRowFirstColumn="0" w:firstRowLastColumn="0" w:lastRowFirstColumn="0" w:lastRowLastColumn="0"/>
              <w:rPr>
                <w:sz w:val="16"/>
              </w:rPr>
            </w:pPr>
            <w:r w:rsidRPr="00E77183">
              <w:rPr>
                <w:sz w:val="16"/>
              </w:rPr>
              <w:t>Coordonnateur Régional d’Hémovigilance et de Sécurité Transfusionnelle</w:t>
            </w:r>
          </w:p>
          <w:p w:rsidR="0072579B" w:rsidRPr="00554F14" w:rsidRDefault="0072579B" w:rsidP="006F1482">
            <w:pPr>
              <w:cnfStyle w:val="000000100000" w:firstRow="0" w:lastRow="0" w:firstColumn="0" w:lastColumn="0" w:oddVBand="0" w:evenVBand="0" w:oddHBand="1" w:evenHBand="0" w:firstRowFirstColumn="0" w:firstRowLastColumn="0" w:lastRowFirstColumn="0" w:lastRowLastColumn="0"/>
              <w:rPr>
                <w:b/>
                <w:sz w:val="18"/>
              </w:rPr>
            </w:pPr>
            <w:r w:rsidRPr="00554F14">
              <w:rPr>
                <w:b/>
                <w:sz w:val="18"/>
              </w:rPr>
              <w:t>Mme Marjorie BLIN</w:t>
            </w:r>
          </w:p>
          <w:p w:rsidR="0072579B" w:rsidRPr="00F72E1E" w:rsidRDefault="0072579B" w:rsidP="006F1482">
            <w:pPr>
              <w:cnfStyle w:val="000000100000" w:firstRow="0" w:lastRow="0" w:firstColumn="0" w:lastColumn="0" w:oddVBand="0" w:evenVBand="0" w:oddHBand="1" w:evenHBand="0" w:firstRowFirstColumn="0" w:firstRowLastColumn="0" w:lastRowFirstColumn="0" w:lastRowLastColumn="0"/>
              <w:rPr>
                <w:b/>
                <w:sz w:val="18"/>
              </w:rPr>
            </w:pPr>
            <w:r>
              <w:rPr>
                <w:sz w:val="16"/>
              </w:rPr>
              <w:t>Assistante</w:t>
            </w:r>
          </w:p>
        </w:tc>
        <w:tc>
          <w:tcPr>
            <w:tcW w:w="2971" w:type="dxa"/>
          </w:tcPr>
          <w:p w:rsidR="0072579B" w:rsidRPr="00F72E1E" w:rsidRDefault="0072579B" w:rsidP="006F1482">
            <w:pPr>
              <w:cnfStyle w:val="000000100000" w:firstRow="0" w:lastRow="0" w:firstColumn="0" w:lastColumn="0" w:oddVBand="0" w:evenVBand="0" w:oddHBand="1" w:evenHBand="0" w:firstRowFirstColumn="0" w:firstRowLastColumn="0" w:lastRowFirstColumn="0" w:lastRowLastColumn="0"/>
              <w:rPr>
                <w:b/>
                <w:sz w:val="18"/>
              </w:rPr>
            </w:pPr>
            <w:proofErr w:type="spellStart"/>
            <w:proofErr w:type="gramStart"/>
            <w:r w:rsidRPr="00F72E1E">
              <w:rPr>
                <w:b/>
                <w:sz w:val="18"/>
              </w:rPr>
              <w:t>Dr.SAPEY</w:t>
            </w:r>
            <w:proofErr w:type="spellEnd"/>
            <w:proofErr w:type="gramEnd"/>
          </w:p>
          <w:p w:rsidR="0072579B" w:rsidRPr="00E77183" w:rsidRDefault="0072579B" w:rsidP="006F1482">
            <w:pPr>
              <w:cnfStyle w:val="000000100000" w:firstRow="0" w:lastRow="0" w:firstColumn="0" w:lastColumn="0" w:oddVBand="0" w:evenVBand="0" w:oddHBand="1" w:evenHBand="0" w:firstRowFirstColumn="0" w:firstRowLastColumn="0" w:lastRowFirstColumn="0" w:lastRowLastColumn="0"/>
              <w:rPr>
                <w:sz w:val="18"/>
              </w:rPr>
            </w:pPr>
            <w:r w:rsidRPr="00E77183">
              <w:rPr>
                <w:sz w:val="16"/>
              </w:rPr>
              <w:t>Coordonnateur Régional d’Hémovigilance et de Sécurité Transfusionnelle</w:t>
            </w:r>
          </w:p>
        </w:tc>
      </w:tr>
    </w:tbl>
    <w:p w:rsidR="0072579B" w:rsidRDefault="0072579B" w:rsidP="0072579B">
      <w:pPr>
        <w:rPr>
          <w:b/>
          <w:i/>
          <w:u w:val="single"/>
        </w:rPr>
      </w:pPr>
    </w:p>
    <w:p w:rsidR="0072579B" w:rsidRPr="00F51D5B" w:rsidRDefault="0072579B" w:rsidP="0072579B">
      <w:pPr>
        <w:rPr>
          <w:b/>
        </w:rPr>
      </w:pPr>
      <w:r w:rsidRPr="00F51D5B">
        <w:rPr>
          <w:b/>
          <w:i/>
          <w:u w:val="single"/>
        </w:rPr>
        <w:lastRenderedPageBreak/>
        <w:t>Définition</w:t>
      </w:r>
      <w:r w:rsidRPr="0072579B">
        <w:rPr>
          <w:b/>
          <w:i/>
          <w:u w:val="single"/>
        </w:rPr>
        <w:t>s</w:t>
      </w:r>
      <w:r w:rsidRPr="0072579B">
        <w:rPr>
          <w:b/>
          <w:u w:val="single"/>
        </w:rPr>
        <w:t xml:space="preserve"> </w:t>
      </w:r>
      <w:r w:rsidRPr="0072579B">
        <w:rPr>
          <w:b/>
          <w:i/>
          <w:u w:val="single"/>
        </w:rPr>
        <w:t>et abréviations</w:t>
      </w:r>
      <w:r>
        <w:rPr>
          <w:b/>
        </w:rPr>
        <w:t> :</w:t>
      </w:r>
    </w:p>
    <w:p w:rsidR="0072579B" w:rsidRPr="0072579B" w:rsidRDefault="0072579B" w:rsidP="0072579B">
      <w:pPr>
        <w:spacing w:after="0"/>
        <w:ind w:firstLine="426"/>
      </w:pPr>
      <w:r w:rsidRPr="0072579B">
        <w:rPr>
          <w:b/>
        </w:rPr>
        <w:t>CGR</w:t>
      </w:r>
      <w:r w:rsidRPr="0072579B">
        <w:t> : Concentré de Globules Rouges</w:t>
      </w:r>
    </w:p>
    <w:p w:rsidR="0072579B" w:rsidRPr="0072579B" w:rsidRDefault="0072579B" w:rsidP="0072579B">
      <w:pPr>
        <w:spacing w:after="0"/>
        <w:ind w:firstLine="426"/>
      </w:pPr>
      <w:r w:rsidRPr="0072579B">
        <w:rPr>
          <w:b/>
        </w:rPr>
        <w:t>CSP</w:t>
      </w:r>
      <w:r w:rsidRPr="0072579B">
        <w:t xml:space="preserve"> : Code de la Santé Publique</w:t>
      </w:r>
    </w:p>
    <w:p w:rsidR="0072579B" w:rsidRPr="0072579B" w:rsidRDefault="0072579B" w:rsidP="0072579B">
      <w:pPr>
        <w:spacing w:after="0"/>
        <w:ind w:firstLine="426"/>
      </w:pPr>
      <w:r w:rsidRPr="0072579B">
        <w:rPr>
          <w:b/>
        </w:rPr>
        <w:t>CSTH </w:t>
      </w:r>
      <w:r w:rsidRPr="0072579B">
        <w:t>: Comité de Sécurité Transfusionnelle et d'Hémovigilance</w:t>
      </w:r>
    </w:p>
    <w:p w:rsidR="0072579B" w:rsidRPr="0072579B" w:rsidRDefault="0072579B" w:rsidP="0072579B">
      <w:pPr>
        <w:spacing w:after="0"/>
        <w:ind w:firstLine="426"/>
      </w:pPr>
      <w:r w:rsidRPr="0072579B">
        <w:rPr>
          <w:b/>
        </w:rPr>
        <w:t>EFS</w:t>
      </w:r>
      <w:r w:rsidRPr="0072579B">
        <w:t> : Etablissement Français du Sang</w:t>
      </w:r>
    </w:p>
    <w:p w:rsidR="0072579B" w:rsidRPr="0072579B" w:rsidRDefault="0072579B" w:rsidP="0072579B">
      <w:pPr>
        <w:spacing w:after="0"/>
        <w:ind w:firstLine="426"/>
        <w:rPr>
          <w:bCs/>
        </w:rPr>
      </w:pPr>
      <w:r w:rsidRPr="0072579B">
        <w:rPr>
          <w:b/>
          <w:bCs/>
        </w:rPr>
        <w:t>EIR </w:t>
      </w:r>
      <w:r w:rsidRPr="0072579B">
        <w:rPr>
          <w:bCs/>
        </w:rPr>
        <w:t>: Evènement Indésirable Receveur</w:t>
      </w:r>
    </w:p>
    <w:p w:rsidR="0072579B" w:rsidRPr="0072579B" w:rsidRDefault="0072579B" w:rsidP="0072579B">
      <w:pPr>
        <w:spacing w:after="0"/>
        <w:ind w:firstLine="426"/>
      </w:pPr>
      <w:r w:rsidRPr="0072579B">
        <w:rPr>
          <w:b/>
        </w:rPr>
        <w:t>HAD</w:t>
      </w:r>
      <w:r w:rsidRPr="0072579B">
        <w:t xml:space="preserve"> : Hospitalisation A Domicile</w:t>
      </w:r>
    </w:p>
    <w:p w:rsidR="0072579B" w:rsidRPr="0072579B" w:rsidRDefault="0072579B" w:rsidP="0072579B">
      <w:pPr>
        <w:spacing w:after="0"/>
        <w:ind w:firstLine="426"/>
        <w:rPr>
          <w:bCs/>
        </w:rPr>
      </w:pPr>
      <w:r w:rsidRPr="0072579B">
        <w:rPr>
          <w:b/>
          <w:bCs/>
        </w:rPr>
        <w:t>MCO</w:t>
      </w:r>
      <w:r w:rsidRPr="0072579B">
        <w:rPr>
          <w:bCs/>
        </w:rPr>
        <w:t> : Médecine Chirurgie Obstétrique</w:t>
      </w:r>
    </w:p>
    <w:p w:rsidR="0072579B" w:rsidRPr="0072579B" w:rsidRDefault="0072579B" w:rsidP="0072579B">
      <w:pPr>
        <w:spacing w:after="0"/>
        <w:ind w:firstLine="426"/>
      </w:pPr>
      <w:r w:rsidRPr="0072579B">
        <w:rPr>
          <w:b/>
        </w:rPr>
        <w:t>PSL</w:t>
      </w:r>
      <w:r w:rsidRPr="0072579B">
        <w:t xml:space="preserve"> : Produit Sanguin Labile</w:t>
      </w:r>
    </w:p>
    <w:p w:rsidR="0072579B" w:rsidRPr="0072579B" w:rsidRDefault="0072579B" w:rsidP="0072579B">
      <w:pPr>
        <w:spacing w:after="0"/>
        <w:ind w:firstLine="426"/>
      </w:pPr>
      <w:r w:rsidRPr="0072579B">
        <w:rPr>
          <w:b/>
        </w:rPr>
        <w:t>SFTS</w:t>
      </w:r>
      <w:r w:rsidRPr="0072579B">
        <w:t xml:space="preserve"> : Société Française de Transfusion sanguine</w:t>
      </w:r>
    </w:p>
    <w:p w:rsidR="00906F2F" w:rsidRDefault="0072579B" w:rsidP="0072579B">
      <w:pPr>
        <w:ind w:left="426"/>
      </w:pPr>
      <w:r w:rsidRPr="0072579B">
        <w:rPr>
          <w:b/>
        </w:rPr>
        <w:t>SFVTT</w:t>
      </w:r>
      <w:r w:rsidRPr="0072579B">
        <w:t> : Société Française de Vigilance et de Thérapeutique Transfusionnelle</w:t>
      </w:r>
    </w:p>
    <w:p w:rsidR="0072579B" w:rsidRDefault="0072579B" w:rsidP="0072579B">
      <w:pPr>
        <w:rPr>
          <w:b/>
        </w:rPr>
      </w:pPr>
    </w:p>
    <w:p w:rsidR="0072579B" w:rsidRDefault="0072579B" w:rsidP="0072579B">
      <w:pPr>
        <w:rPr>
          <w:b/>
        </w:rPr>
      </w:pPr>
      <w:r w:rsidRPr="0072579B">
        <w:rPr>
          <w:b/>
          <w:i/>
          <w:u w:val="single"/>
        </w:rPr>
        <w:t>Organisation </w:t>
      </w:r>
      <w:r>
        <w:rPr>
          <w:b/>
        </w:rPr>
        <w:t>:</w:t>
      </w:r>
    </w:p>
    <w:p w:rsidR="0072579B" w:rsidRPr="0072579B" w:rsidRDefault="0072579B" w:rsidP="0072579B">
      <w:pPr>
        <w:pStyle w:val="Paragraphedeliste"/>
        <w:numPr>
          <w:ilvl w:val="0"/>
          <w:numId w:val="44"/>
        </w:numPr>
        <w:rPr>
          <w:b/>
          <w:bCs/>
          <w:u w:val="single"/>
        </w:rPr>
      </w:pPr>
      <w:r w:rsidRPr="0072579B">
        <w:rPr>
          <w:b/>
          <w:bCs/>
          <w:u w:val="single"/>
        </w:rPr>
        <w:t>Le séjour d’un patient pour un acte transfusionnel</w:t>
      </w:r>
    </w:p>
    <w:p w:rsidR="0072579B" w:rsidRPr="0072579B" w:rsidRDefault="0072579B" w:rsidP="0072579B">
      <w:bookmarkStart w:id="0" w:name="_Hlk518722551"/>
      <w:r w:rsidRPr="0072579B">
        <w:t>Après inclusion du patient en HAD pour un acte transfusionnel, l’acte transfusionnel sera réalisé au cours d’un séjour de deux jours selon la séquence suivante :</w:t>
      </w:r>
    </w:p>
    <w:p w:rsidR="0072579B" w:rsidRPr="0072579B" w:rsidRDefault="0072579B" w:rsidP="0072579B">
      <w:pPr>
        <w:numPr>
          <w:ilvl w:val="0"/>
          <w:numId w:val="37"/>
        </w:numPr>
      </w:pPr>
      <w:r w:rsidRPr="0072579B">
        <w:rPr>
          <w:b/>
        </w:rPr>
        <w:t>J1</w:t>
      </w:r>
      <w:r w:rsidRPr="0072579B">
        <w:t xml:space="preserve"> Prescription et récupération du bilan IH. Formalisation de la prescription du </w:t>
      </w:r>
      <w:r w:rsidR="008C6A8D">
        <w:t>PSL</w:t>
      </w:r>
      <w:r w:rsidRPr="0072579B">
        <w:t xml:space="preserve"> en fonction des résultats de ce bilan</w:t>
      </w:r>
    </w:p>
    <w:p w:rsidR="0072579B" w:rsidRPr="0072579B" w:rsidRDefault="0072579B" w:rsidP="0072579B">
      <w:pPr>
        <w:numPr>
          <w:ilvl w:val="0"/>
          <w:numId w:val="37"/>
        </w:numPr>
      </w:pPr>
      <w:r w:rsidRPr="0072579B">
        <w:rPr>
          <w:b/>
        </w:rPr>
        <w:t>J2</w:t>
      </w:r>
      <w:r w:rsidRPr="0072579B">
        <w:t xml:space="preserve"> acte transfusionnel</w:t>
      </w:r>
    </w:p>
    <w:p w:rsidR="0072579B" w:rsidRPr="0072579B" w:rsidRDefault="0072579B" w:rsidP="0072579B"/>
    <w:p w:rsidR="0072579B" w:rsidRPr="0072579B" w:rsidRDefault="0072579B" w:rsidP="0072579B">
      <w:pPr>
        <w:pStyle w:val="Paragraphedeliste"/>
        <w:numPr>
          <w:ilvl w:val="0"/>
          <w:numId w:val="44"/>
        </w:numPr>
        <w:rPr>
          <w:b/>
          <w:u w:val="single"/>
        </w:rPr>
      </w:pPr>
      <w:r w:rsidRPr="0072579B">
        <w:rPr>
          <w:b/>
          <w:u w:val="single"/>
        </w:rPr>
        <w:t>Le produit : le PSL</w:t>
      </w:r>
    </w:p>
    <w:bookmarkEnd w:id="0"/>
    <w:p w:rsidR="0072579B" w:rsidRPr="0072579B" w:rsidRDefault="0072579B" w:rsidP="0072579B">
      <w:pPr>
        <w:numPr>
          <w:ilvl w:val="0"/>
          <w:numId w:val="39"/>
        </w:numPr>
      </w:pPr>
      <w:r w:rsidRPr="0072579B">
        <w:rPr>
          <w:b/>
        </w:rPr>
        <w:t>CGR</w:t>
      </w:r>
      <w:r w:rsidR="008C6A8D">
        <w:rPr>
          <w:b/>
        </w:rPr>
        <w:t>, plasma et plaquettes</w:t>
      </w:r>
      <w:r w:rsidR="008C6A8D">
        <w:t xml:space="preserve"> peuvent</w:t>
      </w:r>
      <w:r w:rsidRPr="0072579B">
        <w:t xml:space="preserve"> être prescrit et administré en HAD.</w:t>
      </w:r>
    </w:p>
    <w:p w:rsidR="0072579B" w:rsidRPr="008C6A8D" w:rsidRDefault="008C6A8D" w:rsidP="0072579B">
      <w:pPr>
        <w:numPr>
          <w:ilvl w:val="0"/>
          <w:numId w:val="39"/>
        </w:numPr>
        <w:rPr>
          <w:color w:val="FF0000"/>
        </w:rPr>
      </w:pPr>
      <w:r w:rsidRPr="008C6A8D">
        <w:rPr>
          <w:b/>
          <w:color w:val="FF0000"/>
        </w:rPr>
        <w:t>Une évaluation (clinique, biologique) sera réalisée au décours de la transfusion. En fonction de cette évaluation du patient, un deuxième PSL pourra être prescrit, en veillant à la validité de la RAI en cas de transfusion de CGR.</w:t>
      </w:r>
    </w:p>
    <w:p w:rsidR="0072579B" w:rsidRPr="0072579B" w:rsidRDefault="0072579B" w:rsidP="0072579B"/>
    <w:p w:rsidR="0072579B" w:rsidRPr="0072579B" w:rsidRDefault="0072579B" w:rsidP="0072579B">
      <w:pPr>
        <w:numPr>
          <w:ilvl w:val="1"/>
          <w:numId w:val="44"/>
        </w:numPr>
        <w:rPr>
          <w:b/>
          <w:u w:val="single"/>
        </w:rPr>
      </w:pPr>
      <w:r w:rsidRPr="0072579B">
        <w:rPr>
          <w:b/>
          <w:u w:val="single"/>
        </w:rPr>
        <w:t>Le patient</w:t>
      </w:r>
    </w:p>
    <w:p w:rsidR="0072579B" w:rsidRPr="0072579B" w:rsidRDefault="0072579B" w:rsidP="0072579B">
      <w:pPr>
        <w:rPr>
          <w:u w:val="single"/>
        </w:rPr>
      </w:pPr>
      <w:bookmarkStart w:id="1" w:name="_Hlk518723830"/>
      <w:r w:rsidRPr="0072579B">
        <w:rPr>
          <w:u w:val="single"/>
        </w:rPr>
        <w:t>Inclusion « OK » si :</w:t>
      </w:r>
    </w:p>
    <w:bookmarkEnd w:id="1"/>
    <w:p w:rsidR="0072579B" w:rsidRPr="0072579B" w:rsidRDefault="0072579B" w:rsidP="0072579B">
      <w:pPr>
        <w:numPr>
          <w:ilvl w:val="0"/>
          <w:numId w:val="38"/>
        </w:numPr>
      </w:pPr>
      <w:r w:rsidRPr="0072579B">
        <w:t>Patient répondant aux critères d’inclusion en HAD avec des capacités cognitives permettant un consentement éclairé et une verbalisation de ses symptômes et un accompagnant présent tout le long de l’acte transfusionnel et dans les deux heures qui suivent la fin de la transfusion.</w:t>
      </w:r>
    </w:p>
    <w:p w:rsidR="0072579B" w:rsidRPr="0072579B" w:rsidRDefault="0072579B" w:rsidP="0072579B">
      <w:pPr>
        <w:numPr>
          <w:ilvl w:val="0"/>
          <w:numId w:val="38"/>
        </w:numPr>
      </w:pPr>
      <w:r w:rsidRPr="0072579B">
        <w:t xml:space="preserve">Patient ayant déjà été transfusé en MCO </w:t>
      </w:r>
      <w:r w:rsidR="007437DD">
        <w:t xml:space="preserve">(hors contexte de situation sanitaire exceptionnelle) </w:t>
      </w:r>
      <w:r w:rsidRPr="0072579B">
        <w:t xml:space="preserve">et n’ayant pas présenté d’EIR de grade &gt; ou égal à 2 </w:t>
      </w:r>
    </w:p>
    <w:p w:rsidR="0072579B" w:rsidRPr="0072579B" w:rsidRDefault="0072579B" w:rsidP="0072579B">
      <w:pPr>
        <w:numPr>
          <w:ilvl w:val="0"/>
          <w:numId w:val="38"/>
        </w:numPr>
      </w:pPr>
      <w:r w:rsidRPr="0072579B">
        <w:t>Abord veineux permettant la transfusion de PSL et une thérapie injectable en cas d’EIR.</w:t>
      </w:r>
    </w:p>
    <w:p w:rsidR="0072579B" w:rsidRPr="0072579B" w:rsidRDefault="0072579B" w:rsidP="0072579B"/>
    <w:p w:rsidR="0072579B" w:rsidRPr="0072579B" w:rsidRDefault="0072579B" w:rsidP="0072579B">
      <w:pPr>
        <w:rPr>
          <w:u w:val="single"/>
        </w:rPr>
      </w:pPr>
      <w:r w:rsidRPr="0072579B">
        <w:rPr>
          <w:b/>
          <w:u w:val="single"/>
        </w:rPr>
        <w:lastRenderedPageBreak/>
        <w:t>Inclusion à discuter</w:t>
      </w:r>
      <w:r w:rsidRPr="0072579B">
        <w:rPr>
          <w:u w:val="single"/>
        </w:rPr>
        <w:t xml:space="preserve"> (et à tracer dans le dossier patient) entre le médecin coordonnateur et les praticiens en charge du patient en fonction du Bénéfice/Risque patient.</w:t>
      </w:r>
    </w:p>
    <w:p w:rsidR="0072579B" w:rsidRPr="0072579B" w:rsidRDefault="0072579B" w:rsidP="0072579B">
      <w:pPr>
        <w:numPr>
          <w:ilvl w:val="0"/>
          <w:numId w:val="38"/>
        </w:numPr>
      </w:pPr>
      <w:r w:rsidRPr="0072579B">
        <w:t>EIR &gt; ou égal à 2 évaluations du Bénéfice/Risque par le médecin coordonnateur de l’HAD en lien avec le praticien MCO en charge du patient.</w:t>
      </w:r>
    </w:p>
    <w:p w:rsidR="0072579B" w:rsidRPr="0072579B" w:rsidRDefault="0072579B" w:rsidP="0072579B">
      <w:pPr>
        <w:numPr>
          <w:ilvl w:val="0"/>
          <w:numId w:val="38"/>
        </w:numPr>
      </w:pPr>
      <w:r w:rsidRPr="0072579B">
        <w:t>Comorbidité cardio-vasculaire</w:t>
      </w:r>
    </w:p>
    <w:p w:rsidR="0072579B" w:rsidRPr="0072579B" w:rsidRDefault="0072579B" w:rsidP="0072579B">
      <w:pPr>
        <w:numPr>
          <w:ilvl w:val="0"/>
          <w:numId w:val="38"/>
        </w:numPr>
      </w:pPr>
      <w:r w:rsidRPr="0072579B">
        <w:t xml:space="preserve">Hyperthermie préalable à l’acte transfusionnel </w:t>
      </w:r>
    </w:p>
    <w:p w:rsidR="0072579B" w:rsidRPr="0072579B" w:rsidRDefault="0072579B" w:rsidP="0072579B">
      <w:pPr>
        <w:rPr>
          <w:u w:val="single"/>
        </w:rPr>
      </w:pPr>
    </w:p>
    <w:p w:rsidR="0072579B" w:rsidRPr="0072579B" w:rsidRDefault="0072579B" w:rsidP="0072579B">
      <w:pPr>
        <w:rPr>
          <w:u w:val="single"/>
        </w:rPr>
      </w:pPr>
      <w:r w:rsidRPr="0072579B">
        <w:rPr>
          <w:u w:val="single"/>
        </w:rPr>
        <w:t>Exclusion du patient si :</w:t>
      </w:r>
    </w:p>
    <w:p w:rsidR="0072579B" w:rsidRPr="0072579B" w:rsidRDefault="0072579B" w:rsidP="0072579B">
      <w:pPr>
        <w:numPr>
          <w:ilvl w:val="0"/>
          <w:numId w:val="38"/>
        </w:numPr>
      </w:pPr>
      <w:r w:rsidRPr="0072579B">
        <w:tab/>
        <w:t>Contexte de saignement actif,</w:t>
      </w:r>
    </w:p>
    <w:p w:rsidR="0072579B" w:rsidRPr="0072579B" w:rsidRDefault="0072579B" w:rsidP="0072579B">
      <w:pPr>
        <w:numPr>
          <w:ilvl w:val="0"/>
          <w:numId w:val="38"/>
        </w:numPr>
      </w:pPr>
      <w:r w:rsidRPr="0072579B">
        <w:tab/>
        <w:t>Refus du patient,</w:t>
      </w:r>
    </w:p>
    <w:p w:rsidR="0072579B" w:rsidRPr="0072579B" w:rsidRDefault="0072579B" w:rsidP="0072579B">
      <w:pPr>
        <w:numPr>
          <w:ilvl w:val="0"/>
          <w:numId w:val="38"/>
        </w:numPr>
      </w:pPr>
      <w:r w:rsidRPr="0072579B">
        <w:tab/>
        <w:t>ATCD d’allo-immunisation anti-érythrocytaire non solutionnée (c’est à dire avec une Epreuve de Compatibilité Direct positive)</w:t>
      </w:r>
    </w:p>
    <w:p w:rsidR="0072579B" w:rsidRPr="0072579B" w:rsidRDefault="0072579B" w:rsidP="0072579B"/>
    <w:p w:rsidR="0072579B" w:rsidRPr="0072579B" w:rsidRDefault="0072579B" w:rsidP="0072579B">
      <w:pPr>
        <w:numPr>
          <w:ilvl w:val="1"/>
          <w:numId w:val="44"/>
        </w:numPr>
        <w:rPr>
          <w:b/>
          <w:u w:val="single"/>
        </w:rPr>
      </w:pPr>
      <w:r w:rsidRPr="0072579B">
        <w:rPr>
          <w:b/>
          <w:u w:val="single"/>
        </w:rPr>
        <w:t>La pathologie</w:t>
      </w:r>
    </w:p>
    <w:p w:rsidR="0072579B" w:rsidRPr="0072579B" w:rsidRDefault="0072579B" w:rsidP="0072579B">
      <w:pPr>
        <w:rPr>
          <w:u w:val="single"/>
        </w:rPr>
      </w:pPr>
      <w:bookmarkStart w:id="2" w:name="_Hlk522805113"/>
      <w:r w:rsidRPr="0072579B">
        <w:rPr>
          <w:u w:val="single"/>
        </w:rPr>
        <w:t>Inclusion « OK » si :</w:t>
      </w:r>
    </w:p>
    <w:bookmarkEnd w:id="2"/>
    <w:p w:rsidR="0072579B" w:rsidRPr="0072579B" w:rsidRDefault="0072579B" w:rsidP="0072579B">
      <w:pPr>
        <w:numPr>
          <w:ilvl w:val="0"/>
          <w:numId w:val="42"/>
        </w:numPr>
      </w:pPr>
      <w:r w:rsidRPr="0072579B">
        <w:t>Patient ayant besoin de support transfusionnel régulier ou ponctuel dans le cadre d’une prise en charge transfusionnelle programmée</w:t>
      </w:r>
    </w:p>
    <w:p w:rsidR="0072579B" w:rsidRPr="0072579B" w:rsidRDefault="0072579B" w:rsidP="0072579B">
      <w:pPr>
        <w:numPr>
          <w:ilvl w:val="0"/>
          <w:numId w:val="42"/>
        </w:numPr>
      </w:pPr>
      <w:r w:rsidRPr="0072579B">
        <w:t>Support transfusionnel ponctuel prescrit dans le cadre d’un projet de vie d’un patient en soins palliatif</w:t>
      </w:r>
    </w:p>
    <w:p w:rsidR="0072579B" w:rsidRPr="0072579B" w:rsidRDefault="0072579B" w:rsidP="0072579B">
      <w:pPr>
        <w:rPr>
          <w:b/>
          <w:u w:val="single"/>
        </w:rPr>
      </w:pPr>
    </w:p>
    <w:p w:rsidR="0072579B" w:rsidRPr="0072579B" w:rsidRDefault="0072579B" w:rsidP="0072579B">
      <w:pPr>
        <w:numPr>
          <w:ilvl w:val="1"/>
          <w:numId w:val="44"/>
        </w:numPr>
        <w:rPr>
          <w:b/>
          <w:u w:val="single"/>
        </w:rPr>
      </w:pPr>
      <w:r w:rsidRPr="0072579B">
        <w:rPr>
          <w:b/>
          <w:u w:val="single"/>
        </w:rPr>
        <w:t>Critères biologiques d’inclusion</w:t>
      </w:r>
    </w:p>
    <w:p w:rsidR="0072579B" w:rsidRPr="0072579B" w:rsidRDefault="0072579B" w:rsidP="0072579B">
      <w:pPr>
        <w:rPr>
          <w:u w:val="single"/>
        </w:rPr>
      </w:pPr>
      <w:r w:rsidRPr="0072579B">
        <w:rPr>
          <w:u w:val="single"/>
        </w:rPr>
        <w:t>Inclusion « OK » :</w:t>
      </w:r>
    </w:p>
    <w:p w:rsidR="0072579B" w:rsidRPr="0072579B" w:rsidRDefault="0072579B" w:rsidP="0072579B">
      <w:r w:rsidRPr="0072579B">
        <w:t>Un groupage conforme (deux déterminations ABO RH KEL) et une recherche de RAI de moins de 72 heures doit être disponible avant toute transfusion de CGR.</w:t>
      </w:r>
    </w:p>
    <w:p w:rsidR="0072579B" w:rsidRPr="0072579B" w:rsidRDefault="0072579B" w:rsidP="0072579B"/>
    <w:p w:rsidR="0072579B" w:rsidRPr="0072579B" w:rsidRDefault="0072579B" w:rsidP="0072579B">
      <w:pPr>
        <w:rPr>
          <w:u w:val="single"/>
        </w:rPr>
      </w:pPr>
      <w:r w:rsidRPr="0072579B">
        <w:rPr>
          <w:b/>
          <w:u w:val="single"/>
        </w:rPr>
        <w:t>Inclusion à discuter</w:t>
      </w:r>
      <w:r w:rsidRPr="0072579B">
        <w:rPr>
          <w:u w:val="single"/>
        </w:rPr>
        <w:t xml:space="preserve"> (et à tracer dans le dossier patient) entre le médecin coordonnateur, et le médecin du site EFS fournisseur de PSL en fonction du bénéfice/Risque patient</w:t>
      </w:r>
    </w:p>
    <w:p w:rsidR="0072579B" w:rsidRPr="0072579B" w:rsidRDefault="0072579B" w:rsidP="0072579B">
      <w:pPr>
        <w:numPr>
          <w:ilvl w:val="0"/>
          <w:numId w:val="43"/>
        </w:numPr>
      </w:pPr>
      <w:r w:rsidRPr="0072579B">
        <w:t xml:space="preserve">L’existence d’un groupe sanguin rare </w:t>
      </w:r>
    </w:p>
    <w:p w:rsidR="0072579B" w:rsidRPr="0072579B" w:rsidRDefault="0072579B" w:rsidP="0072579B">
      <w:pPr>
        <w:numPr>
          <w:ilvl w:val="0"/>
          <w:numId w:val="43"/>
        </w:numPr>
      </w:pPr>
      <w:r w:rsidRPr="0072579B">
        <w:t>L’existence actuelle ou antériorité d’une RAI positive complexe, à voir avec le médecin biologiste EFS en fonction du résultat de l’ECD.</w:t>
      </w:r>
    </w:p>
    <w:p w:rsidR="0072579B" w:rsidRDefault="0072579B" w:rsidP="0072579B">
      <w:pPr>
        <w:rPr>
          <w:b/>
        </w:rPr>
      </w:pPr>
    </w:p>
    <w:p w:rsidR="001402D0" w:rsidRDefault="001402D0" w:rsidP="0072579B">
      <w:pPr>
        <w:rPr>
          <w:b/>
        </w:rPr>
      </w:pPr>
    </w:p>
    <w:p w:rsidR="001402D0" w:rsidRPr="0072579B" w:rsidRDefault="001402D0" w:rsidP="0072579B">
      <w:pPr>
        <w:rPr>
          <w:b/>
        </w:rPr>
      </w:pPr>
    </w:p>
    <w:p w:rsidR="0072579B" w:rsidRPr="0072579B" w:rsidRDefault="0072579B" w:rsidP="0072579B">
      <w:pPr>
        <w:numPr>
          <w:ilvl w:val="1"/>
          <w:numId w:val="44"/>
        </w:numPr>
        <w:rPr>
          <w:b/>
          <w:u w:val="single"/>
        </w:rPr>
      </w:pPr>
      <w:r w:rsidRPr="0072579B">
        <w:rPr>
          <w:b/>
          <w:u w:val="single"/>
        </w:rPr>
        <w:t>La continuité et la sécurité des soins</w:t>
      </w:r>
    </w:p>
    <w:p w:rsidR="0072579B" w:rsidRPr="0072579B" w:rsidRDefault="0072579B" w:rsidP="0072579B"/>
    <w:p w:rsidR="0072579B" w:rsidRPr="0072579B" w:rsidRDefault="0072579B" w:rsidP="0072579B">
      <w:r w:rsidRPr="0072579B">
        <w:rPr>
          <w:b/>
          <w:u w:val="single"/>
        </w:rPr>
        <w:t>Inclusion d’un patient si et seulement si</w:t>
      </w:r>
      <w:r w:rsidRPr="0072579B">
        <w:t xml:space="preserve"> la charge en soins de l’HAD en jours et heures ouvrables, permet d’assurer pendant le séjour patient une prise en charge conforme aux bonnes pratiques transfusionnelles en HAD à savoir :</w:t>
      </w:r>
    </w:p>
    <w:p w:rsidR="0072579B" w:rsidRPr="0072579B" w:rsidRDefault="0072579B" w:rsidP="0072579B">
      <w:pPr>
        <w:numPr>
          <w:ilvl w:val="0"/>
          <w:numId w:val="40"/>
        </w:numPr>
      </w:pPr>
      <w:r w:rsidRPr="0072579B">
        <w:t>La présence de l’IDE tout au long de l’acte transfusionnel avec un rappel patient ou passage dans les deux heures qui suivent la fin de l’acte transfusionnel.</w:t>
      </w:r>
    </w:p>
    <w:p w:rsidR="0072579B" w:rsidRPr="0072579B" w:rsidRDefault="0072579B" w:rsidP="0072579B">
      <w:pPr>
        <w:numPr>
          <w:ilvl w:val="0"/>
          <w:numId w:val="40"/>
        </w:numPr>
      </w:pPr>
      <w:r w:rsidRPr="0072579B">
        <w:t>L’engagement du médecin prescripteur de l’acte transfusionnel à être joignable à tout moment pendant la réalisation de l’acte transfusionnel et dans les deux heures qui suivent la réalisation de la transfusion.</w:t>
      </w:r>
    </w:p>
    <w:p w:rsidR="0072579B" w:rsidRDefault="0072579B" w:rsidP="0072579B">
      <w:pPr>
        <w:numPr>
          <w:ilvl w:val="0"/>
          <w:numId w:val="40"/>
        </w:numPr>
      </w:pPr>
      <w:r w:rsidRPr="0072579B">
        <w:t>La présence de l’aidant au chevet du patient dans les 2 heures qui suivent.</w:t>
      </w:r>
    </w:p>
    <w:p w:rsidR="007437DD" w:rsidRDefault="007437DD" w:rsidP="0072579B">
      <w:pPr>
        <w:numPr>
          <w:ilvl w:val="0"/>
          <w:numId w:val="40"/>
        </w:numPr>
      </w:pPr>
      <w:r>
        <w:t>Capacité d’accès à un service d’urgence dans un délai compatible avec une prise en charge sécuritaire du patient</w:t>
      </w:r>
    </w:p>
    <w:p w:rsidR="007437DD" w:rsidRPr="0072579B" w:rsidRDefault="007437DD" w:rsidP="0072579B">
      <w:pPr>
        <w:numPr>
          <w:ilvl w:val="0"/>
          <w:numId w:val="40"/>
        </w:numPr>
      </w:pPr>
      <w:r>
        <w:t>Moyens fonctionnels de communication au domicile du patient</w:t>
      </w:r>
    </w:p>
    <w:p w:rsidR="0072579B" w:rsidRPr="0072579B" w:rsidRDefault="0072579B" w:rsidP="0072579B"/>
    <w:p w:rsidR="0072579B" w:rsidRPr="001402D0" w:rsidRDefault="0072579B" w:rsidP="001402D0">
      <w:pPr>
        <w:rPr>
          <w:b/>
          <w:bCs/>
          <w:i/>
          <w:u w:val="single"/>
        </w:rPr>
      </w:pPr>
      <w:r w:rsidRPr="001402D0">
        <w:rPr>
          <w:b/>
          <w:bCs/>
          <w:i/>
          <w:u w:val="single"/>
        </w:rPr>
        <w:t>E</w:t>
      </w:r>
      <w:r w:rsidR="001962A2" w:rsidRPr="001402D0">
        <w:rPr>
          <w:b/>
          <w:bCs/>
          <w:i/>
          <w:u w:val="single"/>
        </w:rPr>
        <w:t>valuation</w:t>
      </w:r>
      <w:r w:rsidR="001962A2">
        <w:rPr>
          <w:b/>
          <w:bCs/>
          <w:i/>
          <w:u w:val="single"/>
        </w:rPr>
        <w:t> :</w:t>
      </w:r>
      <w:bookmarkStart w:id="3" w:name="_GoBack"/>
      <w:bookmarkEnd w:id="3"/>
    </w:p>
    <w:p w:rsidR="0072579B" w:rsidRPr="0072579B" w:rsidRDefault="0072579B" w:rsidP="0072579B">
      <w:bookmarkStart w:id="4" w:name="_Hlk536439696"/>
      <w:r w:rsidRPr="0072579B">
        <w:t>Bilan annuel d’activité du CSTH</w:t>
      </w:r>
    </w:p>
    <w:bookmarkEnd w:id="4"/>
    <w:p w:rsidR="0072579B" w:rsidRDefault="0072579B" w:rsidP="0072579B"/>
    <w:sectPr w:rsidR="0072579B" w:rsidSect="00E01806">
      <w:headerReference w:type="default" r:id="rId7"/>
      <w:footerReference w:type="default" r:id="rId8"/>
      <w:pgSz w:w="11906" w:h="16838"/>
      <w:pgMar w:top="184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4185" w:rsidRDefault="00A84185" w:rsidP="00CE47D1">
      <w:pPr>
        <w:spacing w:after="0" w:line="240" w:lineRule="auto"/>
      </w:pPr>
      <w:r>
        <w:separator/>
      </w:r>
    </w:p>
  </w:endnote>
  <w:endnote w:type="continuationSeparator" w:id="0">
    <w:p w:rsidR="00A84185" w:rsidRDefault="00A84185" w:rsidP="00CE4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183" w:rsidRDefault="0072579B" w:rsidP="007F0ADB">
    <w:pPr>
      <w:pStyle w:val="Pieddepage"/>
    </w:pPr>
    <w:r w:rsidRPr="0072579B">
      <w:rPr>
        <w:rFonts w:ascii="Arial" w:hAnsi="Arial" w:cs="Arial"/>
        <w:i/>
        <w:color w:val="000080"/>
        <w:sz w:val="12"/>
        <w:szCs w:val="16"/>
      </w:rPr>
      <w:t>HVCVL/HAD/TRANSFUSION/CRITERES/INCLUSION-EXCLUSION-PATIENT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4185" w:rsidRDefault="00A84185" w:rsidP="00CE47D1">
      <w:pPr>
        <w:spacing w:after="0" w:line="240" w:lineRule="auto"/>
      </w:pPr>
      <w:r>
        <w:separator/>
      </w:r>
    </w:p>
  </w:footnote>
  <w:footnote w:type="continuationSeparator" w:id="0">
    <w:p w:rsidR="00A84185" w:rsidRDefault="00A84185" w:rsidP="00CE47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7D1" w:rsidRDefault="00273F0A" w:rsidP="00273F0A">
    <w:pPr>
      <w:pStyle w:val="En-tte"/>
      <w:jc w:val="right"/>
      <w:rPr>
        <w:sz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273F0A">
      <w:rPr>
        <w:noProof/>
        <w:sz w:val="14"/>
        <w:lang w:eastAsia="fr-FR"/>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178217</wp:posOffset>
              </wp:positionV>
              <wp:extent cx="5732060" cy="6994"/>
              <wp:effectExtent l="0" t="0" r="21590" b="31115"/>
              <wp:wrapNone/>
              <wp:docPr id="1" name="Connecteur droit 1"/>
              <wp:cNvGraphicFramePr/>
              <a:graphic xmlns:a="http://schemas.openxmlformats.org/drawingml/2006/main">
                <a:graphicData uri="http://schemas.microsoft.com/office/word/2010/wordprocessingShape">
                  <wps:wsp>
                    <wps:cNvCnPr/>
                    <wps:spPr>
                      <a:xfrm flipV="1">
                        <a:off x="0" y="0"/>
                        <a:ext cx="5732060" cy="6994"/>
                      </a:xfrm>
                      <a:prstGeom prst="line">
                        <a:avLst/>
                      </a:prstGeom>
                    </wps:spPr>
                    <wps:style>
                      <a:lnRef idx="1">
                        <a:schemeClr val="accent5"/>
                      </a:lnRef>
                      <a:fillRef idx="0">
                        <a:schemeClr val="accent5"/>
                      </a:fillRef>
                      <a:effectRef idx="0">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F2C39F" id="Connecteur droit 1" o:spid="_x0000_s1026" style="position:absolute;flip:y;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0.15pt,14.05pt" to="851.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" strokecolor="#4472c4 [3208]" strokeweight=".5pt">
              <v:stroke joinstyle="miter"/>
              <w10:wrap anchorx="margin"/>
            </v:line>
          </w:pict>
        </mc:Fallback>
      </mc:AlternateContent>
    </w:r>
    <w:r w:rsidRPr="00273F0A">
      <w:rPr>
        <w:noProof/>
        <w:sz w:val="14"/>
        <w:lang w:eastAsia="fr-FR"/>
      </w:rPr>
      <w:drawing>
        <wp:anchor distT="0" distB="0" distL="114300" distR="114300" simplePos="0" relativeHeight="251660288" behindDoc="1" locked="0" layoutInCell="1" allowOverlap="1">
          <wp:simplePos x="0" y="0"/>
          <wp:positionH relativeFrom="column">
            <wp:posOffset>150495</wp:posOffset>
          </wp:positionH>
          <wp:positionV relativeFrom="paragraph">
            <wp:posOffset>232410</wp:posOffset>
          </wp:positionV>
          <wp:extent cx="395785" cy="361154"/>
          <wp:effectExtent l="0" t="0" r="4445" b="127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HEMOVIGILANC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95785" cy="361154"/>
                  </a:xfrm>
                  <a:prstGeom prst="rect">
                    <a:avLst/>
                  </a:prstGeom>
                </pic:spPr>
              </pic:pic>
            </a:graphicData>
          </a:graphic>
        </wp:anchor>
      </w:drawing>
    </w:r>
    <w:r w:rsidRPr="00273F0A">
      <w:rPr>
        <w:rFonts w:ascii="Times New Roman" w:hAnsi="Times New Roman" w:cs="Times New Roman"/>
        <w:noProof/>
        <w:sz w:val="16"/>
        <w:szCs w:val="24"/>
        <w:lang w:eastAsia="fr-FR"/>
      </w:rPr>
      <w:drawing>
        <wp:anchor distT="0" distB="0" distL="114300" distR="114300" simplePos="0" relativeHeight="251659264" behindDoc="1" locked="0" layoutInCell="1" allowOverlap="0" wp14:anchorId="5258606D" wp14:editId="23782684">
          <wp:simplePos x="0" y="0"/>
          <wp:positionH relativeFrom="margin">
            <wp:align>left</wp:align>
          </wp:positionH>
          <wp:positionV relativeFrom="line">
            <wp:posOffset>-163034</wp:posOffset>
          </wp:positionV>
          <wp:extent cx="808028" cy="300251"/>
          <wp:effectExtent l="0" t="0" r="0" b="508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8028" cy="300251"/>
                  </a:xfrm>
                  <a:prstGeom prst="rect">
                    <a:avLst/>
                  </a:prstGeom>
                  <a:noFill/>
                </pic:spPr>
              </pic:pic>
            </a:graphicData>
          </a:graphic>
          <wp14:sizeRelH relativeFrom="page">
            <wp14:pctWidth>0</wp14:pctWidth>
          </wp14:sizeRelH>
          <wp14:sizeRelV relativeFrom="page">
            <wp14:pctHeight>0</wp14:pctHeight>
          </wp14:sizeRelV>
        </wp:anchor>
      </w:drawing>
    </w:r>
    <w:r w:rsidRPr="00273F0A">
      <w:rPr>
        <w:sz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CELLULE REGIONALE D’HEMOVIGILANCE</w:t>
    </w:r>
  </w:p>
  <w:p w:rsidR="00F3500B" w:rsidRPr="00273F0A" w:rsidRDefault="00F3500B" w:rsidP="00273F0A">
    <w:pPr>
      <w:pStyle w:val="En-tte"/>
      <w:jc w:val="right"/>
      <w:rPr>
        <w:sz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sz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Centre-Val de Loire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8548B"/>
    <w:multiLevelType w:val="hybridMultilevel"/>
    <w:tmpl w:val="C2826A18"/>
    <w:lvl w:ilvl="0" w:tplc="040C000B">
      <w:start w:val="1"/>
      <w:numFmt w:val="bullet"/>
      <w:lvlText w:val=""/>
      <w:lvlJc w:val="left"/>
      <w:pPr>
        <w:ind w:left="720" w:hanging="360"/>
      </w:pPr>
      <w:rPr>
        <w:rFonts w:ascii="Wingdings" w:hAnsi="Wingdings" w:hint="default"/>
        <w:color w:val="000000"/>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6708C2"/>
    <w:multiLevelType w:val="hybridMultilevel"/>
    <w:tmpl w:val="651C4254"/>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 w15:restartNumberingAfterBreak="0">
    <w:nsid w:val="054A259F"/>
    <w:multiLevelType w:val="hybridMultilevel"/>
    <w:tmpl w:val="67383778"/>
    <w:lvl w:ilvl="0" w:tplc="F5A691CE">
      <w:numFmt w:val="bullet"/>
      <w:lvlText w:val="-"/>
      <w:lvlJc w:val="left"/>
      <w:pPr>
        <w:ind w:left="1440" w:hanging="360"/>
      </w:pPr>
      <w:rPr>
        <w:rFonts w:ascii="Calibri" w:eastAsia="Times New Roman" w:hAnsi="Calibri" w:cs="Times New Roman" w:hint="default"/>
      </w:rPr>
    </w:lvl>
    <w:lvl w:ilvl="1" w:tplc="040C0003">
      <w:start w:val="1"/>
      <w:numFmt w:val="bullet"/>
      <w:lvlText w:val="o"/>
      <w:lvlJc w:val="left"/>
      <w:pPr>
        <w:ind w:left="2160" w:hanging="360"/>
      </w:pPr>
      <w:rPr>
        <w:rFonts w:ascii="Courier New" w:hAnsi="Courier New" w:cs="Courier New" w:hint="default"/>
      </w:rPr>
    </w:lvl>
    <w:lvl w:ilvl="2" w:tplc="F5A691CE">
      <w:numFmt w:val="bullet"/>
      <w:lvlText w:val="-"/>
      <w:lvlJc w:val="left"/>
      <w:pPr>
        <w:ind w:left="2880" w:hanging="360"/>
      </w:pPr>
      <w:rPr>
        <w:rFonts w:ascii="Calibri" w:eastAsia="Times New Roman" w:hAnsi="Calibri" w:cs="Times New Roman"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06970344"/>
    <w:multiLevelType w:val="hybridMultilevel"/>
    <w:tmpl w:val="1D105280"/>
    <w:lvl w:ilvl="0" w:tplc="3B2ECC3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8E9105F"/>
    <w:multiLevelType w:val="hybridMultilevel"/>
    <w:tmpl w:val="621427AA"/>
    <w:lvl w:ilvl="0" w:tplc="040C000B">
      <w:start w:val="1"/>
      <w:numFmt w:val="bullet"/>
      <w:lvlText w:val=""/>
      <w:lvlJc w:val="left"/>
      <w:pPr>
        <w:ind w:left="3178" w:hanging="360"/>
      </w:pPr>
      <w:rPr>
        <w:rFonts w:ascii="Wingdings" w:hAnsi="Wingdings" w:hint="default"/>
      </w:rPr>
    </w:lvl>
    <w:lvl w:ilvl="1" w:tplc="040C0003" w:tentative="1">
      <w:start w:val="1"/>
      <w:numFmt w:val="bullet"/>
      <w:lvlText w:val="o"/>
      <w:lvlJc w:val="left"/>
      <w:pPr>
        <w:ind w:left="3898" w:hanging="360"/>
      </w:pPr>
      <w:rPr>
        <w:rFonts w:ascii="Courier New" w:hAnsi="Courier New" w:cs="Courier New" w:hint="default"/>
      </w:rPr>
    </w:lvl>
    <w:lvl w:ilvl="2" w:tplc="040C0005" w:tentative="1">
      <w:start w:val="1"/>
      <w:numFmt w:val="bullet"/>
      <w:lvlText w:val=""/>
      <w:lvlJc w:val="left"/>
      <w:pPr>
        <w:ind w:left="4618" w:hanging="360"/>
      </w:pPr>
      <w:rPr>
        <w:rFonts w:ascii="Wingdings" w:hAnsi="Wingdings" w:hint="default"/>
      </w:rPr>
    </w:lvl>
    <w:lvl w:ilvl="3" w:tplc="040C0001" w:tentative="1">
      <w:start w:val="1"/>
      <w:numFmt w:val="bullet"/>
      <w:lvlText w:val=""/>
      <w:lvlJc w:val="left"/>
      <w:pPr>
        <w:ind w:left="5338" w:hanging="360"/>
      </w:pPr>
      <w:rPr>
        <w:rFonts w:ascii="Symbol" w:hAnsi="Symbol" w:hint="default"/>
      </w:rPr>
    </w:lvl>
    <w:lvl w:ilvl="4" w:tplc="040C0003" w:tentative="1">
      <w:start w:val="1"/>
      <w:numFmt w:val="bullet"/>
      <w:lvlText w:val="o"/>
      <w:lvlJc w:val="left"/>
      <w:pPr>
        <w:ind w:left="6058" w:hanging="360"/>
      </w:pPr>
      <w:rPr>
        <w:rFonts w:ascii="Courier New" w:hAnsi="Courier New" w:cs="Courier New" w:hint="default"/>
      </w:rPr>
    </w:lvl>
    <w:lvl w:ilvl="5" w:tplc="040C0005" w:tentative="1">
      <w:start w:val="1"/>
      <w:numFmt w:val="bullet"/>
      <w:lvlText w:val=""/>
      <w:lvlJc w:val="left"/>
      <w:pPr>
        <w:ind w:left="6778" w:hanging="360"/>
      </w:pPr>
      <w:rPr>
        <w:rFonts w:ascii="Wingdings" w:hAnsi="Wingdings" w:hint="default"/>
      </w:rPr>
    </w:lvl>
    <w:lvl w:ilvl="6" w:tplc="040C0001" w:tentative="1">
      <w:start w:val="1"/>
      <w:numFmt w:val="bullet"/>
      <w:lvlText w:val=""/>
      <w:lvlJc w:val="left"/>
      <w:pPr>
        <w:ind w:left="7498" w:hanging="360"/>
      </w:pPr>
      <w:rPr>
        <w:rFonts w:ascii="Symbol" w:hAnsi="Symbol" w:hint="default"/>
      </w:rPr>
    </w:lvl>
    <w:lvl w:ilvl="7" w:tplc="040C0003" w:tentative="1">
      <w:start w:val="1"/>
      <w:numFmt w:val="bullet"/>
      <w:lvlText w:val="o"/>
      <w:lvlJc w:val="left"/>
      <w:pPr>
        <w:ind w:left="8218" w:hanging="360"/>
      </w:pPr>
      <w:rPr>
        <w:rFonts w:ascii="Courier New" w:hAnsi="Courier New" w:cs="Courier New" w:hint="default"/>
      </w:rPr>
    </w:lvl>
    <w:lvl w:ilvl="8" w:tplc="040C0005" w:tentative="1">
      <w:start w:val="1"/>
      <w:numFmt w:val="bullet"/>
      <w:lvlText w:val=""/>
      <w:lvlJc w:val="left"/>
      <w:pPr>
        <w:ind w:left="8938" w:hanging="360"/>
      </w:pPr>
      <w:rPr>
        <w:rFonts w:ascii="Wingdings" w:hAnsi="Wingdings" w:hint="default"/>
      </w:rPr>
    </w:lvl>
  </w:abstractNum>
  <w:abstractNum w:abstractNumId="5" w15:restartNumberingAfterBreak="0">
    <w:nsid w:val="09F77207"/>
    <w:multiLevelType w:val="hybridMultilevel"/>
    <w:tmpl w:val="6462A344"/>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0DFC3CA4"/>
    <w:multiLevelType w:val="hybridMultilevel"/>
    <w:tmpl w:val="A6F0D05C"/>
    <w:lvl w:ilvl="0" w:tplc="040C0001">
      <w:start w:val="1"/>
      <w:numFmt w:val="bullet"/>
      <w:lvlText w:val=""/>
      <w:lvlJc w:val="left"/>
      <w:pPr>
        <w:ind w:left="2458" w:hanging="360"/>
      </w:pPr>
      <w:rPr>
        <w:rFonts w:ascii="Symbol" w:hAnsi="Symbol" w:hint="default"/>
      </w:rPr>
    </w:lvl>
    <w:lvl w:ilvl="1" w:tplc="040C0003" w:tentative="1">
      <w:start w:val="1"/>
      <w:numFmt w:val="bullet"/>
      <w:lvlText w:val="o"/>
      <w:lvlJc w:val="left"/>
      <w:pPr>
        <w:ind w:left="3178" w:hanging="360"/>
      </w:pPr>
      <w:rPr>
        <w:rFonts w:ascii="Courier New" w:hAnsi="Courier New" w:cs="Courier New" w:hint="default"/>
      </w:rPr>
    </w:lvl>
    <w:lvl w:ilvl="2" w:tplc="040C0005" w:tentative="1">
      <w:start w:val="1"/>
      <w:numFmt w:val="bullet"/>
      <w:lvlText w:val=""/>
      <w:lvlJc w:val="left"/>
      <w:pPr>
        <w:ind w:left="3898" w:hanging="360"/>
      </w:pPr>
      <w:rPr>
        <w:rFonts w:ascii="Wingdings" w:hAnsi="Wingdings" w:hint="default"/>
      </w:rPr>
    </w:lvl>
    <w:lvl w:ilvl="3" w:tplc="040C0001" w:tentative="1">
      <w:start w:val="1"/>
      <w:numFmt w:val="bullet"/>
      <w:lvlText w:val=""/>
      <w:lvlJc w:val="left"/>
      <w:pPr>
        <w:ind w:left="4618" w:hanging="360"/>
      </w:pPr>
      <w:rPr>
        <w:rFonts w:ascii="Symbol" w:hAnsi="Symbol" w:hint="default"/>
      </w:rPr>
    </w:lvl>
    <w:lvl w:ilvl="4" w:tplc="040C0003" w:tentative="1">
      <w:start w:val="1"/>
      <w:numFmt w:val="bullet"/>
      <w:lvlText w:val="o"/>
      <w:lvlJc w:val="left"/>
      <w:pPr>
        <w:ind w:left="5338" w:hanging="360"/>
      </w:pPr>
      <w:rPr>
        <w:rFonts w:ascii="Courier New" w:hAnsi="Courier New" w:cs="Courier New" w:hint="default"/>
      </w:rPr>
    </w:lvl>
    <w:lvl w:ilvl="5" w:tplc="040C0005" w:tentative="1">
      <w:start w:val="1"/>
      <w:numFmt w:val="bullet"/>
      <w:lvlText w:val=""/>
      <w:lvlJc w:val="left"/>
      <w:pPr>
        <w:ind w:left="6058" w:hanging="360"/>
      </w:pPr>
      <w:rPr>
        <w:rFonts w:ascii="Wingdings" w:hAnsi="Wingdings" w:hint="default"/>
      </w:rPr>
    </w:lvl>
    <w:lvl w:ilvl="6" w:tplc="040C0001" w:tentative="1">
      <w:start w:val="1"/>
      <w:numFmt w:val="bullet"/>
      <w:lvlText w:val=""/>
      <w:lvlJc w:val="left"/>
      <w:pPr>
        <w:ind w:left="6778" w:hanging="360"/>
      </w:pPr>
      <w:rPr>
        <w:rFonts w:ascii="Symbol" w:hAnsi="Symbol" w:hint="default"/>
      </w:rPr>
    </w:lvl>
    <w:lvl w:ilvl="7" w:tplc="040C0003" w:tentative="1">
      <w:start w:val="1"/>
      <w:numFmt w:val="bullet"/>
      <w:lvlText w:val="o"/>
      <w:lvlJc w:val="left"/>
      <w:pPr>
        <w:ind w:left="7498" w:hanging="360"/>
      </w:pPr>
      <w:rPr>
        <w:rFonts w:ascii="Courier New" w:hAnsi="Courier New" w:cs="Courier New" w:hint="default"/>
      </w:rPr>
    </w:lvl>
    <w:lvl w:ilvl="8" w:tplc="040C0005" w:tentative="1">
      <w:start w:val="1"/>
      <w:numFmt w:val="bullet"/>
      <w:lvlText w:val=""/>
      <w:lvlJc w:val="left"/>
      <w:pPr>
        <w:ind w:left="8218" w:hanging="360"/>
      </w:pPr>
      <w:rPr>
        <w:rFonts w:ascii="Wingdings" w:hAnsi="Wingdings" w:hint="default"/>
      </w:rPr>
    </w:lvl>
  </w:abstractNum>
  <w:abstractNum w:abstractNumId="7" w15:restartNumberingAfterBreak="0">
    <w:nsid w:val="112737FF"/>
    <w:multiLevelType w:val="hybridMultilevel"/>
    <w:tmpl w:val="4AF875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3320836"/>
    <w:multiLevelType w:val="hybridMultilevel"/>
    <w:tmpl w:val="D1A8BD5C"/>
    <w:lvl w:ilvl="0" w:tplc="BBD0B240">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13816E9F"/>
    <w:multiLevelType w:val="hybridMultilevel"/>
    <w:tmpl w:val="B592279E"/>
    <w:lvl w:ilvl="0" w:tplc="040C0003">
      <w:start w:val="1"/>
      <w:numFmt w:val="bullet"/>
      <w:lvlText w:val="o"/>
      <w:lvlJc w:val="left"/>
      <w:pPr>
        <w:ind w:left="1749" w:hanging="360"/>
      </w:pPr>
      <w:rPr>
        <w:rFonts w:ascii="Courier New" w:hAnsi="Courier New" w:cs="Courier New" w:hint="default"/>
      </w:rPr>
    </w:lvl>
    <w:lvl w:ilvl="1" w:tplc="040C0003" w:tentative="1">
      <w:start w:val="1"/>
      <w:numFmt w:val="bullet"/>
      <w:lvlText w:val="o"/>
      <w:lvlJc w:val="left"/>
      <w:pPr>
        <w:ind w:left="2469" w:hanging="360"/>
      </w:pPr>
      <w:rPr>
        <w:rFonts w:ascii="Courier New" w:hAnsi="Courier New" w:cs="Courier New" w:hint="default"/>
      </w:rPr>
    </w:lvl>
    <w:lvl w:ilvl="2" w:tplc="040C0005" w:tentative="1">
      <w:start w:val="1"/>
      <w:numFmt w:val="bullet"/>
      <w:lvlText w:val=""/>
      <w:lvlJc w:val="left"/>
      <w:pPr>
        <w:ind w:left="3189" w:hanging="360"/>
      </w:pPr>
      <w:rPr>
        <w:rFonts w:ascii="Wingdings" w:hAnsi="Wingdings" w:hint="default"/>
      </w:rPr>
    </w:lvl>
    <w:lvl w:ilvl="3" w:tplc="040C0001" w:tentative="1">
      <w:start w:val="1"/>
      <w:numFmt w:val="bullet"/>
      <w:lvlText w:val=""/>
      <w:lvlJc w:val="left"/>
      <w:pPr>
        <w:ind w:left="3909" w:hanging="360"/>
      </w:pPr>
      <w:rPr>
        <w:rFonts w:ascii="Symbol" w:hAnsi="Symbol" w:hint="default"/>
      </w:rPr>
    </w:lvl>
    <w:lvl w:ilvl="4" w:tplc="040C0003" w:tentative="1">
      <w:start w:val="1"/>
      <w:numFmt w:val="bullet"/>
      <w:lvlText w:val="o"/>
      <w:lvlJc w:val="left"/>
      <w:pPr>
        <w:ind w:left="4629" w:hanging="360"/>
      </w:pPr>
      <w:rPr>
        <w:rFonts w:ascii="Courier New" w:hAnsi="Courier New" w:cs="Courier New" w:hint="default"/>
      </w:rPr>
    </w:lvl>
    <w:lvl w:ilvl="5" w:tplc="040C0005" w:tentative="1">
      <w:start w:val="1"/>
      <w:numFmt w:val="bullet"/>
      <w:lvlText w:val=""/>
      <w:lvlJc w:val="left"/>
      <w:pPr>
        <w:ind w:left="5349" w:hanging="360"/>
      </w:pPr>
      <w:rPr>
        <w:rFonts w:ascii="Wingdings" w:hAnsi="Wingdings" w:hint="default"/>
      </w:rPr>
    </w:lvl>
    <w:lvl w:ilvl="6" w:tplc="040C0001" w:tentative="1">
      <w:start w:val="1"/>
      <w:numFmt w:val="bullet"/>
      <w:lvlText w:val=""/>
      <w:lvlJc w:val="left"/>
      <w:pPr>
        <w:ind w:left="6069" w:hanging="360"/>
      </w:pPr>
      <w:rPr>
        <w:rFonts w:ascii="Symbol" w:hAnsi="Symbol" w:hint="default"/>
      </w:rPr>
    </w:lvl>
    <w:lvl w:ilvl="7" w:tplc="040C0003" w:tentative="1">
      <w:start w:val="1"/>
      <w:numFmt w:val="bullet"/>
      <w:lvlText w:val="o"/>
      <w:lvlJc w:val="left"/>
      <w:pPr>
        <w:ind w:left="6789" w:hanging="360"/>
      </w:pPr>
      <w:rPr>
        <w:rFonts w:ascii="Courier New" w:hAnsi="Courier New" w:cs="Courier New" w:hint="default"/>
      </w:rPr>
    </w:lvl>
    <w:lvl w:ilvl="8" w:tplc="040C0005" w:tentative="1">
      <w:start w:val="1"/>
      <w:numFmt w:val="bullet"/>
      <w:lvlText w:val=""/>
      <w:lvlJc w:val="left"/>
      <w:pPr>
        <w:ind w:left="7509" w:hanging="360"/>
      </w:pPr>
      <w:rPr>
        <w:rFonts w:ascii="Wingdings" w:hAnsi="Wingdings" w:hint="default"/>
      </w:rPr>
    </w:lvl>
  </w:abstractNum>
  <w:abstractNum w:abstractNumId="10" w15:restartNumberingAfterBreak="0">
    <w:nsid w:val="184309D6"/>
    <w:multiLevelType w:val="hybridMultilevel"/>
    <w:tmpl w:val="76480C3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8BE596B"/>
    <w:multiLevelType w:val="hybridMultilevel"/>
    <w:tmpl w:val="F656CB30"/>
    <w:lvl w:ilvl="0" w:tplc="040C0001">
      <w:start w:val="1"/>
      <w:numFmt w:val="bullet"/>
      <w:lvlText w:val=""/>
      <w:lvlJc w:val="left"/>
      <w:pPr>
        <w:ind w:left="2458" w:hanging="360"/>
      </w:pPr>
      <w:rPr>
        <w:rFonts w:ascii="Symbol" w:hAnsi="Symbol" w:hint="default"/>
      </w:rPr>
    </w:lvl>
    <w:lvl w:ilvl="1" w:tplc="040C0003" w:tentative="1">
      <w:start w:val="1"/>
      <w:numFmt w:val="bullet"/>
      <w:lvlText w:val="o"/>
      <w:lvlJc w:val="left"/>
      <w:pPr>
        <w:ind w:left="3178" w:hanging="360"/>
      </w:pPr>
      <w:rPr>
        <w:rFonts w:ascii="Courier New" w:hAnsi="Courier New" w:cs="Courier New" w:hint="default"/>
      </w:rPr>
    </w:lvl>
    <w:lvl w:ilvl="2" w:tplc="040C0005" w:tentative="1">
      <w:start w:val="1"/>
      <w:numFmt w:val="bullet"/>
      <w:lvlText w:val=""/>
      <w:lvlJc w:val="left"/>
      <w:pPr>
        <w:ind w:left="3898" w:hanging="360"/>
      </w:pPr>
      <w:rPr>
        <w:rFonts w:ascii="Wingdings" w:hAnsi="Wingdings" w:hint="default"/>
      </w:rPr>
    </w:lvl>
    <w:lvl w:ilvl="3" w:tplc="040C0001" w:tentative="1">
      <w:start w:val="1"/>
      <w:numFmt w:val="bullet"/>
      <w:lvlText w:val=""/>
      <w:lvlJc w:val="left"/>
      <w:pPr>
        <w:ind w:left="4618" w:hanging="360"/>
      </w:pPr>
      <w:rPr>
        <w:rFonts w:ascii="Symbol" w:hAnsi="Symbol" w:hint="default"/>
      </w:rPr>
    </w:lvl>
    <w:lvl w:ilvl="4" w:tplc="040C0003" w:tentative="1">
      <w:start w:val="1"/>
      <w:numFmt w:val="bullet"/>
      <w:lvlText w:val="o"/>
      <w:lvlJc w:val="left"/>
      <w:pPr>
        <w:ind w:left="5338" w:hanging="360"/>
      </w:pPr>
      <w:rPr>
        <w:rFonts w:ascii="Courier New" w:hAnsi="Courier New" w:cs="Courier New" w:hint="default"/>
      </w:rPr>
    </w:lvl>
    <w:lvl w:ilvl="5" w:tplc="040C0005" w:tentative="1">
      <w:start w:val="1"/>
      <w:numFmt w:val="bullet"/>
      <w:lvlText w:val=""/>
      <w:lvlJc w:val="left"/>
      <w:pPr>
        <w:ind w:left="6058" w:hanging="360"/>
      </w:pPr>
      <w:rPr>
        <w:rFonts w:ascii="Wingdings" w:hAnsi="Wingdings" w:hint="default"/>
      </w:rPr>
    </w:lvl>
    <w:lvl w:ilvl="6" w:tplc="040C0001" w:tentative="1">
      <w:start w:val="1"/>
      <w:numFmt w:val="bullet"/>
      <w:lvlText w:val=""/>
      <w:lvlJc w:val="left"/>
      <w:pPr>
        <w:ind w:left="6778" w:hanging="360"/>
      </w:pPr>
      <w:rPr>
        <w:rFonts w:ascii="Symbol" w:hAnsi="Symbol" w:hint="default"/>
      </w:rPr>
    </w:lvl>
    <w:lvl w:ilvl="7" w:tplc="040C0003" w:tentative="1">
      <w:start w:val="1"/>
      <w:numFmt w:val="bullet"/>
      <w:lvlText w:val="o"/>
      <w:lvlJc w:val="left"/>
      <w:pPr>
        <w:ind w:left="7498" w:hanging="360"/>
      </w:pPr>
      <w:rPr>
        <w:rFonts w:ascii="Courier New" w:hAnsi="Courier New" w:cs="Courier New" w:hint="default"/>
      </w:rPr>
    </w:lvl>
    <w:lvl w:ilvl="8" w:tplc="040C0005" w:tentative="1">
      <w:start w:val="1"/>
      <w:numFmt w:val="bullet"/>
      <w:lvlText w:val=""/>
      <w:lvlJc w:val="left"/>
      <w:pPr>
        <w:ind w:left="8218" w:hanging="360"/>
      </w:pPr>
      <w:rPr>
        <w:rFonts w:ascii="Wingdings" w:hAnsi="Wingdings" w:hint="default"/>
      </w:rPr>
    </w:lvl>
  </w:abstractNum>
  <w:abstractNum w:abstractNumId="12" w15:restartNumberingAfterBreak="0">
    <w:nsid w:val="19A34889"/>
    <w:multiLevelType w:val="hybridMultilevel"/>
    <w:tmpl w:val="D17E5B68"/>
    <w:lvl w:ilvl="0" w:tplc="040C0001">
      <w:start w:val="1"/>
      <w:numFmt w:val="bullet"/>
      <w:lvlText w:val=""/>
      <w:lvlJc w:val="left"/>
      <w:pPr>
        <w:ind w:left="2469" w:hanging="360"/>
      </w:pPr>
      <w:rPr>
        <w:rFonts w:ascii="Symbol" w:hAnsi="Symbol" w:hint="default"/>
      </w:rPr>
    </w:lvl>
    <w:lvl w:ilvl="1" w:tplc="040C0003" w:tentative="1">
      <w:start w:val="1"/>
      <w:numFmt w:val="bullet"/>
      <w:lvlText w:val="o"/>
      <w:lvlJc w:val="left"/>
      <w:pPr>
        <w:ind w:left="3189" w:hanging="360"/>
      </w:pPr>
      <w:rPr>
        <w:rFonts w:ascii="Courier New" w:hAnsi="Courier New" w:cs="Courier New" w:hint="default"/>
      </w:rPr>
    </w:lvl>
    <w:lvl w:ilvl="2" w:tplc="040C0005" w:tentative="1">
      <w:start w:val="1"/>
      <w:numFmt w:val="bullet"/>
      <w:lvlText w:val=""/>
      <w:lvlJc w:val="left"/>
      <w:pPr>
        <w:ind w:left="3909" w:hanging="360"/>
      </w:pPr>
      <w:rPr>
        <w:rFonts w:ascii="Wingdings" w:hAnsi="Wingdings" w:hint="default"/>
      </w:rPr>
    </w:lvl>
    <w:lvl w:ilvl="3" w:tplc="040C0001" w:tentative="1">
      <w:start w:val="1"/>
      <w:numFmt w:val="bullet"/>
      <w:lvlText w:val=""/>
      <w:lvlJc w:val="left"/>
      <w:pPr>
        <w:ind w:left="4629" w:hanging="360"/>
      </w:pPr>
      <w:rPr>
        <w:rFonts w:ascii="Symbol" w:hAnsi="Symbol" w:hint="default"/>
      </w:rPr>
    </w:lvl>
    <w:lvl w:ilvl="4" w:tplc="040C0003" w:tentative="1">
      <w:start w:val="1"/>
      <w:numFmt w:val="bullet"/>
      <w:lvlText w:val="o"/>
      <w:lvlJc w:val="left"/>
      <w:pPr>
        <w:ind w:left="5349" w:hanging="360"/>
      </w:pPr>
      <w:rPr>
        <w:rFonts w:ascii="Courier New" w:hAnsi="Courier New" w:cs="Courier New" w:hint="default"/>
      </w:rPr>
    </w:lvl>
    <w:lvl w:ilvl="5" w:tplc="040C0005" w:tentative="1">
      <w:start w:val="1"/>
      <w:numFmt w:val="bullet"/>
      <w:lvlText w:val=""/>
      <w:lvlJc w:val="left"/>
      <w:pPr>
        <w:ind w:left="6069" w:hanging="360"/>
      </w:pPr>
      <w:rPr>
        <w:rFonts w:ascii="Wingdings" w:hAnsi="Wingdings" w:hint="default"/>
      </w:rPr>
    </w:lvl>
    <w:lvl w:ilvl="6" w:tplc="040C0001" w:tentative="1">
      <w:start w:val="1"/>
      <w:numFmt w:val="bullet"/>
      <w:lvlText w:val=""/>
      <w:lvlJc w:val="left"/>
      <w:pPr>
        <w:ind w:left="6789" w:hanging="360"/>
      </w:pPr>
      <w:rPr>
        <w:rFonts w:ascii="Symbol" w:hAnsi="Symbol" w:hint="default"/>
      </w:rPr>
    </w:lvl>
    <w:lvl w:ilvl="7" w:tplc="040C0003" w:tentative="1">
      <w:start w:val="1"/>
      <w:numFmt w:val="bullet"/>
      <w:lvlText w:val="o"/>
      <w:lvlJc w:val="left"/>
      <w:pPr>
        <w:ind w:left="7509" w:hanging="360"/>
      </w:pPr>
      <w:rPr>
        <w:rFonts w:ascii="Courier New" w:hAnsi="Courier New" w:cs="Courier New" w:hint="default"/>
      </w:rPr>
    </w:lvl>
    <w:lvl w:ilvl="8" w:tplc="040C0005" w:tentative="1">
      <w:start w:val="1"/>
      <w:numFmt w:val="bullet"/>
      <w:lvlText w:val=""/>
      <w:lvlJc w:val="left"/>
      <w:pPr>
        <w:ind w:left="8229" w:hanging="360"/>
      </w:pPr>
      <w:rPr>
        <w:rFonts w:ascii="Wingdings" w:hAnsi="Wingdings" w:hint="default"/>
      </w:rPr>
    </w:lvl>
  </w:abstractNum>
  <w:abstractNum w:abstractNumId="13" w15:restartNumberingAfterBreak="0">
    <w:nsid w:val="1B36125E"/>
    <w:multiLevelType w:val="hybridMultilevel"/>
    <w:tmpl w:val="640A5570"/>
    <w:lvl w:ilvl="0" w:tplc="040C0011">
      <w:start w:val="1"/>
      <w:numFmt w:val="decimal"/>
      <w:lvlText w:val="%1)"/>
      <w:lvlJc w:val="left"/>
      <w:pPr>
        <w:ind w:left="720" w:hanging="36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1D9771B1"/>
    <w:multiLevelType w:val="hybridMultilevel"/>
    <w:tmpl w:val="B01807C0"/>
    <w:lvl w:ilvl="0" w:tplc="DA3AA458">
      <w:numFmt w:val="bullet"/>
      <w:lvlText w:val="-"/>
      <w:lvlJc w:val="left"/>
      <w:pPr>
        <w:ind w:left="720" w:hanging="360"/>
      </w:pPr>
      <w:rPr>
        <w:rFonts w:ascii="Calibri" w:eastAsia="Times New Roman" w:hAnsi="Calibri" w:cs="Times New Roman" w:hint="default"/>
        <w:color w:val="000000"/>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1207B0E"/>
    <w:multiLevelType w:val="multilevel"/>
    <w:tmpl w:val="372625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2072F0C"/>
    <w:multiLevelType w:val="hybridMultilevel"/>
    <w:tmpl w:val="EE7EEEF0"/>
    <w:lvl w:ilvl="0" w:tplc="040C0001">
      <w:start w:val="1"/>
      <w:numFmt w:val="bullet"/>
      <w:lvlText w:val=""/>
      <w:lvlJc w:val="left"/>
      <w:pPr>
        <w:ind w:left="1731" w:hanging="360"/>
      </w:pPr>
      <w:rPr>
        <w:rFonts w:ascii="Symbol" w:hAnsi="Symbol" w:hint="default"/>
      </w:rPr>
    </w:lvl>
    <w:lvl w:ilvl="1" w:tplc="040C0003" w:tentative="1">
      <w:start w:val="1"/>
      <w:numFmt w:val="bullet"/>
      <w:lvlText w:val="o"/>
      <w:lvlJc w:val="left"/>
      <w:pPr>
        <w:ind w:left="2451" w:hanging="360"/>
      </w:pPr>
      <w:rPr>
        <w:rFonts w:ascii="Courier New" w:hAnsi="Courier New" w:cs="Courier New" w:hint="default"/>
      </w:rPr>
    </w:lvl>
    <w:lvl w:ilvl="2" w:tplc="040C0005" w:tentative="1">
      <w:start w:val="1"/>
      <w:numFmt w:val="bullet"/>
      <w:lvlText w:val=""/>
      <w:lvlJc w:val="left"/>
      <w:pPr>
        <w:ind w:left="3171" w:hanging="360"/>
      </w:pPr>
      <w:rPr>
        <w:rFonts w:ascii="Wingdings" w:hAnsi="Wingdings" w:hint="default"/>
      </w:rPr>
    </w:lvl>
    <w:lvl w:ilvl="3" w:tplc="040C0001" w:tentative="1">
      <w:start w:val="1"/>
      <w:numFmt w:val="bullet"/>
      <w:lvlText w:val=""/>
      <w:lvlJc w:val="left"/>
      <w:pPr>
        <w:ind w:left="3891" w:hanging="360"/>
      </w:pPr>
      <w:rPr>
        <w:rFonts w:ascii="Symbol" w:hAnsi="Symbol" w:hint="default"/>
      </w:rPr>
    </w:lvl>
    <w:lvl w:ilvl="4" w:tplc="040C0003" w:tentative="1">
      <w:start w:val="1"/>
      <w:numFmt w:val="bullet"/>
      <w:lvlText w:val="o"/>
      <w:lvlJc w:val="left"/>
      <w:pPr>
        <w:ind w:left="4611" w:hanging="360"/>
      </w:pPr>
      <w:rPr>
        <w:rFonts w:ascii="Courier New" w:hAnsi="Courier New" w:cs="Courier New" w:hint="default"/>
      </w:rPr>
    </w:lvl>
    <w:lvl w:ilvl="5" w:tplc="040C0005" w:tentative="1">
      <w:start w:val="1"/>
      <w:numFmt w:val="bullet"/>
      <w:lvlText w:val=""/>
      <w:lvlJc w:val="left"/>
      <w:pPr>
        <w:ind w:left="5331" w:hanging="360"/>
      </w:pPr>
      <w:rPr>
        <w:rFonts w:ascii="Wingdings" w:hAnsi="Wingdings" w:hint="default"/>
      </w:rPr>
    </w:lvl>
    <w:lvl w:ilvl="6" w:tplc="040C0001" w:tentative="1">
      <w:start w:val="1"/>
      <w:numFmt w:val="bullet"/>
      <w:lvlText w:val=""/>
      <w:lvlJc w:val="left"/>
      <w:pPr>
        <w:ind w:left="6051" w:hanging="360"/>
      </w:pPr>
      <w:rPr>
        <w:rFonts w:ascii="Symbol" w:hAnsi="Symbol" w:hint="default"/>
      </w:rPr>
    </w:lvl>
    <w:lvl w:ilvl="7" w:tplc="040C0003" w:tentative="1">
      <w:start w:val="1"/>
      <w:numFmt w:val="bullet"/>
      <w:lvlText w:val="o"/>
      <w:lvlJc w:val="left"/>
      <w:pPr>
        <w:ind w:left="6771" w:hanging="360"/>
      </w:pPr>
      <w:rPr>
        <w:rFonts w:ascii="Courier New" w:hAnsi="Courier New" w:cs="Courier New" w:hint="default"/>
      </w:rPr>
    </w:lvl>
    <w:lvl w:ilvl="8" w:tplc="040C0005" w:tentative="1">
      <w:start w:val="1"/>
      <w:numFmt w:val="bullet"/>
      <w:lvlText w:val=""/>
      <w:lvlJc w:val="left"/>
      <w:pPr>
        <w:ind w:left="7491" w:hanging="360"/>
      </w:pPr>
      <w:rPr>
        <w:rFonts w:ascii="Wingdings" w:hAnsi="Wingdings" w:hint="default"/>
      </w:rPr>
    </w:lvl>
  </w:abstractNum>
  <w:abstractNum w:abstractNumId="17" w15:restartNumberingAfterBreak="0">
    <w:nsid w:val="253818F2"/>
    <w:multiLevelType w:val="hybridMultilevel"/>
    <w:tmpl w:val="2702DDD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BDA0059"/>
    <w:multiLevelType w:val="hybridMultilevel"/>
    <w:tmpl w:val="B4AE2B08"/>
    <w:lvl w:ilvl="0" w:tplc="040C0003">
      <w:start w:val="1"/>
      <w:numFmt w:val="bullet"/>
      <w:lvlText w:val="o"/>
      <w:lvlJc w:val="left"/>
      <w:pPr>
        <w:ind w:left="2138" w:hanging="360"/>
      </w:pPr>
      <w:rPr>
        <w:rFonts w:ascii="Courier New" w:hAnsi="Courier New" w:cs="Courier New"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19" w15:restartNumberingAfterBreak="0">
    <w:nsid w:val="2CF74398"/>
    <w:multiLevelType w:val="hybridMultilevel"/>
    <w:tmpl w:val="699ABCD0"/>
    <w:lvl w:ilvl="0" w:tplc="040C000B">
      <w:start w:val="1"/>
      <w:numFmt w:val="bullet"/>
      <w:lvlText w:val=""/>
      <w:lvlJc w:val="left"/>
      <w:pPr>
        <w:ind w:left="1080" w:hanging="360"/>
      </w:pPr>
      <w:rPr>
        <w:rFonts w:ascii="Wingdings" w:hAnsi="Wingdings" w:hint="default"/>
        <w:color w:val="000000"/>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FA17BB0"/>
    <w:multiLevelType w:val="hybridMultilevel"/>
    <w:tmpl w:val="A0463ED4"/>
    <w:lvl w:ilvl="0" w:tplc="040C0001">
      <w:start w:val="1"/>
      <w:numFmt w:val="bullet"/>
      <w:lvlText w:val=""/>
      <w:lvlJc w:val="left"/>
      <w:pPr>
        <w:ind w:left="3167" w:hanging="360"/>
      </w:pPr>
      <w:rPr>
        <w:rFonts w:ascii="Symbol" w:hAnsi="Symbol" w:hint="default"/>
      </w:rPr>
    </w:lvl>
    <w:lvl w:ilvl="1" w:tplc="040C0003">
      <w:start w:val="1"/>
      <w:numFmt w:val="bullet"/>
      <w:lvlText w:val="o"/>
      <w:lvlJc w:val="left"/>
      <w:pPr>
        <w:ind w:left="3887" w:hanging="360"/>
      </w:pPr>
      <w:rPr>
        <w:rFonts w:ascii="Courier New" w:hAnsi="Courier New" w:cs="Courier New" w:hint="default"/>
      </w:rPr>
    </w:lvl>
    <w:lvl w:ilvl="2" w:tplc="040C0005">
      <w:start w:val="1"/>
      <w:numFmt w:val="bullet"/>
      <w:lvlText w:val=""/>
      <w:lvlJc w:val="left"/>
      <w:pPr>
        <w:ind w:left="4607" w:hanging="360"/>
      </w:pPr>
      <w:rPr>
        <w:rFonts w:ascii="Wingdings" w:hAnsi="Wingdings" w:hint="default"/>
      </w:rPr>
    </w:lvl>
    <w:lvl w:ilvl="3" w:tplc="040C0001">
      <w:start w:val="1"/>
      <w:numFmt w:val="bullet"/>
      <w:lvlText w:val=""/>
      <w:lvlJc w:val="left"/>
      <w:pPr>
        <w:ind w:left="5327" w:hanging="360"/>
      </w:pPr>
      <w:rPr>
        <w:rFonts w:ascii="Symbol" w:hAnsi="Symbol" w:hint="default"/>
      </w:rPr>
    </w:lvl>
    <w:lvl w:ilvl="4" w:tplc="040C0003">
      <w:start w:val="1"/>
      <w:numFmt w:val="bullet"/>
      <w:lvlText w:val="o"/>
      <w:lvlJc w:val="left"/>
      <w:pPr>
        <w:ind w:left="6047" w:hanging="360"/>
      </w:pPr>
      <w:rPr>
        <w:rFonts w:ascii="Courier New" w:hAnsi="Courier New" w:cs="Courier New" w:hint="default"/>
      </w:rPr>
    </w:lvl>
    <w:lvl w:ilvl="5" w:tplc="040C0005">
      <w:start w:val="1"/>
      <w:numFmt w:val="bullet"/>
      <w:lvlText w:val=""/>
      <w:lvlJc w:val="left"/>
      <w:pPr>
        <w:ind w:left="6767" w:hanging="360"/>
      </w:pPr>
      <w:rPr>
        <w:rFonts w:ascii="Wingdings" w:hAnsi="Wingdings" w:hint="default"/>
      </w:rPr>
    </w:lvl>
    <w:lvl w:ilvl="6" w:tplc="040C0001">
      <w:start w:val="1"/>
      <w:numFmt w:val="bullet"/>
      <w:lvlText w:val=""/>
      <w:lvlJc w:val="left"/>
      <w:pPr>
        <w:ind w:left="7487" w:hanging="360"/>
      </w:pPr>
      <w:rPr>
        <w:rFonts w:ascii="Symbol" w:hAnsi="Symbol" w:hint="default"/>
      </w:rPr>
    </w:lvl>
    <w:lvl w:ilvl="7" w:tplc="040C0003">
      <w:start w:val="1"/>
      <w:numFmt w:val="bullet"/>
      <w:lvlText w:val="o"/>
      <w:lvlJc w:val="left"/>
      <w:pPr>
        <w:ind w:left="8207" w:hanging="360"/>
      </w:pPr>
      <w:rPr>
        <w:rFonts w:ascii="Courier New" w:hAnsi="Courier New" w:cs="Courier New" w:hint="default"/>
      </w:rPr>
    </w:lvl>
    <w:lvl w:ilvl="8" w:tplc="040C0005">
      <w:start w:val="1"/>
      <w:numFmt w:val="bullet"/>
      <w:lvlText w:val=""/>
      <w:lvlJc w:val="left"/>
      <w:pPr>
        <w:ind w:left="8927" w:hanging="360"/>
      </w:pPr>
      <w:rPr>
        <w:rFonts w:ascii="Wingdings" w:hAnsi="Wingdings" w:hint="default"/>
      </w:rPr>
    </w:lvl>
  </w:abstractNum>
  <w:abstractNum w:abstractNumId="21" w15:restartNumberingAfterBreak="0">
    <w:nsid w:val="307A004E"/>
    <w:multiLevelType w:val="hybridMultilevel"/>
    <w:tmpl w:val="C76C2E7A"/>
    <w:lvl w:ilvl="0" w:tplc="77BAAF60">
      <w:start w:val="1"/>
      <w:numFmt w:val="bullet"/>
      <w:lvlText w:val="•"/>
      <w:lvlJc w:val="left"/>
      <w:pPr>
        <w:tabs>
          <w:tab w:val="num" w:pos="1440"/>
        </w:tabs>
        <w:ind w:left="1440" w:hanging="360"/>
      </w:pPr>
      <w:rPr>
        <w:rFonts w:ascii="Arial" w:hAnsi="Arial" w:hint="default"/>
      </w:rPr>
    </w:lvl>
    <w:lvl w:ilvl="1" w:tplc="AB26529C">
      <w:start w:val="1"/>
      <w:numFmt w:val="bullet"/>
      <w:lvlText w:val="•"/>
      <w:lvlJc w:val="left"/>
      <w:pPr>
        <w:tabs>
          <w:tab w:val="num" w:pos="2160"/>
        </w:tabs>
        <w:ind w:left="2160" w:hanging="360"/>
      </w:pPr>
      <w:rPr>
        <w:rFonts w:ascii="Arial" w:hAnsi="Arial" w:hint="default"/>
      </w:rPr>
    </w:lvl>
    <w:lvl w:ilvl="2" w:tplc="89AAD874" w:tentative="1">
      <w:start w:val="1"/>
      <w:numFmt w:val="bullet"/>
      <w:lvlText w:val="•"/>
      <w:lvlJc w:val="left"/>
      <w:pPr>
        <w:tabs>
          <w:tab w:val="num" w:pos="2880"/>
        </w:tabs>
        <w:ind w:left="2880" w:hanging="360"/>
      </w:pPr>
      <w:rPr>
        <w:rFonts w:ascii="Arial" w:hAnsi="Arial" w:hint="default"/>
      </w:rPr>
    </w:lvl>
    <w:lvl w:ilvl="3" w:tplc="8DE4EA52" w:tentative="1">
      <w:start w:val="1"/>
      <w:numFmt w:val="bullet"/>
      <w:lvlText w:val="•"/>
      <w:lvlJc w:val="left"/>
      <w:pPr>
        <w:tabs>
          <w:tab w:val="num" w:pos="3600"/>
        </w:tabs>
        <w:ind w:left="3600" w:hanging="360"/>
      </w:pPr>
      <w:rPr>
        <w:rFonts w:ascii="Arial" w:hAnsi="Arial" w:hint="default"/>
      </w:rPr>
    </w:lvl>
    <w:lvl w:ilvl="4" w:tplc="F4B44980" w:tentative="1">
      <w:start w:val="1"/>
      <w:numFmt w:val="bullet"/>
      <w:lvlText w:val="•"/>
      <w:lvlJc w:val="left"/>
      <w:pPr>
        <w:tabs>
          <w:tab w:val="num" w:pos="4320"/>
        </w:tabs>
        <w:ind w:left="4320" w:hanging="360"/>
      </w:pPr>
      <w:rPr>
        <w:rFonts w:ascii="Arial" w:hAnsi="Arial" w:hint="default"/>
      </w:rPr>
    </w:lvl>
    <w:lvl w:ilvl="5" w:tplc="04F6A16C" w:tentative="1">
      <w:start w:val="1"/>
      <w:numFmt w:val="bullet"/>
      <w:lvlText w:val="•"/>
      <w:lvlJc w:val="left"/>
      <w:pPr>
        <w:tabs>
          <w:tab w:val="num" w:pos="5040"/>
        </w:tabs>
        <w:ind w:left="5040" w:hanging="360"/>
      </w:pPr>
      <w:rPr>
        <w:rFonts w:ascii="Arial" w:hAnsi="Arial" w:hint="default"/>
      </w:rPr>
    </w:lvl>
    <w:lvl w:ilvl="6" w:tplc="5C92BB44" w:tentative="1">
      <w:start w:val="1"/>
      <w:numFmt w:val="bullet"/>
      <w:lvlText w:val="•"/>
      <w:lvlJc w:val="left"/>
      <w:pPr>
        <w:tabs>
          <w:tab w:val="num" w:pos="5760"/>
        </w:tabs>
        <w:ind w:left="5760" w:hanging="360"/>
      </w:pPr>
      <w:rPr>
        <w:rFonts w:ascii="Arial" w:hAnsi="Arial" w:hint="default"/>
      </w:rPr>
    </w:lvl>
    <w:lvl w:ilvl="7" w:tplc="B7082728" w:tentative="1">
      <w:start w:val="1"/>
      <w:numFmt w:val="bullet"/>
      <w:lvlText w:val="•"/>
      <w:lvlJc w:val="left"/>
      <w:pPr>
        <w:tabs>
          <w:tab w:val="num" w:pos="6480"/>
        </w:tabs>
        <w:ind w:left="6480" w:hanging="360"/>
      </w:pPr>
      <w:rPr>
        <w:rFonts w:ascii="Arial" w:hAnsi="Arial" w:hint="default"/>
      </w:rPr>
    </w:lvl>
    <w:lvl w:ilvl="8" w:tplc="968624B4" w:tentative="1">
      <w:start w:val="1"/>
      <w:numFmt w:val="bullet"/>
      <w:lvlText w:val="•"/>
      <w:lvlJc w:val="left"/>
      <w:pPr>
        <w:tabs>
          <w:tab w:val="num" w:pos="7200"/>
        </w:tabs>
        <w:ind w:left="7200" w:hanging="360"/>
      </w:pPr>
      <w:rPr>
        <w:rFonts w:ascii="Arial" w:hAnsi="Arial" w:hint="default"/>
      </w:rPr>
    </w:lvl>
  </w:abstractNum>
  <w:abstractNum w:abstractNumId="22" w15:restartNumberingAfterBreak="0">
    <w:nsid w:val="38A96998"/>
    <w:multiLevelType w:val="hybridMultilevel"/>
    <w:tmpl w:val="23F24030"/>
    <w:lvl w:ilvl="0" w:tplc="E012AEEA">
      <w:numFmt w:val="bullet"/>
      <w:lvlText w:val=""/>
      <w:lvlJc w:val="left"/>
      <w:pPr>
        <w:ind w:left="720" w:hanging="360"/>
      </w:pPr>
      <w:rPr>
        <w:rFonts w:ascii="Wingdings" w:eastAsiaTheme="minorHAnsi" w:hAnsi="Wingdings" w:cstheme="minorBidi" w:hint="default"/>
        <w:color w:val="C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AAD393F"/>
    <w:multiLevelType w:val="hybridMultilevel"/>
    <w:tmpl w:val="CF2208A8"/>
    <w:lvl w:ilvl="0" w:tplc="47A617DC">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AB90AC0"/>
    <w:multiLevelType w:val="hybridMultilevel"/>
    <w:tmpl w:val="1816565E"/>
    <w:lvl w:ilvl="0" w:tplc="040C000B">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5" w15:restartNumberingAfterBreak="0">
    <w:nsid w:val="42FA3C50"/>
    <w:multiLevelType w:val="hybridMultilevel"/>
    <w:tmpl w:val="FC4A38C8"/>
    <w:lvl w:ilvl="0" w:tplc="F5A691CE">
      <w:numFmt w:val="bullet"/>
      <w:lvlText w:val="-"/>
      <w:lvlJc w:val="left"/>
      <w:pPr>
        <w:ind w:left="1440" w:hanging="360"/>
      </w:pPr>
      <w:rPr>
        <w:rFonts w:ascii="Calibri" w:eastAsia="Times New Roman" w:hAnsi="Calibri" w:cs="Times New Roman"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6" w15:restartNumberingAfterBreak="0">
    <w:nsid w:val="45115B9D"/>
    <w:multiLevelType w:val="hybridMultilevel"/>
    <w:tmpl w:val="CBCE1C6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7A7274C"/>
    <w:multiLevelType w:val="hybridMultilevel"/>
    <w:tmpl w:val="81F88582"/>
    <w:lvl w:ilvl="0" w:tplc="6A12A19A">
      <w:start w:val="1"/>
      <w:numFmt w:val="decimal"/>
      <w:lvlText w:val="%1)"/>
      <w:lvlJc w:val="left"/>
      <w:pPr>
        <w:ind w:left="1068" w:hanging="708"/>
      </w:pPr>
      <w:rPr>
        <w:rFonts w:hint="default"/>
        <w:i/>
        <w:color w:val="7030A0"/>
        <w:sz w:val="28"/>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49B72398"/>
    <w:multiLevelType w:val="hybridMultilevel"/>
    <w:tmpl w:val="E670116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BDF7A19"/>
    <w:multiLevelType w:val="hybridMultilevel"/>
    <w:tmpl w:val="DF94B21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D6135AD"/>
    <w:multiLevelType w:val="hybridMultilevel"/>
    <w:tmpl w:val="F5742DC2"/>
    <w:lvl w:ilvl="0" w:tplc="E25C9978">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4F511786"/>
    <w:multiLevelType w:val="hybridMultilevel"/>
    <w:tmpl w:val="E8883C50"/>
    <w:lvl w:ilvl="0" w:tplc="040C0003">
      <w:start w:val="1"/>
      <w:numFmt w:val="bullet"/>
      <w:lvlText w:val="o"/>
      <w:lvlJc w:val="left"/>
      <w:pPr>
        <w:ind w:left="2458" w:hanging="360"/>
      </w:pPr>
      <w:rPr>
        <w:rFonts w:ascii="Courier New" w:hAnsi="Courier New" w:cs="Courier New" w:hint="default"/>
      </w:rPr>
    </w:lvl>
    <w:lvl w:ilvl="1" w:tplc="040C0003" w:tentative="1">
      <w:start w:val="1"/>
      <w:numFmt w:val="bullet"/>
      <w:lvlText w:val="o"/>
      <w:lvlJc w:val="left"/>
      <w:pPr>
        <w:ind w:left="3178" w:hanging="360"/>
      </w:pPr>
      <w:rPr>
        <w:rFonts w:ascii="Courier New" w:hAnsi="Courier New" w:cs="Courier New" w:hint="default"/>
      </w:rPr>
    </w:lvl>
    <w:lvl w:ilvl="2" w:tplc="040C0005" w:tentative="1">
      <w:start w:val="1"/>
      <w:numFmt w:val="bullet"/>
      <w:lvlText w:val=""/>
      <w:lvlJc w:val="left"/>
      <w:pPr>
        <w:ind w:left="3898" w:hanging="360"/>
      </w:pPr>
      <w:rPr>
        <w:rFonts w:ascii="Wingdings" w:hAnsi="Wingdings" w:hint="default"/>
      </w:rPr>
    </w:lvl>
    <w:lvl w:ilvl="3" w:tplc="040C0001" w:tentative="1">
      <w:start w:val="1"/>
      <w:numFmt w:val="bullet"/>
      <w:lvlText w:val=""/>
      <w:lvlJc w:val="left"/>
      <w:pPr>
        <w:ind w:left="4618" w:hanging="360"/>
      </w:pPr>
      <w:rPr>
        <w:rFonts w:ascii="Symbol" w:hAnsi="Symbol" w:hint="default"/>
      </w:rPr>
    </w:lvl>
    <w:lvl w:ilvl="4" w:tplc="040C0003" w:tentative="1">
      <w:start w:val="1"/>
      <w:numFmt w:val="bullet"/>
      <w:lvlText w:val="o"/>
      <w:lvlJc w:val="left"/>
      <w:pPr>
        <w:ind w:left="5338" w:hanging="360"/>
      </w:pPr>
      <w:rPr>
        <w:rFonts w:ascii="Courier New" w:hAnsi="Courier New" w:cs="Courier New" w:hint="default"/>
      </w:rPr>
    </w:lvl>
    <w:lvl w:ilvl="5" w:tplc="040C0005" w:tentative="1">
      <w:start w:val="1"/>
      <w:numFmt w:val="bullet"/>
      <w:lvlText w:val=""/>
      <w:lvlJc w:val="left"/>
      <w:pPr>
        <w:ind w:left="6058" w:hanging="360"/>
      </w:pPr>
      <w:rPr>
        <w:rFonts w:ascii="Wingdings" w:hAnsi="Wingdings" w:hint="default"/>
      </w:rPr>
    </w:lvl>
    <w:lvl w:ilvl="6" w:tplc="040C0001" w:tentative="1">
      <w:start w:val="1"/>
      <w:numFmt w:val="bullet"/>
      <w:lvlText w:val=""/>
      <w:lvlJc w:val="left"/>
      <w:pPr>
        <w:ind w:left="6778" w:hanging="360"/>
      </w:pPr>
      <w:rPr>
        <w:rFonts w:ascii="Symbol" w:hAnsi="Symbol" w:hint="default"/>
      </w:rPr>
    </w:lvl>
    <w:lvl w:ilvl="7" w:tplc="040C0003" w:tentative="1">
      <w:start w:val="1"/>
      <w:numFmt w:val="bullet"/>
      <w:lvlText w:val="o"/>
      <w:lvlJc w:val="left"/>
      <w:pPr>
        <w:ind w:left="7498" w:hanging="360"/>
      </w:pPr>
      <w:rPr>
        <w:rFonts w:ascii="Courier New" w:hAnsi="Courier New" w:cs="Courier New" w:hint="default"/>
      </w:rPr>
    </w:lvl>
    <w:lvl w:ilvl="8" w:tplc="040C0005" w:tentative="1">
      <w:start w:val="1"/>
      <w:numFmt w:val="bullet"/>
      <w:lvlText w:val=""/>
      <w:lvlJc w:val="left"/>
      <w:pPr>
        <w:ind w:left="8218" w:hanging="360"/>
      </w:pPr>
      <w:rPr>
        <w:rFonts w:ascii="Wingdings" w:hAnsi="Wingdings" w:hint="default"/>
      </w:rPr>
    </w:lvl>
  </w:abstractNum>
  <w:abstractNum w:abstractNumId="32" w15:restartNumberingAfterBreak="0">
    <w:nsid w:val="54C556EB"/>
    <w:multiLevelType w:val="hybridMultilevel"/>
    <w:tmpl w:val="EFD09CC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5B71BB5"/>
    <w:multiLevelType w:val="hybridMultilevel"/>
    <w:tmpl w:val="F0FC9600"/>
    <w:lvl w:ilvl="0" w:tplc="29C8449C">
      <w:numFmt w:val="bullet"/>
      <w:lvlText w:val=""/>
      <w:lvlJc w:val="left"/>
      <w:pPr>
        <w:ind w:left="720" w:hanging="360"/>
      </w:pPr>
      <w:rPr>
        <w:rFonts w:ascii="Wingdings" w:eastAsiaTheme="minorHAnsi" w:hAnsi="Wingdings" w:cstheme="minorBidi" w:hint="default"/>
        <w:b w:val="0"/>
        <w:i w:val="0"/>
        <w:color w:val="C00000"/>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6E424EE"/>
    <w:multiLevelType w:val="hybridMultilevel"/>
    <w:tmpl w:val="191ED3FE"/>
    <w:lvl w:ilvl="0" w:tplc="CED8EBAC">
      <w:start w:val="1"/>
      <w:numFmt w:val="bullet"/>
      <w:lvlText w:val=" "/>
      <w:lvlJc w:val="left"/>
      <w:pPr>
        <w:tabs>
          <w:tab w:val="num" w:pos="720"/>
        </w:tabs>
        <w:ind w:left="720" w:hanging="360"/>
      </w:pPr>
      <w:rPr>
        <w:rFonts w:ascii="Times New Roman" w:hAnsi="Times New Roman" w:hint="default"/>
      </w:rPr>
    </w:lvl>
    <w:lvl w:ilvl="1" w:tplc="C6287A4E">
      <w:numFmt w:val="bullet"/>
      <w:lvlText w:val=" "/>
      <w:lvlJc w:val="left"/>
      <w:pPr>
        <w:tabs>
          <w:tab w:val="num" w:pos="1440"/>
        </w:tabs>
        <w:ind w:left="1440" w:hanging="360"/>
      </w:pPr>
      <w:rPr>
        <w:rFonts w:ascii="Times New Roman" w:hAnsi="Times New Roman" w:hint="default"/>
      </w:rPr>
    </w:lvl>
    <w:lvl w:ilvl="2" w:tplc="DA3AA458">
      <w:numFmt w:val="bullet"/>
      <w:lvlText w:val="-"/>
      <w:lvlJc w:val="left"/>
      <w:pPr>
        <w:tabs>
          <w:tab w:val="num" w:pos="2160"/>
        </w:tabs>
        <w:ind w:left="2160" w:hanging="360"/>
      </w:pPr>
      <w:rPr>
        <w:rFonts w:ascii="Calibri" w:eastAsiaTheme="minorEastAsia" w:hAnsi="Calibri" w:cstheme="minorBidi" w:hint="default"/>
        <w:color w:val="000000" w:themeColor="text1"/>
        <w:sz w:val="24"/>
      </w:rPr>
    </w:lvl>
    <w:lvl w:ilvl="3" w:tplc="A2A6650E" w:tentative="1">
      <w:start w:val="1"/>
      <w:numFmt w:val="bullet"/>
      <w:lvlText w:val=" "/>
      <w:lvlJc w:val="left"/>
      <w:pPr>
        <w:tabs>
          <w:tab w:val="num" w:pos="2880"/>
        </w:tabs>
        <w:ind w:left="2880" w:hanging="360"/>
      </w:pPr>
      <w:rPr>
        <w:rFonts w:ascii="Times New Roman" w:hAnsi="Times New Roman" w:hint="default"/>
      </w:rPr>
    </w:lvl>
    <w:lvl w:ilvl="4" w:tplc="23E8FC0A" w:tentative="1">
      <w:start w:val="1"/>
      <w:numFmt w:val="bullet"/>
      <w:lvlText w:val=" "/>
      <w:lvlJc w:val="left"/>
      <w:pPr>
        <w:tabs>
          <w:tab w:val="num" w:pos="3600"/>
        </w:tabs>
        <w:ind w:left="3600" w:hanging="360"/>
      </w:pPr>
      <w:rPr>
        <w:rFonts w:ascii="Times New Roman" w:hAnsi="Times New Roman" w:hint="default"/>
      </w:rPr>
    </w:lvl>
    <w:lvl w:ilvl="5" w:tplc="A60E0FDC" w:tentative="1">
      <w:start w:val="1"/>
      <w:numFmt w:val="bullet"/>
      <w:lvlText w:val=" "/>
      <w:lvlJc w:val="left"/>
      <w:pPr>
        <w:tabs>
          <w:tab w:val="num" w:pos="4320"/>
        </w:tabs>
        <w:ind w:left="4320" w:hanging="360"/>
      </w:pPr>
      <w:rPr>
        <w:rFonts w:ascii="Times New Roman" w:hAnsi="Times New Roman" w:hint="default"/>
      </w:rPr>
    </w:lvl>
    <w:lvl w:ilvl="6" w:tplc="E63E79C0" w:tentative="1">
      <w:start w:val="1"/>
      <w:numFmt w:val="bullet"/>
      <w:lvlText w:val=" "/>
      <w:lvlJc w:val="left"/>
      <w:pPr>
        <w:tabs>
          <w:tab w:val="num" w:pos="5040"/>
        </w:tabs>
        <w:ind w:left="5040" w:hanging="360"/>
      </w:pPr>
      <w:rPr>
        <w:rFonts w:ascii="Times New Roman" w:hAnsi="Times New Roman" w:hint="default"/>
      </w:rPr>
    </w:lvl>
    <w:lvl w:ilvl="7" w:tplc="3E4C34AA" w:tentative="1">
      <w:start w:val="1"/>
      <w:numFmt w:val="bullet"/>
      <w:lvlText w:val=" "/>
      <w:lvlJc w:val="left"/>
      <w:pPr>
        <w:tabs>
          <w:tab w:val="num" w:pos="5760"/>
        </w:tabs>
        <w:ind w:left="5760" w:hanging="360"/>
      </w:pPr>
      <w:rPr>
        <w:rFonts w:ascii="Times New Roman" w:hAnsi="Times New Roman" w:hint="default"/>
      </w:rPr>
    </w:lvl>
    <w:lvl w:ilvl="8" w:tplc="E83CC654" w:tentative="1">
      <w:start w:val="1"/>
      <w:numFmt w:val="bullet"/>
      <w:lvlText w:val=" "/>
      <w:lvlJc w:val="left"/>
      <w:pPr>
        <w:tabs>
          <w:tab w:val="num" w:pos="6480"/>
        </w:tabs>
        <w:ind w:left="6480" w:hanging="360"/>
      </w:pPr>
      <w:rPr>
        <w:rFonts w:ascii="Times New Roman" w:hAnsi="Times New Roman" w:hint="default"/>
      </w:rPr>
    </w:lvl>
  </w:abstractNum>
  <w:abstractNum w:abstractNumId="35" w15:restartNumberingAfterBreak="0">
    <w:nsid w:val="57BB676B"/>
    <w:multiLevelType w:val="hybridMultilevel"/>
    <w:tmpl w:val="6DA27400"/>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6" w15:restartNumberingAfterBreak="0">
    <w:nsid w:val="64433438"/>
    <w:multiLevelType w:val="hybridMultilevel"/>
    <w:tmpl w:val="8940E434"/>
    <w:lvl w:ilvl="0" w:tplc="040C0001">
      <w:start w:val="1"/>
      <w:numFmt w:val="bullet"/>
      <w:lvlText w:val=""/>
      <w:lvlJc w:val="left"/>
      <w:pPr>
        <w:ind w:left="2458" w:hanging="360"/>
      </w:pPr>
      <w:rPr>
        <w:rFonts w:ascii="Symbol" w:hAnsi="Symbol" w:hint="default"/>
      </w:rPr>
    </w:lvl>
    <w:lvl w:ilvl="1" w:tplc="040C0003" w:tentative="1">
      <w:start w:val="1"/>
      <w:numFmt w:val="bullet"/>
      <w:lvlText w:val="o"/>
      <w:lvlJc w:val="left"/>
      <w:pPr>
        <w:ind w:left="3178" w:hanging="360"/>
      </w:pPr>
      <w:rPr>
        <w:rFonts w:ascii="Courier New" w:hAnsi="Courier New" w:cs="Courier New" w:hint="default"/>
      </w:rPr>
    </w:lvl>
    <w:lvl w:ilvl="2" w:tplc="040C0005" w:tentative="1">
      <w:start w:val="1"/>
      <w:numFmt w:val="bullet"/>
      <w:lvlText w:val=""/>
      <w:lvlJc w:val="left"/>
      <w:pPr>
        <w:ind w:left="3898" w:hanging="360"/>
      </w:pPr>
      <w:rPr>
        <w:rFonts w:ascii="Wingdings" w:hAnsi="Wingdings" w:hint="default"/>
      </w:rPr>
    </w:lvl>
    <w:lvl w:ilvl="3" w:tplc="040C0001" w:tentative="1">
      <w:start w:val="1"/>
      <w:numFmt w:val="bullet"/>
      <w:lvlText w:val=""/>
      <w:lvlJc w:val="left"/>
      <w:pPr>
        <w:ind w:left="4618" w:hanging="360"/>
      </w:pPr>
      <w:rPr>
        <w:rFonts w:ascii="Symbol" w:hAnsi="Symbol" w:hint="default"/>
      </w:rPr>
    </w:lvl>
    <w:lvl w:ilvl="4" w:tplc="040C0003" w:tentative="1">
      <w:start w:val="1"/>
      <w:numFmt w:val="bullet"/>
      <w:lvlText w:val="o"/>
      <w:lvlJc w:val="left"/>
      <w:pPr>
        <w:ind w:left="5338" w:hanging="360"/>
      </w:pPr>
      <w:rPr>
        <w:rFonts w:ascii="Courier New" w:hAnsi="Courier New" w:cs="Courier New" w:hint="default"/>
      </w:rPr>
    </w:lvl>
    <w:lvl w:ilvl="5" w:tplc="040C0005" w:tentative="1">
      <w:start w:val="1"/>
      <w:numFmt w:val="bullet"/>
      <w:lvlText w:val=""/>
      <w:lvlJc w:val="left"/>
      <w:pPr>
        <w:ind w:left="6058" w:hanging="360"/>
      </w:pPr>
      <w:rPr>
        <w:rFonts w:ascii="Wingdings" w:hAnsi="Wingdings" w:hint="default"/>
      </w:rPr>
    </w:lvl>
    <w:lvl w:ilvl="6" w:tplc="040C0001" w:tentative="1">
      <w:start w:val="1"/>
      <w:numFmt w:val="bullet"/>
      <w:lvlText w:val=""/>
      <w:lvlJc w:val="left"/>
      <w:pPr>
        <w:ind w:left="6778" w:hanging="360"/>
      </w:pPr>
      <w:rPr>
        <w:rFonts w:ascii="Symbol" w:hAnsi="Symbol" w:hint="default"/>
      </w:rPr>
    </w:lvl>
    <w:lvl w:ilvl="7" w:tplc="040C0003" w:tentative="1">
      <w:start w:val="1"/>
      <w:numFmt w:val="bullet"/>
      <w:lvlText w:val="o"/>
      <w:lvlJc w:val="left"/>
      <w:pPr>
        <w:ind w:left="7498" w:hanging="360"/>
      </w:pPr>
      <w:rPr>
        <w:rFonts w:ascii="Courier New" w:hAnsi="Courier New" w:cs="Courier New" w:hint="default"/>
      </w:rPr>
    </w:lvl>
    <w:lvl w:ilvl="8" w:tplc="040C0005" w:tentative="1">
      <w:start w:val="1"/>
      <w:numFmt w:val="bullet"/>
      <w:lvlText w:val=""/>
      <w:lvlJc w:val="left"/>
      <w:pPr>
        <w:ind w:left="8218" w:hanging="360"/>
      </w:pPr>
      <w:rPr>
        <w:rFonts w:ascii="Wingdings" w:hAnsi="Wingdings" w:hint="default"/>
      </w:rPr>
    </w:lvl>
  </w:abstractNum>
  <w:abstractNum w:abstractNumId="37" w15:restartNumberingAfterBreak="0">
    <w:nsid w:val="65066204"/>
    <w:multiLevelType w:val="hybridMultilevel"/>
    <w:tmpl w:val="268C0CDC"/>
    <w:lvl w:ilvl="0" w:tplc="040C000B">
      <w:start w:val="1"/>
      <w:numFmt w:val="bullet"/>
      <w:lvlText w:val=""/>
      <w:lvlJc w:val="left"/>
      <w:pPr>
        <w:ind w:left="1080" w:hanging="360"/>
      </w:pPr>
      <w:rPr>
        <w:rFonts w:ascii="Wingdings" w:hAnsi="Wingdings" w:hint="default"/>
        <w:color w:val="000000"/>
        <w:sz w:val="24"/>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8" w15:restartNumberingAfterBreak="0">
    <w:nsid w:val="6A2F6D99"/>
    <w:multiLevelType w:val="hybridMultilevel"/>
    <w:tmpl w:val="BF801D40"/>
    <w:lvl w:ilvl="0" w:tplc="040C0003">
      <w:start w:val="1"/>
      <w:numFmt w:val="bullet"/>
      <w:lvlText w:val="o"/>
      <w:lvlJc w:val="left"/>
      <w:pPr>
        <w:ind w:left="2160" w:hanging="360"/>
      </w:pPr>
      <w:rPr>
        <w:rFonts w:ascii="Courier New" w:hAnsi="Courier New" w:cs="Courier New" w:hint="default"/>
      </w:rPr>
    </w:lvl>
    <w:lvl w:ilvl="1" w:tplc="040C0003">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39" w15:restartNumberingAfterBreak="0">
    <w:nsid w:val="6D081491"/>
    <w:multiLevelType w:val="hybridMultilevel"/>
    <w:tmpl w:val="685AE09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F236D4F"/>
    <w:multiLevelType w:val="hybridMultilevel"/>
    <w:tmpl w:val="8DD82DE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1DC431E"/>
    <w:multiLevelType w:val="hybridMultilevel"/>
    <w:tmpl w:val="A1DC03CE"/>
    <w:lvl w:ilvl="0" w:tplc="9E1035FE">
      <w:start w:val="2"/>
      <w:numFmt w:val="bullet"/>
      <w:lvlText w:val=""/>
      <w:lvlJc w:val="left"/>
      <w:pPr>
        <w:ind w:left="720" w:hanging="360"/>
      </w:pPr>
      <w:rPr>
        <w:rFonts w:ascii="Wingdings" w:eastAsia="Times New Roman" w:hAnsi="Wingdings" w:cstheme="minorHAnsi"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4996011"/>
    <w:multiLevelType w:val="hybridMultilevel"/>
    <w:tmpl w:val="62A84CCE"/>
    <w:lvl w:ilvl="0" w:tplc="F5A691CE">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7455C74"/>
    <w:multiLevelType w:val="hybridMultilevel"/>
    <w:tmpl w:val="6342434C"/>
    <w:lvl w:ilvl="0" w:tplc="040C0003">
      <w:start w:val="1"/>
      <w:numFmt w:val="bullet"/>
      <w:lvlText w:val="o"/>
      <w:lvlJc w:val="left"/>
      <w:pPr>
        <w:ind w:left="1011" w:hanging="360"/>
      </w:pPr>
      <w:rPr>
        <w:rFonts w:ascii="Courier New" w:hAnsi="Courier New" w:cs="Courier New" w:hint="default"/>
      </w:rPr>
    </w:lvl>
    <w:lvl w:ilvl="1" w:tplc="040C0003" w:tentative="1">
      <w:start w:val="1"/>
      <w:numFmt w:val="bullet"/>
      <w:lvlText w:val="o"/>
      <w:lvlJc w:val="left"/>
      <w:pPr>
        <w:ind w:left="1731" w:hanging="360"/>
      </w:pPr>
      <w:rPr>
        <w:rFonts w:ascii="Courier New" w:hAnsi="Courier New" w:cs="Courier New" w:hint="default"/>
      </w:rPr>
    </w:lvl>
    <w:lvl w:ilvl="2" w:tplc="040C0005" w:tentative="1">
      <w:start w:val="1"/>
      <w:numFmt w:val="bullet"/>
      <w:lvlText w:val=""/>
      <w:lvlJc w:val="left"/>
      <w:pPr>
        <w:ind w:left="2451" w:hanging="360"/>
      </w:pPr>
      <w:rPr>
        <w:rFonts w:ascii="Wingdings" w:hAnsi="Wingdings" w:hint="default"/>
      </w:rPr>
    </w:lvl>
    <w:lvl w:ilvl="3" w:tplc="040C0001" w:tentative="1">
      <w:start w:val="1"/>
      <w:numFmt w:val="bullet"/>
      <w:lvlText w:val=""/>
      <w:lvlJc w:val="left"/>
      <w:pPr>
        <w:ind w:left="3171" w:hanging="360"/>
      </w:pPr>
      <w:rPr>
        <w:rFonts w:ascii="Symbol" w:hAnsi="Symbol" w:hint="default"/>
      </w:rPr>
    </w:lvl>
    <w:lvl w:ilvl="4" w:tplc="040C0003" w:tentative="1">
      <w:start w:val="1"/>
      <w:numFmt w:val="bullet"/>
      <w:lvlText w:val="o"/>
      <w:lvlJc w:val="left"/>
      <w:pPr>
        <w:ind w:left="3891" w:hanging="360"/>
      </w:pPr>
      <w:rPr>
        <w:rFonts w:ascii="Courier New" w:hAnsi="Courier New" w:cs="Courier New" w:hint="default"/>
      </w:rPr>
    </w:lvl>
    <w:lvl w:ilvl="5" w:tplc="040C0005" w:tentative="1">
      <w:start w:val="1"/>
      <w:numFmt w:val="bullet"/>
      <w:lvlText w:val=""/>
      <w:lvlJc w:val="left"/>
      <w:pPr>
        <w:ind w:left="4611" w:hanging="360"/>
      </w:pPr>
      <w:rPr>
        <w:rFonts w:ascii="Wingdings" w:hAnsi="Wingdings" w:hint="default"/>
      </w:rPr>
    </w:lvl>
    <w:lvl w:ilvl="6" w:tplc="040C0001" w:tentative="1">
      <w:start w:val="1"/>
      <w:numFmt w:val="bullet"/>
      <w:lvlText w:val=""/>
      <w:lvlJc w:val="left"/>
      <w:pPr>
        <w:ind w:left="5331" w:hanging="360"/>
      </w:pPr>
      <w:rPr>
        <w:rFonts w:ascii="Symbol" w:hAnsi="Symbol" w:hint="default"/>
      </w:rPr>
    </w:lvl>
    <w:lvl w:ilvl="7" w:tplc="040C0003" w:tentative="1">
      <w:start w:val="1"/>
      <w:numFmt w:val="bullet"/>
      <w:lvlText w:val="o"/>
      <w:lvlJc w:val="left"/>
      <w:pPr>
        <w:ind w:left="6051" w:hanging="360"/>
      </w:pPr>
      <w:rPr>
        <w:rFonts w:ascii="Courier New" w:hAnsi="Courier New" w:cs="Courier New" w:hint="default"/>
      </w:rPr>
    </w:lvl>
    <w:lvl w:ilvl="8" w:tplc="040C0005" w:tentative="1">
      <w:start w:val="1"/>
      <w:numFmt w:val="bullet"/>
      <w:lvlText w:val=""/>
      <w:lvlJc w:val="left"/>
      <w:pPr>
        <w:ind w:left="6771" w:hanging="360"/>
      </w:pPr>
      <w:rPr>
        <w:rFonts w:ascii="Wingdings" w:hAnsi="Wingdings" w:hint="default"/>
      </w:rPr>
    </w:lvl>
  </w:abstractNum>
  <w:abstractNum w:abstractNumId="44" w15:restartNumberingAfterBreak="0">
    <w:nsid w:val="79E402DE"/>
    <w:multiLevelType w:val="hybridMultilevel"/>
    <w:tmpl w:val="7250E674"/>
    <w:lvl w:ilvl="0" w:tplc="47A617DC">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29"/>
  </w:num>
  <w:num w:numId="3">
    <w:abstractNumId w:val="40"/>
  </w:num>
  <w:num w:numId="4">
    <w:abstractNumId w:val="32"/>
  </w:num>
  <w:num w:numId="5">
    <w:abstractNumId w:val="35"/>
  </w:num>
  <w:num w:numId="6">
    <w:abstractNumId w:val="5"/>
  </w:num>
  <w:num w:numId="7">
    <w:abstractNumId w:val="22"/>
  </w:num>
  <w:num w:numId="8">
    <w:abstractNumId w:val="18"/>
  </w:num>
  <w:num w:numId="9">
    <w:abstractNumId w:val="33"/>
  </w:num>
  <w:num w:numId="10">
    <w:abstractNumId w:val="9"/>
  </w:num>
  <w:num w:numId="11">
    <w:abstractNumId w:val="12"/>
  </w:num>
  <w:num w:numId="12">
    <w:abstractNumId w:val="31"/>
  </w:num>
  <w:num w:numId="13">
    <w:abstractNumId w:val="6"/>
  </w:num>
  <w:num w:numId="14">
    <w:abstractNumId w:val="27"/>
  </w:num>
  <w:num w:numId="15">
    <w:abstractNumId w:val="44"/>
  </w:num>
  <w:num w:numId="16">
    <w:abstractNumId w:val="28"/>
  </w:num>
  <w:num w:numId="17">
    <w:abstractNumId w:val="17"/>
  </w:num>
  <w:num w:numId="18">
    <w:abstractNumId w:val="11"/>
  </w:num>
  <w:num w:numId="19">
    <w:abstractNumId w:val="36"/>
  </w:num>
  <w:num w:numId="20">
    <w:abstractNumId w:val="41"/>
  </w:num>
  <w:num w:numId="21">
    <w:abstractNumId w:val="4"/>
  </w:num>
  <w:num w:numId="22">
    <w:abstractNumId w:val="23"/>
  </w:num>
  <w:num w:numId="23">
    <w:abstractNumId w:val="43"/>
  </w:num>
  <w:num w:numId="24">
    <w:abstractNumId w:val="16"/>
  </w:num>
  <w:num w:numId="25">
    <w:abstractNumId w:val="34"/>
  </w:num>
  <w:num w:numId="26">
    <w:abstractNumId w:val="1"/>
  </w:num>
  <w:num w:numId="27">
    <w:abstractNumId w:val="21"/>
  </w:num>
  <w:num w:numId="28">
    <w:abstractNumId w:val="24"/>
  </w:num>
  <w:num w:numId="29">
    <w:abstractNumId w:val="2"/>
  </w:num>
  <w:num w:numId="30">
    <w:abstractNumId w:val="25"/>
  </w:num>
  <w:num w:numId="31">
    <w:abstractNumId w:val="42"/>
  </w:num>
  <w:num w:numId="32">
    <w:abstractNumId w:val="38"/>
  </w:num>
  <w:num w:numId="33">
    <w:abstractNumId w:val="8"/>
  </w:num>
  <w:num w:numId="34">
    <w:abstractNumId w:val="7"/>
  </w:num>
  <w:num w:numId="35">
    <w:abstractNumId w:val="10"/>
  </w:num>
  <w:num w:numId="36">
    <w:abstractNumId w:val="13"/>
  </w:num>
  <w:num w:numId="37">
    <w:abstractNumId w:val="37"/>
  </w:num>
  <w:num w:numId="38">
    <w:abstractNumId w:val="19"/>
  </w:num>
  <w:num w:numId="39">
    <w:abstractNumId w:val="14"/>
  </w:num>
  <w:num w:numId="40">
    <w:abstractNumId w:val="0"/>
  </w:num>
  <w:num w:numId="41">
    <w:abstractNumId w:val="15"/>
  </w:num>
  <w:num w:numId="42">
    <w:abstractNumId w:val="39"/>
  </w:num>
  <w:num w:numId="43">
    <w:abstractNumId w:val="26"/>
  </w:num>
  <w:num w:numId="44">
    <w:abstractNumId w:val="30"/>
  </w:num>
  <w:num w:numId="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7D1"/>
    <w:rsid w:val="000205B4"/>
    <w:rsid w:val="000579B2"/>
    <w:rsid w:val="00072B6C"/>
    <w:rsid w:val="0009770D"/>
    <w:rsid w:val="000B1F76"/>
    <w:rsid w:val="000B7276"/>
    <w:rsid w:val="001402D0"/>
    <w:rsid w:val="0014394F"/>
    <w:rsid w:val="00186CD5"/>
    <w:rsid w:val="001962A2"/>
    <w:rsid w:val="001F6AB9"/>
    <w:rsid w:val="0025104A"/>
    <w:rsid w:val="00273F0A"/>
    <w:rsid w:val="0029033F"/>
    <w:rsid w:val="002A07E7"/>
    <w:rsid w:val="002C1192"/>
    <w:rsid w:val="0033287C"/>
    <w:rsid w:val="0034566B"/>
    <w:rsid w:val="00366B89"/>
    <w:rsid w:val="003F109A"/>
    <w:rsid w:val="00470594"/>
    <w:rsid w:val="00526625"/>
    <w:rsid w:val="00554F14"/>
    <w:rsid w:val="005B050B"/>
    <w:rsid w:val="0061450D"/>
    <w:rsid w:val="006754D0"/>
    <w:rsid w:val="0072579B"/>
    <w:rsid w:val="00734F1B"/>
    <w:rsid w:val="007437DD"/>
    <w:rsid w:val="007C1278"/>
    <w:rsid w:val="007F0ADB"/>
    <w:rsid w:val="008C6A8D"/>
    <w:rsid w:val="008F0DC7"/>
    <w:rsid w:val="00906F2F"/>
    <w:rsid w:val="00936547"/>
    <w:rsid w:val="00982855"/>
    <w:rsid w:val="009E7C8D"/>
    <w:rsid w:val="009F1778"/>
    <w:rsid w:val="00A80F10"/>
    <w:rsid w:val="00A84185"/>
    <w:rsid w:val="00AB5993"/>
    <w:rsid w:val="00B432ED"/>
    <w:rsid w:val="00B7265B"/>
    <w:rsid w:val="00BC63D7"/>
    <w:rsid w:val="00C1319D"/>
    <w:rsid w:val="00C331EA"/>
    <w:rsid w:val="00C80EFE"/>
    <w:rsid w:val="00CA2275"/>
    <w:rsid w:val="00CE17D7"/>
    <w:rsid w:val="00CE47D1"/>
    <w:rsid w:val="00D0718D"/>
    <w:rsid w:val="00D34273"/>
    <w:rsid w:val="00D806C2"/>
    <w:rsid w:val="00DC36D8"/>
    <w:rsid w:val="00E01806"/>
    <w:rsid w:val="00E2356D"/>
    <w:rsid w:val="00E365BE"/>
    <w:rsid w:val="00E71160"/>
    <w:rsid w:val="00E73FF9"/>
    <w:rsid w:val="00E77183"/>
    <w:rsid w:val="00EE3396"/>
    <w:rsid w:val="00F3500B"/>
    <w:rsid w:val="00F51D5B"/>
    <w:rsid w:val="00FC53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1C82FFD"/>
  <w15:chartTrackingRefBased/>
  <w15:docId w15:val="{D50D74A9-38AB-4799-8ADD-56876674E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qFormat/>
    <w:rsid w:val="009F1778"/>
    <w:pPr>
      <w:keepNext/>
      <w:spacing w:after="0" w:line="240" w:lineRule="auto"/>
      <w:outlineLvl w:val="0"/>
    </w:pPr>
    <w:rPr>
      <w:rFonts w:ascii="Gill Sans MT" w:eastAsia="Arial Unicode MS" w:hAnsi="Gill Sans MT" w:cs="Arial Unicode MS"/>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E47D1"/>
    <w:pPr>
      <w:tabs>
        <w:tab w:val="center" w:pos="4536"/>
        <w:tab w:val="right" w:pos="9072"/>
      </w:tabs>
      <w:spacing w:after="0" w:line="240" w:lineRule="auto"/>
    </w:pPr>
  </w:style>
  <w:style w:type="character" w:customStyle="1" w:styleId="En-tteCar">
    <w:name w:val="En-tête Car"/>
    <w:basedOn w:val="Policepardfaut"/>
    <w:link w:val="En-tte"/>
    <w:uiPriority w:val="99"/>
    <w:rsid w:val="00CE47D1"/>
  </w:style>
  <w:style w:type="paragraph" w:styleId="Pieddepage">
    <w:name w:val="footer"/>
    <w:basedOn w:val="Normal"/>
    <w:link w:val="PieddepageCar"/>
    <w:uiPriority w:val="99"/>
    <w:unhideWhenUsed/>
    <w:rsid w:val="00CE47D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E47D1"/>
  </w:style>
  <w:style w:type="paragraph" w:styleId="Paragraphedeliste">
    <w:name w:val="List Paragraph"/>
    <w:basedOn w:val="Normal"/>
    <w:uiPriority w:val="34"/>
    <w:qFormat/>
    <w:rsid w:val="00CE47D1"/>
    <w:pPr>
      <w:ind w:left="720"/>
      <w:contextualSpacing/>
    </w:pPr>
  </w:style>
  <w:style w:type="character" w:styleId="Lienhypertexte">
    <w:name w:val="Hyperlink"/>
    <w:basedOn w:val="Policepardfaut"/>
    <w:uiPriority w:val="99"/>
    <w:unhideWhenUsed/>
    <w:rsid w:val="008F0DC7"/>
    <w:rPr>
      <w:color w:val="0000FF"/>
      <w:u w:val="single"/>
    </w:rPr>
  </w:style>
  <w:style w:type="table" w:styleId="Grilledutableau">
    <w:name w:val="Table Grid"/>
    <w:basedOn w:val="TableauNormal"/>
    <w:uiPriority w:val="59"/>
    <w:rsid w:val="00273F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4-Accentuation1">
    <w:name w:val="Grid Table 4 Accent 1"/>
    <w:basedOn w:val="TableauNormal"/>
    <w:uiPriority w:val="49"/>
    <w:rsid w:val="00FC53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Titre1Car">
    <w:name w:val="Titre 1 Car"/>
    <w:basedOn w:val="Policepardfaut"/>
    <w:link w:val="Titre1"/>
    <w:rsid w:val="009F1778"/>
    <w:rPr>
      <w:rFonts w:ascii="Gill Sans MT" w:eastAsia="Arial Unicode MS" w:hAnsi="Gill Sans MT" w:cs="Arial Unicode MS"/>
      <w:b/>
      <w:bCs/>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327</TotalTime>
  <Pages>4</Pages>
  <Words>812</Words>
  <Characters>4466</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ARS</Company>
  <LinksUpToDate>false</LinksUpToDate>
  <CharactersWithSpaces>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BLIN, Marjorie</dc:creator>
  <cp:keywords/>
  <dc:description/>
  <cp:lastModifiedBy>BLIN, Marjorie</cp:lastModifiedBy>
  <cp:revision>33</cp:revision>
  <dcterms:created xsi:type="dcterms:W3CDTF">2020-10-16T12:52:00Z</dcterms:created>
  <dcterms:modified xsi:type="dcterms:W3CDTF">2022-01-04T09:10:00Z</dcterms:modified>
</cp:coreProperties>
</file>