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633DFF" w:rsidP="005F0FAC">
            <w:r>
              <w:rPr>
                <w:sz w:val="24"/>
              </w:rPr>
              <w:t>HVCVL/HAD/TRANSFUSION/</w:t>
            </w:r>
            <w:r w:rsidR="005F0FAC">
              <w:rPr>
                <w:sz w:val="24"/>
              </w:rPr>
              <w:t>CHECK-LIST-HABILITATION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633DFF">
              <w:rPr>
                <w:b w:val="0"/>
                <w:sz w:val="18"/>
              </w:rPr>
              <w:t>12/2021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633DFF">
              <w:rPr>
                <w:b w:val="0"/>
                <w:sz w:val="18"/>
              </w:rPr>
              <w:t>01/2022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633DFF">
              <w:rPr>
                <w:b w:val="0"/>
                <w:sz w:val="18"/>
              </w:rPr>
              <w:t>01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104671</wp:posOffset>
                </wp:positionV>
                <wp:extent cx="5745167" cy="292905"/>
                <wp:effectExtent l="0" t="0" r="273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5F0FAC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Check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list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habilitation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5F0FAC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Check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list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habilitation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Default="00470594"/>
    <w:p w:rsidR="00E77183" w:rsidRDefault="00E77183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E77183" w:rsidRDefault="008256B0" w:rsidP="00633DFF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/>
        <w:ind w:left="709"/>
        <w:outlineLvl w:val="0"/>
      </w:pPr>
      <w:r>
        <w:t>Les professionnels médicaux et paramédicaux susceptibles d’être impliqués dans la thérapeutique transfusionnelle sont formés et habilités. L’habilitation répond à un processus de formation comprenant une succession d’actions à réaliser par un professionnel pour lui permettre d’acquérir des compétences. L’habilitation permet au responsable d’activité de s’assurer de la capacité d’une personne à réaliser une ou des taches précises. Les critères doivent être documentés avec des éléments de preuves à apporter.</w:t>
      </w:r>
    </w:p>
    <w:p w:rsidR="00633DFF" w:rsidRDefault="00633DFF">
      <w:pPr>
        <w:rPr>
          <w:b/>
          <w:i/>
          <w:u w:val="single"/>
        </w:rPr>
      </w:pPr>
    </w:p>
    <w:p w:rsidR="00633DFF" w:rsidRDefault="00633DFF">
      <w:pPr>
        <w:rPr>
          <w:b/>
          <w:i/>
          <w:u w:val="single"/>
        </w:rPr>
      </w:pPr>
    </w:p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4912B8" w:rsidRDefault="004912B8" w:rsidP="004912B8">
      <w:pPr>
        <w:pStyle w:val="Paragraphedeliste"/>
        <w:numPr>
          <w:ilvl w:val="0"/>
          <w:numId w:val="13"/>
        </w:numPr>
        <w:suppressAutoHyphens/>
        <w:autoSpaceDE w:val="0"/>
        <w:autoSpaceDN w:val="0"/>
        <w:adjustRightInd w:val="0"/>
        <w:ind w:left="709"/>
      </w:pPr>
      <w:r w:rsidRPr="008B06CC">
        <w:t xml:space="preserve">Document cadre HAD et transfusion du 20 avril 2018 / SFTS – SFVTT </w:t>
      </w:r>
      <w:r>
        <w:t>–</w:t>
      </w:r>
      <w:r w:rsidRPr="008B06CC">
        <w:t xml:space="preserve"> </w:t>
      </w:r>
      <w:r>
        <w:t>Version actualisée 2021</w:t>
      </w:r>
    </w:p>
    <w:p w:rsidR="00470594" w:rsidRDefault="00470594" w:rsidP="008256B0">
      <w:pPr>
        <w:pStyle w:val="Paragraphedeliste"/>
        <w:suppressAutoHyphens/>
        <w:autoSpaceDE w:val="0"/>
        <w:autoSpaceDN w:val="0"/>
        <w:adjustRightInd w:val="0"/>
        <w:ind w:left="709"/>
      </w:pPr>
    </w:p>
    <w:p w:rsidR="00470594" w:rsidRDefault="00470594"/>
    <w:p w:rsidR="00633DFF" w:rsidRDefault="00633DFF"/>
    <w:p w:rsidR="00633DFF" w:rsidRDefault="00633DFF"/>
    <w:p w:rsidR="00633DFF" w:rsidRDefault="00633DFF"/>
    <w:p w:rsidR="00633DFF" w:rsidRDefault="00633DFF"/>
    <w:p w:rsidR="00470594" w:rsidRDefault="00470594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633DFF" w:rsidP="00554F14">
            <w:pPr>
              <w:rPr>
                <w:b w:val="0"/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Dr.JONCA</w:t>
            </w:r>
            <w:proofErr w:type="spellEnd"/>
            <w:proofErr w:type="gramEnd"/>
          </w:p>
          <w:p w:rsidR="000C0968" w:rsidRPr="00554F14" w:rsidRDefault="000C0968" w:rsidP="000C0968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Médecin c</w:t>
            </w:r>
            <w:r w:rsidRPr="00554F14">
              <w:rPr>
                <w:b w:val="0"/>
                <w:sz w:val="16"/>
              </w:rPr>
              <w:t xml:space="preserve">oordonnateur </w:t>
            </w:r>
            <w:r>
              <w:rPr>
                <w:b w:val="0"/>
                <w:sz w:val="16"/>
              </w:rPr>
              <w:t>HAD Santé Relais domicile Toulouse</w:t>
            </w:r>
          </w:p>
          <w:p w:rsidR="00554F14" w:rsidRPr="00554F14" w:rsidRDefault="00554F14" w:rsidP="00554F14">
            <w:pPr>
              <w:rPr>
                <w:b w:val="0"/>
                <w:sz w:val="16"/>
              </w:rPr>
            </w:pPr>
            <w:bookmarkStart w:id="0" w:name="_GoBack"/>
            <w:bookmarkEnd w:id="0"/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470594" w:rsidRDefault="00470594"/>
    <w:p w:rsidR="00633DFF" w:rsidRDefault="005F0FAC">
      <w:r w:rsidRPr="00CC32E0">
        <w:rPr>
          <w:rFonts w:ascii="Calibri" w:eastAsia="Calibri" w:hAnsi="Calibri"/>
          <w:noProof/>
          <w:sz w:val="8"/>
          <w:szCs w:val="8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488F1F" wp14:editId="09A78270">
                <wp:simplePos x="0" y="0"/>
                <wp:positionH relativeFrom="margin">
                  <wp:posOffset>-473075</wp:posOffset>
                </wp:positionH>
                <wp:positionV relativeFrom="paragraph">
                  <wp:posOffset>102235</wp:posOffset>
                </wp:positionV>
                <wp:extent cx="6774180" cy="777240"/>
                <wp:effectExtent l="0" t="0" r="26670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777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FAC" w:rsidRPr="0041793E" w:rsidRDefault="005F0FAC" w:rsidP="005F0FAC">
                            <w:pPr>
                              <w:jc w:val="center"/>
                              <w:rPr>
                                <w:rFonts w:ascii="Gill Sans MT" w:eastAsia="Calibri" w:hAnsi="Gill Sans MT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5F0FAC" w:rsidRPr="0041793E" w:rsidRDefault="005F0FAC" w:rsidP="005F0FAC">
                            <w:pPr>
                              <w:jc w:val="center"/>
                              <w:rPr>
                                <w:rFonts w:ascii="Gill Sans MT" w:eastAsia="Calibri" w:hAnsi="Gill Sans MT"/>
                                <w:b/>
                                <w:sz w:val="26"/>
                                <w:szCs w:val="26"/>
                              </w:rPr>
                            </w:pPr>
                            <w:r w:rsidRPr="0041793E">
                              <w:rPr>
                                <w:rFonts w:ascii="Gill Sans MT" w:eastAsia="Calibri" w:hAnsi="Gill Sans MT"/>
                                <w:b/>
                                <w:sz w:val="26"/>
                                <w:szCs w:val="26"/>
                              </w:rPr>
                              <w:t>Procédure d’habilitation et suivi de compétences d’un professionnel à la pratique transfusionnelle en HAD : points critiques à maitriser</w:t>
                            </w:r>
                          </w:p>
                          <w:p w:rsidR="005F0FAC" w:rsidRDefault="005F0FAC" w:rsidP="005F0F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88F1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37.25pt;margin-top:8.05pt;width:533.4pt;height:6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" fillcolor="#f2f2f2 [3052]" strokeweight="1pt">
                <v:textbox>
                  <w:txbxContent>
                    <w:p w:rsidR="005F0FAC" w:rsidRPr="0041793E" w:rsidRDefault="005F0FAC" w:rsidP="005F0FAC">
                      <w:pPr>
                        <w:jc w:val="center"/>
                        <w:rPr>
                          <w:rFonts w:ascii="Gill Sans MT" w:eastAsia="Calibri" w:hAnsi="Gill Sans MT"/>
                          <w:b/>
                          <w:sz w:val="8"/>
                          <w:szCs w:val="8"/>
                        </w:rPr>
                      </w:pPr>
                      <w:bookmarkStart w:id="1" w:name="_GoBack"/>
                    </w:p>
                    <w:p w:rsidR="005F0FAC" w:rsidRPr="0041793E" w:rsidRDefault="005F0FAC" w:rsidP="005F0FAC">
                      <w:pPr>
                        <w:jc w:val="center"/>
                        <w:rPr>
                          <w:rFonts w:ascii="Gill Sans MT" w:eastAsia="Calibri" w:hAnsi="Gill Sans MT"/>
                          <w:b/>
                          <w:sz w:val="26"/>
                          <w:szCs w:val="26"/>
                        </w:rPr>
                      </w:pPr>
                      <w:r w:rsidRPr="0041793E">
                        <w:rPr>
                          <w:rFonts w:ascii="Gill Sans MT" w:eastAsia="Calibri" w:hAnsi="Gill Sans MT"/>
                          <w:b/>
                          <w:sz w:val="26"/>
                          <w:szCs w:val="26"/>
                        </w:rPr>
                        <w:t>Procédure d’habilitation et suivi de compétences d’un professionnel à la pratique transfusionnelle en HAD : points critiques à maitriser</w:t>
                      </w:r>
                    </w:p>
                    <w:bookmarkEnd w:id="1"/>
                    <w:p w:rsidR="005F0FAC" w:rsidRDefault="005F0FAC" w:rsidP="005F0FAC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Grilledutableau"/>
        <w:tblW w:w="10563" w:type="dxa"/>
        <w:jc w:val="center"/>
        <w:tblLook w:val="04A0" w:firstRow="1" w:lastRow="0" w:firstColumn="1" w:lastColumn="0" w:noHBand="0" w:noVBand="1"/>
      </w:tblPr>
      <w:tblGrid>
        <w:gridCol w:w="10563"/>
      </w:tblGrid>
      <w:tr w:rsidR="005F0FAC" w:rsidTr="00EC4259">
        <w:trPr>
          <w:trHeight w:val="289"/>
          <w:jc w:val="center"/>
        </w:trPr>
        <w:tc>
          <w:tcPr>
            <w:tcW w:w="10563" w:type="dxa"/>
          </w:tcPr>
          <w:p w:rsidR="005F0FAC" w:rsidRDefault="005F0FAC" w:rsidP="00EC4259">
            <w:pPr>
              <w:spacing w:after="200"/>
              <w:rPr>
                <w:rFonts w:ascii="Calibri" w:eastAsia="Calibri" w:hAnsi="Calibri"/>
                <w:sz w:val="8"/>
                <w:szCs w:val="8"/>
              </w:rPr>
            </w:pPr>
            <w:r w:rsidRPr="00F41B78">
              <w:rPr>
                <w:rFonts w:ascii="Gill Sans MT" w:eastAsia="Calibri" w:hAnsi="Gill Sans MT"/>
                <w:b/>
                <w:u w:val="single"/>
              </w:rPr>
              <w:t>Date</w:t>
            </w:r>
            <w:r w:rsidRPr="00F41B78">
              <w:rPr>
                <w:rFonts w:ascii="Gill Sans MT" w:eastAsia="Calibri" w:hAnsi="Gill Sans MT"/>
                <w:b/>
              </w:rPr>
              <w:t> :</w:t>
            </w:r>
            <w:r w:rsidRPr="00F41B78">
              <w:rPr>
                <w:rFonts w:ascii="Gill Sans MT" w:eastAsia="Calibri" w:hAnsi="Gill Sans MT"/>
                <w:color w:val="A6A6A6" w:themeColor="background1" w:themeShade="A6"/>
              </w:rPr>
              <w:t xml:space="preserve"> ……./……./…….</w:t>
            </w:r>
          </w:p>
        </w:tc>
      </w:tr>
      <w:tr w:rsidR="005F0FAC" w:rsidTr="00EC4259">
        <w:trPr>
          <w:trHeight w:val="289"/>
          <w:jc w:val="center"/>
        </w:trPr>
        <w:tc>
          <w:tcPr>
            <w:tcW w:w="10563" w:type="dxa"/>
          </w:tcPr>
          <w:p w:rsidR="005F0FAC" w:rsidRPr="00F41B78" w:rsidRDefault="005F0FAC" w:rsidP="00EC4259">
            <w:pPr>
              <w:spacing w:before="80"/>
              <w:rPr>
                <w:rFonts w:ascii="Gill Sans MT" w:eastAsia="Calibri" w:hAnsi="Gill Sans MT"/>
              </w:rPr>
            </w:pPr>
            <w:r w:rsidRPr="00F41B78">
              <w:rPr>
                <w:rFonts w:ascii="Gill Sans MT" w:eastAsia="Calibri" w:hAnsi="Gill Sans MT"/>
                <w:b/>
                <w:u w:val="single"/>
              </w:rPr>
              <w:t>Identification du professionnel</w:t>
            </w:r>
            <w:r w:rsidRPr="00F41B78">
              <w:rPr>
                <w:rFonts w:ascii="Gill Sans MT" w:eastAsia="Calibri" w:hAnsi="Gill Sans MT"/>
                <w:b/>
              </w:rPr>
              <w:t> :</w:t>
            </w:r>
            <w:r>
              <w:rPr>
                <w:rFonts w:ascii="Gill Sans MT" w:eastAsia="Calibri" w:hAnsi="Gill Sans MT"/>
              </w:rPr>
              <w:t xml:space="preserve"> </w:t>
            </w:r>
            <w:r w:rsidRPr="004D70AD">
              <w:rPr>
                <w:rFonts w:ascii="Gill Sans MT" w:eastAsia="Calibri" w:hAnsi="Gill Sans MT"/>
                <w:color w:val="BFBFBF" w:themeColor="background1" w:themeShade="BF"/>
                <w:sz w:val="14"/>
                <w:szCs w:val="14"/>
              </w:rPr>
              <w:t>……………</w:t>
            </w:r>
            <w:r>
              <w:rPr>
                <w:rFonts w:ascii="Gill Sans MT" w:eastAsia="Calibri" w:hAnsi="Gill Sans MT"/>
                <w:color w:val="BFBFBF" w:themeColor="background1" w:themeShade="BF"/>
                <w:sz w:val="14"/>
                <w:szCs w:val="14"/>
              </w:rPr>
              <w:t>……………………………………………</w:t>
            </w:r>
            <w:proofErr w:type="gramStart"/>
            <w:r>
              <w:rPr>
                <w:rFonts w:ascii="Gill Sans MT" w:eastAsia="Calibri" w:hAnsi="Gill Sans MT"/>
                <w:color w:val="BFBFBF" w:themeColor="background1" w:themeShade="BF"/>
                <w:sz w:val="14"/>
                <w:szCs w:val="14"/>
              </w:rPr>
              <w:t>…….</w:t>
            </w:r>
            <w:proofErr w:type="gramEnd"/>
            <w:r>
              <w:rPr>
                <w:rFonts w:ascii="Gill Sans MT" w:eastAsia="Calibri" w:hAnsi="Gill Sans MT"/>
                <w:color w:val="BFBFBF" w:themeColor="background1" w:themeShade="BF"/>
                <w:sz w:val="14"/>
                <w:szCs w:val="14"/>
              </w:rPr>
              <w:t>.</w:t>
            </w:r>
            <w:r w:rsidRPr="004D70AD">
              <w:rPr>
                <w:rFonts w:ascii="Gill Sans MT" w:eastAsia="Calibri" w:hAnsi="Gill Sans MT"/>
                <w:color w:val="BFBFBF" w:themeColor="background1" w:themeShade="BF"/>
                <w:sz w:val="14"/>
                <w:szCs w:val="14"/>
              </w:rPr>
              <w:t>…………………</w:t>
            </w:r>
            <w:r>
              <w:rPr>
                <w:rFonts w:ascii="Gill Sans MT" w:eastAsia="Calibri" w:hAnsi="Gill Sans MT"/>
                <w:color w:val="BFBFBF" w:themeColor="background1" w:themeShade="BF"/>
                <w:sz w:val="14"/>
                <w:szCs w:val="14"/>
              </w:rPr>
              <w:t>…………………..</w:t>
            </w:r>
            <w:r w:rsidRPr="004D70AD">
              <w:rPr>
                <w:rFonts w:ascii="Gill Sans MT" w:eastAsia="Calibri" w:hAnsi="Gill Sans MT"/>
                <w:color w:val="BFBFBF" w:themeColor="background1" w:themeShade="BF"/>
                <w:sz w:val="14"/>
                <w:szCs w:val="14"/>
              </w:rPr>
              <w:t>……...</w:t>
            </w:r>
          </w:p>
          <w:p w:rsidR="005F0FAC" w:rsidRPr="004D70AD" w:rsidRDefault="005F0FAC" w:rsidP="00EC4259">
            <w:pPr>
              <w:rPr>
                <w:rFonts w:ascii="Gill Sans MT" w:eastAsia="Calibri" w:hAnsi="Gill Sans MT"/>
                <w:sz w:val="8"/>
                <w:szCs w:val="8"/>
                <w:u w:val="single"/>
              </w:rPr>
            </w:pPr>
          </w:p>
          <w:p w:rsidR="005F0FAC" w:rsidRDefault="005F0FAC" w:rsidP="00EC4259">
            <w:pPr>
              <w:rPr>
                <w:rFonts w:ascii="Gill Sans MT" w:eastAsia="Calibri" w:hAnsi="Gill Sans MT"/>
              </w:rPr>
            </w:pPr>
            <w:r w:rsidRPr="00CC32E0">
              <w:rPr>
                <w:rFonts w:ascii="Gill Sans MT" w:eastAsia="Calibri" w:hAnsi="Gill Sans MT"/>
                <w:u w:val="single"/>
              </w:rPr>
              <w:t>Fonction</w:t>
            </w:r>
            <w:r w:rsidRPr="00CC32E0">
              <w:rPr>
                <w:rFonts w:ascii="Gill Sans MT" w:eastAsia="Calibri" w:hAnsi="Gill Sans MT"/>
              </w:rPr>
              <w:t> :</w:t>
            </w:r>
            <w:r>
              <w:rPr>
                <w:rFonts w:ascii="Gill Sans MT" w:eastAsia="Calibri" w:hAnsi="Gill Sans MT"/>
              </w:rPr>
              <w:t xml:space="preserve"> </w:t>
            </w:r>
            <w:r w:rsidRPr="00CC32E0">
              <w:rPr>
                <w:rFonts w:ascii="Arial" w:eastAsia="Calibri" w:hAnsi="Arial" w:cs="Arial"/>
              </w:rPr>
              <w:t>□</w:t>
            </w:r>
            <w:r w:rsidRPr="00CC32E0">
              <w:rPr>
                <w:rFonts w:ascii="Gill Sans MT" w:eastAsia="Calibri" w:hAnsi="Gill Sans MT"/>
              </w:rPr>
              <w:t xml:space="preserve"> IDE</w:t>
            </w:r>
            <w:r>
              <w:rPr>
                <w:rFonts w:ascii="Gill Sans MT" w:eastAsia="Calibri" w:hAnsi="Gill Sans MT"/>
              </w:rPr>
              <w:t xml:space="preserve">        </w:t>
            </w:r>
            <w:r w:rsidRPr="00CC32E0">
              <w:rPr>
                <w:rFonts w:ascii="Arial" w:eastAsia="Calibri" w:hAnsi="Arial" w:cs="Arial"/>
              </w:rPr>
              <w:t>□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CC32E0">
              <w:rPr>
                <w:rFonts w:ascii="Gill Sans MT" w:eastAsia="Calibri" w:hAnsi="Gill Sans MT"/>
              </w:rPr>
              <w:t>Médecin coordonnateur</w:t>
            </w:r>
          </w:p>
          <w:p w:rsidR="005F0FAC" w:rsidRPr="00F41B78" w:rsidRDefault="005F0FAC" w:rsidP="00EC4259">
            <w:pPr>
              <w:rPr>
                <w:rFonts w:ascii="Gill Sans MT" w:eastAsia="Calibri" w:hAnsi="Gill Sans MT"/>
                <w:sz w:val="8"/>
                <w:szCs w:val="8"/>
              </w:rPr>
            </w:pPr>
          </w:p>
        </w:tc>
      </w:tr>
      <w:tr w:rsidR="005F0FAC" w:rsidTr="00EC4259">
        <w:trPr>
          <w:trHeight w:val="866"/>
          <w:jc w:val="center"/>
        </w:trPr>
        <w:tc>
          <w:tcPr>
            <w:tcW w:w="10563" w:type="dxa"/>
          </w:tcPr>
          <w:p w:rsidR="005F0FAC" w:rsidRPr="00CC32E0" w:rsidRDefault="005F0FAC" w:rsidP="00EC4259">
            <w:pPr>
              <w:spacing w:before="80"/>
              <w:rPr>
                <w:rFonts w:ascii="Gill Sans MT" w:eastAsia="Calibri" w:hAnsi="Gill Sans MT"/>
              </w:rPr>
            </w:pPr>
            <w:r w:rsidRPr="00F41B78">
              <w:rPr>
                <w:rFonts w:ascii="Gill Sans MT" w:eastAsia="Calibri" w:hAnsi="Gill Sans MT"/>
                <w:b/>
                <w:u w:val="single"/>
              </w:rPr>
              <w:t>Nom de l’auditeur</w:t>
            </w:r>
            <w:r w:rsidRPr="00F41B78">
              <w:rPr>
                <w:rFonts w:ascii="Gill Sans MT" w:eastAsia="Calibri" w:hAnsi="Gill Sans MT"/>
                <w:b/>
              </w:rPr>
              <w:t> :</w:t>
            </w:r>
            <w:r w:rsidRPr="004D70AD">
              <w:rPr>
                <w:rFonts w:ascii="Gill Sans MT" w:eastAsia="Calibri" w:hAnsi="Gill Sans MT"/>
                <w:color w:val="BFBFBF" w:themeColor="background1" w:themeShade="BF"/>
                <w:sz w:val="14"/>
                <w:szCs w:val="14"/>
              </w:rPr>
              <w:t xml:space="preserve"> ……</w:t>
            </w:r>
            <w:r>
              <w:rPr>
                <w:rFonts w:ascii="Gill Sans MT" w:eastAsia="Calibri" w:hAnsi="Gill Sans MT"/>
                <w:color w:val="BFBFBF" w:themeColor="background1" w:themeShade="BF"/>
                <w:sz w:val="14"/>
                <w:szCs w:val="14"/>
              </w:rPr>
              <w:t>…………………………………………………………………………………</w:t>
            </w:r>
            <w:proofErr w:type="gramStart"/>
            <w:r>
              <w:rPr>
                <w:rFonts w:ascii="Gill Sans MT" w:eastAsia="Calibri" w:hAnsi="Gill Sans MT"/>
                <w:color w:val="BFBFBF" w:themeColor="background1" w:themeShade="BF"/>
                <w:sz w:val="14"/>
                <w:szCs w:val="14"/>
              </w:rPr>
              <w:t>…….</w:t>
            </w:r>
            <w:proofErr w:type="gramEnd"/>
            <w:r>
              <w:rPr>
                <w:rFonts w:ascii="Gill Sans MT" w:eastAsia="Calibri" w:hAnsi="Gill Sans MT"/>
                <w:color w:val="BFBFBF" w:themeColor="background1" w:themeShade="BF"/>
                <w:sz w:val="14"/>
                <w:szCs w:val="14"/>
              </w:rPr>
              <w:t>……………………………………</w:t>
            </w:r>
          </w:p>
          <w:p w:rsidR="005F0FAC" w:rsidRPr="008E1727" w:rsidRDefault="005F0FAC" w:rsidP="00EC4259">
            <w:pPr>
              <w:rPr>
                <w:rFonts w:ascii="Gill Sans MT" w:eastAsia="Calibri" w:hAnsi="Gill Sans MT"/>
                <w:sz w:val="8"/>
                <w:szCs w:val="8"/>
                <w:u w:val="single"/>
              </w:rPr>
            </w:pPr>
          </w:p>
          <w:p w:rsidR="005F0FAC" w:rsidRDefault="005F0FAC" w:rsidP="00EC4259">
            <w:pPr>
              <w:rPr>
                <w:rFonts w:ascii="Gill Sans MT" w:eastAsia="Calibri" w:hAnsi="Gill Sans MT"/>
              </w:rPr>
            </w:pPr>
            <w:r w:rsidRPr="00CC32E0">
              <w:rPr>
                <w:rFonts w:ascii="Gill Sans MT" w:eastAsia="Calibri" w:hAnsi="Gill Sans MT"/>
                <w:u w:val="single"/>
              </w:rPr>
              <w:t>Fonction</w:t>
            </w:r>
            <w:r w:rsidRPr="00CC32E0">
              <w:rPr>
                <w:rFonts w:ascii="Gill Sans MT" w:eastAsia="Calibri" w:hAnsi="Gill Sans MT"/>
              </w:rPr>
              <w:t> :</w:t>
            </w:r>
            <w:r>
              <w:rPr>
                <w:rFonts w:ascii="Gill Sans MT" w:eastAsia="Calibri" w:hAnsi="Gill Sans MT"/>
              </w:rPr>
              <w:t xml:space="preserve">  </w:t>
            </w:r>
            <w:r w:rsidRPr="00CC32E0">
              <w:rPr>
                <w:rFonts w:ascii="Arial" w:eastAsia="Calibri" w:hAnsi="Arial" w:cs="Arial"/>
              </w:rPr>
              <w:t>□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CC32E0">
              <w:rPr>
                <w:rFonts w:ascii="Gill Sans MT" w:eastAsia="Calibri" w:hAnsi="Gill Sans MT"/>
              </w:rPr>
              <w:t>Cadre IDE Habilité</w:t>
            </w:r>
            <w:r>
              <w:rPr>
                <w:rFonts w:ascii="Gill Sans MT" w:eastAsia="Calibri" w:hAnsi="Gill Sans MT"/>
              </w:rPr>
              <w:t xml:space="preserve">    </w:t>
            </w:r>
            <w:r w:rsidRPr="00CC32E0">
              <w:rPr>
                <w:rFonts w:ascii="Arial" w:eastAsia="Calibri" w:hAnsi="Arial" w:cs="Arial"/>
              </w:rPr>
              <w:t>□</w:t>
            </w:r>
            <w:r w:rsidRPr="00CC32E0">
              <w:rPr>
                <w:rFonts w:ascii="Gill Sans MT" w:eastAsia="Calibri" w:hAnsi="Gill Sans MT"/>
              </w:rPr>
              <w:t xml:space="preserve"> Médecin coordonnateur habilité</w:t>
            </w:r>
            <w:r>
              <w:rPr>
                <w:rFonts w:ascii="Gill Sans MT" w:eastAsia="Calibri" w:hAnsi="Gill Sans MT"/>
              </w:rPr>
              <w:t xml:space="preserve">      </w:t>
            </w:r>
            <w:r w:rsidRPr="00CC32E0">
              <w:rPr>
                <w:rFonts w:ascii="Arial" w:eastAsia="Calibri" w:hAnsi="Arial" w:cs="Arial"/>
              </w:rPr>
              <w:t>□</w:t>
            </w:r>
            <w:r w:rsidRPr="00CC32E0">
              <w:rPr>
                <w:rFonts w:ascii="Gill Sans MT" w:eastAsia="Calibri" w:hAnsi="Gill Sans MT"/>
              </w:rPr>
              <w:t xml:space="preserve"> Médecin </w:t>
            </w:r>
            <w:proofErr w:type="spellStart"/>
            <w:r w:rsidRPr="00CC32E0">
              <w:rPr>
                <w:rFonts w:ascii="Gill Sans MT" w:eastAsia="Calibri" w:hAnsi="Gill Sans MT"/>
              </w:rPr>
              <w:t>Hémovigil</w:t>
            </w:r>
            <w:r>
              <w:rPr>
                <w:rFonts w:ascii="Gill Sans MT" w:eastAsia="Calibri" w:hAnsi="Gill Sans MT"/>
              </w:rPr>
              <w:t>ant</w:t>
            </w:r>
            <w:proofErr w:type="spellEnd"/>
          </w:p>
          <w:p w:rsidR="005F0FAC" w:rsidRPr="00F41B78" w:rsidRDefault="005F0FAC" w:rsidP="00EC4259">
            <w:pPr>
              <w:rPr>
                <w:rFonts w:ascii="Gill Sans MT" w:eastAsia="Calibri" w:hAnsi="Gill Sans MT"/>
                <w:sz w:val="8"/>
                <w:szCs w:val="8"/>
              </w:rPr>
            </w:pPr>
          </w:p>
        </w:tc>
      </w:tr>
    </w:tbl>
    <w:p w:rsidR="00633DFF" w:rsidRPr="00633DFF" w:rsidRDefault="00633DFF" w:rsidP="00633DFF"/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3"/>
        <w:gridCol w:w="757"/>
        <w:gridCol w:w="3588"/>
      </w:tblGrid>
      <w:tr w:rsidR="005F0FAC" w:rsidRPr="00A73C96" w:rsidTr="00EC4259">
        <w:trPr>
          <w:trHeight w:val="255"/>
          <w:jc w:val="center"/>
        </w:trPr>
        <w:tc>
          <w:tcPr>
            <w:tcW w:w="6203" w:type="dxa"/>
            <w:shd w:val="clear" w:color="auto" w:fill="auto"/>
          </w:tcPr>
          <w:p w:rsidR="005F0FAC" w:rsidRPr="00CC32E0" w:rsidRDefault="005F0FAC" w:rsidP="00EC4259">
            <w:pPr>
              <w:jc w:val="center"/>
              <w:rPr>
                <w:rFonts w:ascii="Gill Sans MT" w:eastAsia="Calibri" w:hAnsi="Gill Sans MT"/>
                <w:b/>
              </w:rPr>
            </w:pPr>
            <w:r w:rsidRPr="00CC32E0">
              <w:rPr>
                <w:rFonts w:ascii="Gill Sans MT" w:eastAsia="Calibri" w:hAnsi="Gill Sans MT"/>
                <w:b/>
              </w:rPr>
              <w:t xml:space="preserve">CRITERES </w:t>
            </w:r>
          </w:p>
        </w:tc>
        <w:tc>
          <w:tcPr>
            <w:tcW w:w="757" w:type="dxa"/>
            <w:shd w:val="clear" w:color="auto" w:fill="auto"/>
          </w:tcPr>
          <w:p w:rsidR="005F0FAC" w:rsidRPr="00CC32E0" w:rsidRDefault="005F0FAC" w:rsidP="00EC4259">
            <w:pPr>
              <w:jc w:val="center"/>
              <w:rPr>
                <w:rFonts w:ascii="Gill Sans MT" w:eastAsia="Calibri" w:hAnsi="Gill Sans MT"/>
                <w:b/>
              </w:rPr>
            </w:pPr>
            <w:r w:rsidRPr="00CC32E0">
              <w:rPr>
                <w:rFonts w:ascii="Gill Sans MT" w:eastAsia="Calibri" w:hAnsi="Gill Sans MT"/>
                <w:b/>
              </w:rPr>
              <w:t>OUI</w:t>
            </w:r>
          </w:p>
        </w:tc>
        <w:tc>
          <w:tcPr>
            <w:tcW w:w="3588" w:type="dxa"/>
            <w:shd w:val="clear" w:color="auto" w:fill="auto"/>
          </w:tcPr>
          <w:p w:rsidR="005F0FAC" w:rsidRPr="00CC32E0" w:rsidRDefault="005F0FAC" w:rsidP="00EC4259">
            <w:pPr>
              <w:jc w:val="center"/>
              <w:rPr>
                <w:rFonts w:ascii="Gill Sans MT" w:eastAsia="Calibri" w:hAnsi="Gill Sans MT"/>
                <w:b/>
              </w:rPr>
            </w:pPr>
            <w:r w:rsidRPr="00CC32E0">
              <w:rPr>
                <w:rFonts w:ascii="Gill Sans MT" w:eastAsia="Calibri" w:hAnsi="Gill Sans MT"/>
                <w:b/>
              </w:rPr>
              <w:t>OBSERVATIONS</w:t>
            </w:r>
          </w:p>
        </w:tc>
      </w:tr>
      <w:tr w:rsidR="005F0FAC" w:rsidRPr="00A73C96" w:rsidTr="00EC4259">
        <w:trPr>
          <w:trHeight w:val="255"/>
          <w:jc w:val="center"/>
        </w:trPr>
        <w:tc>
          <w:tcPr>
            <w:tcW w:w="6203" w:type="dxa"/>
            <w:shd w:val="clear" w:color="auto" w:fill="auto"/>
          </w:tcPr>
          <w:p w:rsidR="005F0FAC" w:rsidRPr="00CC32E0" w:rsidRDefault="005F0FAC" w:rsidP="00EC4259">
            <w:pPr>
              <w:spacing w:before="40" w:after="40"/>
              <w:rPr>
                <w:rFonts w:ascii="Gill Sans MT" w:eastAsia="Calibri" w:hAnsi="Gill Sans MT"/>
              </w:rPr>
            </w:pPr>
            <w:r w:rsidRPr="00CC32E0">
              <w:rPr>
                <w:rFonts w:ascii="Gill Sans MT" w:eastAsia="Calibri" w:hAnsi="Gill Sans MT"/>
              </w:rPr>
              <w:t>Présentation de l’hémovigilance de l’établissement</w:t>
            </w:r>
          </w:p>
        </w:tc>
        <w:tc>
          <w:tcPr>
            <w:tcW w:w="757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  <w:tc>
          <w:tcPr>
            <w:tcW w:w="3588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</w:tr>
      <w:tr w:rsidR="005F0FAC" w:rsidRPr="00A73C96" w:rsidTr="00EC4259">
        <w:trPr>
          <w:trHeight w:val="460"/>
          <w:jc w:val="center"/>
        </w:trPr>
        <w:tc>
          <w:tcPr>
            <w:tcW w:w="6203" w:type="dxa"/>
            <w:shd w:val="clear" w:color="auto" w:fill="auto"/>
          </w:tcPr>
          <w:p w:rsidR="005F0FAC" w:rsidRPr="00CC32E0" w:rsidRDefault="005F0FAC" w:rsidP="00EC4259">
            <w:pPr>
              <w:spacing w:before="40" w:after="40"/>
              <w:rPr>
                <w:rFonts w:ascii="Gill Sans MT" w:eastAsia="Calibri" w:hAnsi="Gill Sans MT"/>
              </w:rPr>
            </w:pPr>
            <w:r w:rsidRPr="00CC32E0">
              <w:rPr>
                <w:rFonts w:ascii="Gill Sans MT" w:eastAsia="Calibri" w:hAnsi="Gill Sans MT"/>
              </w:rPr>
              <w:t>Présentation de l’organigramme des référents de l’hémovigilance établissement et EFS (numéros contacts)</w:t>
            </w:r>
          </w:p>
        </w:tc>
        <w:tc>
          <w:tcPr>
            <w:tcW w:w="757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  <w:tc>
          <w:tcPr>
            <w:tcW w:w="3588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</w:tr>
      <w:tr w:rsidR="005F0FAC" w:rsidRPr="00A73C96" w:rsidTr="00EC4259">
        <w:trPr>
          <w:trHeight w:val="460"/>
          <w:jc w:val="center"/>
        </w:trPr>
        <w:tc>
          <w:tcPr>
            <w:tcW w:w="6203" w:type="dxa"/>
            <w:shd w:val="clear" w:color="auto" w:fill="auto"/>
          </w:tcPr>
          <w:p w:rsidR="005F0FAC" w:rsidRPr="00CC32E0" w:rsidRDefault="005F0FAC" w:rsidP="00EC4259">
            <w:pPr>
              <w:spacing w:before="40" w:after="40"/>
              <w:rPr>
                <w:rFonts w:ascii="Gill Sans MT" w:eastAsia="Calibri" w:hAnsi="Gill Sans MT"/>
              </w:rPr>
            </w:pPr>
            <w:r w:rsidRPr="00CC32E0">
              <w:rPr>
                <w:rFonts w:ascii="Gill Sans MT" w:eastAsia="Calibri" w:hAnsi="Gill Sans MT"/>
              </w:rPr>
              <w:t>Critères d’inclusion et d’exclusion d’un patient pour un acte transfusionnel en HAD</w:t>
            </w:r>
          </w:p>
        </w:tc>
        <w:tc>
          <w:tcPr>
            <w:tcW w:w="757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  <w:tc>
          <w:tcPr>
            <w:tcW w:w="3588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</w:tr>
      <w:tr w:rsidR="005F0FAC" w:rsidRPr="00A73C96" w:rsidTr="00EC4259">
        <w:trPr>
          <w:trHeight w:val="933"/>
          <w:jc w:val="center"/>
        </w:trPr>
        <w:tc>
          <w:tcPr>
            <w:tcW w:w="6203" w:type="dxa"/>
            <w:shd w:val="clear" w:color="auto" w:fill="auto"/>
          </w:tcPr>
          <w:p w:rsidR="005F0FAC" w:rsidRPr="00CC32E0" w:rsidRDefault="005F0FAC" w:rsidP="00EC4259">
            <w:pPr>
              <w:spacing w:before="40" w:after="40"/>
              <w:rPr>
                <w:rFonts w:ascii="Gill Sans MT" w:eastAsia="Calibri" w:hAnsi="Gill Sans MT"/>
              </w:rPr>
            </w:pPr>
            <w:r w:rsidRPr="00CC32E0">
              <w:rPr>
                <w:rFonts w:ascii="Gill Sans MT" w:eastAsia="Calibri" w:hAnsi="Gill Sans MT"/>
              </w:rPr>
              <w:t>Présentation du tableau de bord de suivi des actes transfusionnels de l’établissement (horodatage de l’acte et coordonnées portable et ligne téléphonique filaire du patient inclus en HAD pour acte transfusionnel)</w:t>
            </w:r>
          </w:p>
        </w:tc>
        <w:tc>
          <w:tcPr>
            <w:tcW w:w="757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  <w:tc>
          <w:tcPr>
            <w:tcW w:w="3588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</w:tr>
      <w:tr w:rsidR="005F0FAC" w:rsidRPr="00A73C96" w:rsidTr="00EC4259">
        <w:trPr>
          <w:trHeight w:val="460"/>
          <w:jc w:val="center"/>
        </w:trPr>
        <w:tc>
          <w:tcPr>
            <w:tcW w:w="6203" w:type="dxa"/>
            <w:shd w:val="clear" w:color="auto" w:fill="auto"/>
          </w:tcPr>
          <w:p w:rsidR="005F0FAC" w:rsidRPr="00CC32E0" w:rsidRDefault="005F0FAC" w:rsidP="00EC4259">
            <w:pPr>
              <w:spacing w:before="40" w:after="40"/>
              <w:rPr>
                <w:rFonts w:ascii="Gill Sans MT" w:eastAsia="Calibri" w:hAnsi="Gill Sans MT"/>
              </w:rPr>
            </w:pPr>
            <w:r w:rsidRPr="00CC32E0">
              <w:rPr>
                <w:rFonts w:ascii="Gill Sans MT" w:eastAsia="Calibri" w:hAnsi="Gill Sans MT"/>
              </w:rPr>
              <w:t xml:space="preserve">Modalités d’échange d’informations, de traçabilité et de suivi entre le médecin traitant et le médecin coordonnateur </w:t>
            </w:r>
          </w:p>
        </w:tc>
        <w:tc>
          <w:tcPr>
            <w:tcW w:w="757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  <w:tc>
          <w:tcPr>
            <w:tcW w:w="3588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</w:tr>
      <w:tr w:rsidR="005F0FAC" w:rsidRPr="00A73C96" w:rsidTr="00EC4259">
        <w:trPr>
          <w:trHeight w:val="255"/>
          <w:jc w:val="center"/>
        </w:trPr>
        <w:tc>
          <w:tcPr>
            <w:tcW w:w="6203" w:type="dxa"/>
            <w:shd w:val="clear" w:color="auto" w:fill="auto"/>
          </w:tcPr>
          <w:p w:rsidR="005F0FAC" w:rsidRPr="00CC32E0" w:rsidRDefault="005F0FAC" w:rsidP="00EC4259">
            <w:pPr>
              <w:spacing w:before="40" w:after="40"/>
              <w:rPr>
                <w:rFonts w:ascii="Gill Sans MT" w:eastAsia="Calibri" w:hAnsi="Gill Sans MT"/>
              </w:rPr>
            </w:pPr>
            <w:r w:rsidRPr="00CC32E0">
              <w:rPr>
                <w:rFonts w:ascii="Gill Sans MT" w:eastAsia="Calibri" w:hAnsi="Gill Sans MT"/>
              </w:rPr>
              <w:t>Présentation du dossier transfusionnel établissement</w:t>
            </w:r>
          </w:p>
        </w:tc>
        <w:tc>
          <w:tcPr>
            <w:tcW w:w="757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  <w:tc>
          <w:tcPr>
            <w:tcW w:w="3588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</w:tr>
      <w:tr w:rsidR="005F0FAC" w:rsidRPr="00A73C96" w:rsidTr="00EC4259">
        <w:trPr>
          <w:trHeight w:val="460"/>
          <w:jc w:val="center"/>
        </w:trPr>
        <w:tc>
          <w:tcPr>
            <w:tcW w:w="6203" w:type="dxa"/>
            <w:shd w:val="clear" w:color="auto" w:fill="auto"/>
          </w:tcPr>
          <w:p w:rsidR="005F0FAC" w:rsidRPr="00CC32E0" w:rsidRDefault="005F0FAC" w:rsidP="00EC4259">
            <w:pPr>
              <w:spacing w:before="40" w:after="40"/>
              <w:rPr>
                <w:rFonts w:ascii="Gill Sans MT" w:eastAsia="Calibri" w:hAnsi="Gill Sans MT"/>
                <w:b/>
              </w:rPr>
            </w:pPr>
            <w:r w:rsidRPr="00CC32E0">
              <w:rPr>
                <w:rFonts w:ascii="Gill Sans MT" w:eastAsia="Calibri" w:hAnsi="Gill Sans MT"/>
                <w:b/>
              </w:rPr>
              <w:t>Modalités de prescription des explorations IH avant un acte transfusionnel (médecin seulement NC pour les IDE)</w:t>
            </w:r>
          </w:p>
        </w:tc>
        <w:tc>
          <w:tcPr>
            <w:tcW w:w="757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  <w:tc>
          <w:tcPr>
            <w:tcW w:w="3588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</w:tr>
      <w:tr w:rsidR="005F0FAC" w:rsidRPr="00A73C96" w:rsidTr="00EC4259">
        <w:trPr>
          <w:trHeight w:val="460"/>
          <w:jc w:val="center"/>
        </w:trPr>
        <w:tc>
          <w:tcPr>
            <w:tcW w:w="6203" w:type="dxa"/>
            <w:shd w:val="clear" w:color="auto" w:fill="auto"/>
          </w:tcPr>
          <w:p w:rsidR="005F0FAC" w:rsidRPr="00CC32E0" w:rsidRDefault="005F0FAC" w:rsidP="00EC4259">
            <w:pPr>
              <w:spacing w:before="40" w:after="40"/>
              <w:rPr>
                <w:rFonts w:ascii="Gill Sans MT" w:eastAsia="Calibri" w:hAnsi="Gill Sans MT"/>
              </w:rPr>
            </w:pPr>
            <w:r w:rsidRPr="00CC32E0">
              <w:rPr>
                <w:rFonts w:ascii="Gill Sans MT" w:eastAsia="Calibri" w:hAnsi="Gill Sans MT"/>
              </w:rPr>
              <w:t>Modalités de récupération des explorations IH avant un acte transfusionnel</w:t>
            </w:r>
          </w:p>
        </w:tc>
        <w:tc>
          <w:tcPr>
            <w:tcW w:w="757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  <w:tc>
          <w:tcPr>
            <w:tcW w:w="3588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</w:tr>
      <w:tr w:rsidR="005F0FAC" w:rsidRPr="00A73C96" w:rsidTr="00EC4259">
        <w:trPr>
          <w:trHeight w:val="460"/>
          <w:jc w:val="center"/>
        </w:trPr>
        <w:tc>
          <w:tcPr>
            <w:tcW w:w="6203" w:type="dxa"/>
            <w:shd w:val="clear" w:color="auto" w:fill="auto"/>
          </w:tcPr>
          <w:p w:rsidR="005F0FAC" w:rsidRPr="00CC32E0" w:rsidRDefault="005F0FAC" w:rsidP="00EC4259">
            <w:pPr>
              <w:spacing w:before="40" w:after="40"/>
              <w:rPr>
                <w:rFonts w:ascii="Gill Sans MT" w:eastAsia="Calibri" w:hAnsi="Gill Sans MT"/>
                <w:b/>
              </w:rPr>
            </w:pPr>
            <w:r w:rsidRPr="00CC32E0">
              <w:rPr>
                <w:rFonts w:ascii="Gill Sans MT" w:eastAsia="Calibri" w:hAnsi="Gill Sans MT"/>
                <w:b/>
              </w:rPr>
              <w:t xml:space="preserve">Modalités de prescription d’un PSL (médecin seulement NC pour les IDE ) </w:t>
            </w:r>
          </w:p>
        </w:tc>
        <w:tc>
          <w:tcPr>
            <w:tcW w:w="757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  <w:tc>
          <w:tcPr>
            <w:tcW w:w="3588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</w:tr>
      <w:tr w:rsidR="005F0FAC" w:rsidRPr="00A73C96" w:rsidTr="00EC4259">
        <w:trPr>
          <w:trHeight w:val="255"/>
          <w:jc w:val="center"/>
        </w:trPr>
        <w:tc>
          <w:tcPr>
            <w:tcW w:w="6203" w:type="dxa"/>
            <w:shd w:val="clear" w:color="auto" w:fill="auto"/>
          </w:tcPr>
          <w:p w:rsidR="005F0FAC" w:rsidRPr="00CC32E0" w:rsidRDefault="005F0FAC" w:rsidP="00EC4259">
            <w:pPr>
              <w:spacing w:before="40" w:after="40"/>
              <w:rPr>
                <w:rFonts w:ascii="Gill Sans MT" w:eastAsia="Calibri" w:hAnsi="Gill Sans MT"/>
              </w:rPr>
            </w:pPr>
            <w:r w:rsidRPr="00CC32E0">
              <w:rPr>
                <w:rFonts w:ascii="Gill Sans MT" w:eastAsia="Calibri" w:hAnsi="Gill Sans MT"/>
              </w:rPr>
              <w:t>Modalités de commande de PSL auprès du site EFS</w:t>
            </w:r>
          </w:p>
        </w:tc>
        <w:tc>
          <w:tcPr>
            <w:tcW w:w="757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  <w:tc>
          <w:tcPr>
            <w:tcW w:w="3588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</w:tr>
      <w:tr w:rsidR="005F0FAC" w:rsidRPr="00A73C96" w:rsidTr="00EC4259">
        <w:trPr>
          <w:trHeight w:val="255"/>
          <w:jc w:val="center"/>
        </w:trPr>
        <w:tc>
          <w:tcPr>
            <w:tcW w:w="6203" w:type="dxa"/>
            <w:shd w:val="clear" w:color="auto" w:fill="auto"/>
          </w:tcPr>
          <w:p w:rsidR="005F0FAC" w:rsidRPr="00CC32E0" w:rsidRDefault="005F0FAC" w:rsidP="00EC4259">
            <w:pPr>
              <w:spacing w:before="40" w:after="40"/>
              <w:rPr>
                <w:rFonts w:ascii="Gill Sans MT" w:eastAsia="Calibri" w:hAnsi="Gill Sans MT"/>
              </w:rPr>
            </w:pPr>
            <w:r w:rsidRPr="00CC32E0">
              <w:rPr>
                <w:rFonts w:ascii="Gill Sans MT" w:eastAsia="Calibri" w:hAnsi="Gill Sans MT"/>
              </w:rPr>
              <w:t>Modalités de réception conforme d’un PSL sur le site de l’EFS</w:t>
            </w:r>
          </w:p>
        </w:tc>
        <w:tc>
          <w:tcPr>
            <w:tcW w:w="757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  <w:tc>
          <w:tcPr>
            <w:tcW w:w="3588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</w:tr>
      <w:tr w:rsidR="005F0FAC" w:rsidRPr="00A73C96" w:rsidTr="00EC4259">
        <w:trPr>
          <w:trHeight w:val="255"/>
          <w:jc w:val="center"/>
        </w:trPr>
        <w:tc>
          <w:tcPr>
            <w:tcW w:w="6203" w:type="dxa"/>
            <w:shd w:val="clear" w:color="auto" w:fill="auto"/>
          </w:tcPr>
          <w:p w:rsidR="005F0FAC" w:rsidRPr="00CC32E0" w:rsidRDefault="005F0FAC" w:rsidP="00EC4259">
            <w:pPr>
              <w:spacing w:before="40" w:after="40"/>
              <w:rPr>
                <w:rFonts w:ascii="Gill Sans MT" w:eastAsia="Calibri" w:hAnsi="Gill Sans MT"/>
              </w:rPr>
            </w:pPr>
            <w:r w:rsidRPr="00CC32E0">
              <w:rPr>
                <w:rFonts w:ascii="Gill Sans MT" w:eastAsia="Calibri" w:hAnsi="Gill Sans MT"/>
              </w:rPr>
              <w:t>Modalités de transport des PSL entre l’EFS et le domicile du patient</w:t>
            </w:r>
          </w:p>
        </w:tc>
        <w:tc>
          <w:tcPr>
            <w:tcW w:w="757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  <w:tc>
          <w:tcPr>
            <w:tcW w:w="3588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</w:tr>
      <w:tr w:rsidR="005F0FAC" w:rsidRPr="00A73C96" w:rsidTr="00EC4259">
        <w:trPr>
          <w:trHeight w:val="242"/>
          <w:jc w:val="center"/>
        </w:trPr>
        <w:tc>
          <w:tcPr>
            <w:tcW w:w="6203" w:type="dxa"/>
            <w:shd w:val="clear" w:color="auto" w:fill="auto"/>
          </w:tcPr>
          <w:p w:rsidR="005F0FAC" w:rsidRPr="00CC32E0" w:rsidRDefault="005F0FAC" w:rsidP="00EC4259">
            <w:pPr>
              <w:spacing w:before="40" w:after="40"/>
              <w:rPr>
                <w:rFonts w:ascii="Gill Sans MT" w:eastAsia="Calibri" w:hAnsi="Gill Sans MT"/>
              </w:rPr>
            </w:pPr>
            <w:r w:rsidRPr="00CC32E0">
              <w:rPr>
                <w:rFonts w:ascii="Gill Sans MT" w:eastAsia="Calibri" w:hAnsi="Gill Sans MT"/>
              </w:rPr>
              <w:t>Bonne pratique de réalisation du CULM</w:t>
            </w:r>
          </w:p>
        </w:tc>
        <w:tc>
          <w:tcPr>
            <w:tcW w:w="757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  <w:tc>
          <w:tcPr>
            <w:tcW w:w="3588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</w:tr>
      <w:tr w:rsidR="005F0FAC" w:rsidRPr="00A73C96" w:rsidTr="00EC4259">
        <w:trPr>
          <w:trHeight w:val="255"/>
          <w:jc w:val="center"/>
        </w:trPr>
        <w:tc>
          <w:tcPr>
            <w:tcW w:w="6203" w:type="dxa"/>
            <w:shd w:val="clear" w:color="auto" w:fill="auto"/>
          </w:tcPr>
          <w:p w:rsidR="005F0FAC" w:rsidRPr="00CC32E0" w:rsidRDefault="005F0FAC" w:rsidP="00EC4259">
            <w:pPr>
              <w:spacing w:before="40" w:after="40"/>
              <w:rPr>
                <w:rFonts w:ascii="Gill Sans MT" w:eastAsia="Calibri" w:hAnsi="Gill Sans MT"/>
              </w:rPr>
            </w:pPr>
            <w:r w:rsidRPr="00CC32E0">
              <w:rPr>
                <w:rFonts w:ascii="Gill Sans MT" w:eastAsia="Calibri" w:hAnsi="Gill Sans MT"/>
              </w:rPr>
              <w:t xml:space="preserve">Bonnes pratiques de réalisation d’un acte transfusionnel </w:t>
            </w:r>
          </w:p>
        </w:tc>
        <w:tc>
          <w:tcPr>
            <w:tcW w:w="757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  <w:tc>
          <w:tcPr>
            <w:tcW w:w="3588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</w:tr>
      <w:tr w:rsidR="005F0FAC" w:rsidRPr="00A73C96" w:rsidTr="00EC4259">
        <w:trPr>
          <w:trHeight w:val="255"/>
          <w:jc w:val="center"/>
        </w:trPr>
        <w:tc>
          <w:tcPr>
            <w:tcW w:w="6203" w:type="dxa"/>
            <w:shd w:val="clear" w:color="auto" w:fill="auto"/>
          </w:tcPr>
          <w:p w:rsidR="005F0FAC" w:rsidRPr="00CC32E0" w:rsidRDefault="005F0FAC" w:rsidP="00EC4259">
            <w:pPr>
              <w:spacing w:before="40" w:after="40"/>
              <w:rPr>
                <w:rFonts w:ascii="Gill Sans MT" w:eastAsia="Calibri" w:hAnsi="Gill Sans MT"/>
              </w:rPr>
            </w:pPr>
            <w:r w:rsidRPr="00CC32E0">
              <w:rPr>
                <w:rFonts w:ascii="Gill Sans MT" w:eastAsia="Calibri" w:hAnsi="Gill Sans MT"/>
              </w:rPr>
              <w:lastRenderedPageBreak/>
              <w:t>Procédure de gestion des DASRI</w:t>
            </w:r>
          </w:p>
        </w:tc>
        <w:tc>
          <w:tcPr>
            <w:tcW w:w="757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  <w:tc>
          <w:tcPr>
            <w:tcW w:w="3588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</w:tr>
      <w:tr w:rsidR="005F0FAC" w:rsidRPr="00A73C96" w:rsidTr="00EC4259">
        <w:trPr>
          <w:trHeight w:val="255"/>
          <w:jc w:val="center"/>
        </w:trPr>
        <w:tc>
          <w:tcPr>
            <w:tcW w:w="6203" w:type="dxa"/>
            <w:shd w:val="clear" w:color="auto" w:fill="auto"/>
          </w:tcPr>
          <w:p w:rsidR="005F0FAC" w:rsidRPr="00CC32E0" w:rsidRDefault="005F0FAC" w:rsidP="00EC4259">
            <w:pPr>
              <w:spacing w:before="40" w:after="40"/>
              <w:rPr>
                <w:rFonts w:ascii="Gill Sans MT" w:eastAsia="Calibri" w:hAnsi="Gill Sans MT"/>
              </w:rPr>
            </w:pPr>
            <w:r w:rsidRPr="00CC32E0">
              <w:rPr>
                <w:rFonts w:ascii="Gill Sans MT" w:eastAsia="Calibri" w:hAnsi="Gill Sans MT"/>
              </w:rPr>
              <w:t>Procédure de gestion d’un PSL non transfusé</w:t>
            </w:r>
          </w:p>
        </w:tc>
        <w:tc>
          <w:tcPr>
            <w:tcW w:w="757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  <w:tc>
          <w:tcPr>
            <w:tcW w:w="3588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</w:tr>
      <w:tr w:rsidR="005F0FAC" w:rsidRPr="00A73C96" w:rsidTr="00EC4259">
        <w:trPr>
          <w:trHeight w:val="255"/>
          <w:jc w:val="center"/>
        </w:trPr>
        <w:tc>
          <w:tcPr>
            <w:tcW w:w="6203" w:type="dxa"/>
            <w:shd w:val="clear" w:color="auto" w:fill="auto"/>
          </w:tcPr>
          <w:p w:rsidR="005F0FAC" w:rsidRPr="00CC32E0" w:rsidRDefault="005F0FAC" w:rsidP="00EC4259">
            <w:pPr>
              <w:spacing w:before="40" w:after="40"/>
              <w:rPr>
                <w:rFonts w:ascii="Gill Sans MT" w:eastAsia="Calibri" w:hAnsi="Gill Sans MT"/>
              </w:rPr>
            </w:pPr>
            <w:r w:rsidRPr="00CC32E0">
              <w:rPr>
                <w:rFonts w:ascii="Gill Sans MT" w:eastAsia="Calibri" w:hAnsi="Gill Sans MT"/>
              </w:rPr>
              <w:t>Procédure de gestion d’un AES</w:t>
            </w:r>
          </w:p>
        </w:tc>
        <w:tc>
          <w:tcPr>
            <w:tcW w:w="757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  <w:tc>
          <w:tcPr>
            <w:tcW w:w="3588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</w:tr>
      <w:tr w:rsidR="005F0FAC" w:rsidRPr="00A73C96" w:rsidTr="00EC4259">
        <w:trPr>
          <w:trHeight w:val="242"/>
          <w:jc w:val="center"/>
        </w:trPr>
        <w:tc>
          <w:tcPr>
            <w:tcW w:w="6203" w:type="dxa"/>
            <w:shd w:val="clear" w:color="auto" w:fill="auto"/>
          </w:tcPr>
          <w:p w:rsidR="005F0FAC" w:rsidRPr="00CC32E0" w:rsidRDefault="005F0FAC" w:rsidP="00EC4259">
            <w:pPr>
              <w:spacing w:before="40" w:after="40"/>
              <w:rPr>
                <w:rFonts w:ascii="Gill Sans MT" w:eastAsia="Calibri" w:hAnsi="Gill Sans MT"/>
              </w:rPr>
            </w:pPr>
            <w:r w:rsidRPr="00CC32E0">
              <w:rPr>
                <w:rFonts w:ascii="Gill Sans MT" w:eastAsia="Calibri" w:hAnsi="Gill Sans MT"/>
              </w:rPr>
              <w:t>Gestion d’un événement indésirable de la chaîne transfusionnelle</w:t>
            </w:r>
          </w:p>
        </w:tc>
        <w:tc>
          <w:tcPr>
            <w:tcW w:w="757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  <w:tc>
          <w:tcPr>
            <w:tcW w:w="3588" w:type="dxa"/>
            <w:shd w:val="clear" w:color="auto" w:fill="auto"/>
          </w:tcPr>
          <w:p w:rsidR="005F0FAC" w:rsidRPr="00CC32E0" w:rsidRDefault="005F0FAC" w:rsidP="00EC4259">
            <w:pPr>
              <w:rPr>
                <w:rFonts w:ascii="Gill Sans MT" w:eastAsia="Calibri" w:hAnsi="Gill Sans MT"/>
              </w:rPr>
            </w:pPr>
          </w:p>
        </w:tc>
      </w:tr>
    </w:tbl>
    <w:p w:rsidR="005F0FAC" w:rsidRDefault="005F0FAC" w:rsidP="005F0FAC">
      <w:pPr>
        <w:rPr>
          <w:rFonts w:ascii="Gill Sans MT" w:eastAsia="Calibri" w:hAnsi="Gill Sans MT"/>
          <w:u w:val="single"/>
        </w:rPr>
      </w:pPr>
    </w:p>
    <w:p w:rsidR="005F0FAC" w:rsidRPr="00445955" w:rsidRDefault="005F0FAC" w:rsidP="005F0FAC">
      <w:pPr>
        <w:rPr>
          <w:rFonts w:ascii="Gill Sans MT" w:eastAsia="Calibri" w:hAnsi="Gill Sans MT"/>
          <w:color w:val="BFBFBF" w:themeColor="background1" w:themeShade="BF"/>
        </w:rPr>
      </w:pPr>
      <w:r w:rsidRPr="00CC32E0">
        <w:rPr>
          <w:rFonts w:ascii="Gill Sans MT" w:eastAsia="Calibri" w:hAnsi="Gill Sans MT"/>
          <w:u w:val="single"/>
        </w:rPr>
        <w:t>Date et heure</w:t>
      </w:r>
      <w:r w:rsidRPr="00CC32E0">
        <w:rPr>
          <w:rFonts w:ascii="Gill Sans MT" w:eastAsia="Calibri" w:hAnsi="Gill Sans MT"/>
        </w:rPr>
        <w:t> :</w:t>
      </w:r>
      <w:r>
        <w:rPr>
          <w:rFonts w:ascii="Gill Sans MT" w:eastAsia="Calibri" w:hAnsi="Gill Sans MT"/>
        </w:rPr>
        <w:t xml:space="preserve"> le : </w:t>
      </w:r>
      <w:r w:rsidRPr="00445955">
        <w:rPr>
          <w:rFonts w:ascii="Gill Sans MT" w:eastAsia="Calibri" w:hAnsi="Gill Sans MT"/>
          <w:color w:val="BFBFBF" w:themeColor="background1" w:themeShade="BF"/>
        </w:rPr>
        <w:t>………</w:t>
      </w:r>
      <w:r w:rsidRPr="00445955">
        <w:rPr>
          <w:rFonts w:ascii="Gill Sans MT" w:eastAsia="Calibri" w:hAnsi="Gill Sans MT"/>
        </w:rPr>
        <w:t>/</w:t>
      </w:r>
      <w:r w:rsidRPr="00445955">
        <w:rPr>
          <w:rFonts w:ascii="Gill Sans MT" w:eastAsia="Calibri" w:hAnsi="Gill Sans MT"/>
          <w:color w:val="BFBFBF" w:themeColor="background1" w:themeShade="BF"/>
        </w:rPr>
        <w:t>…</w:t>
      </w:r>
      <w:proofErr w:type="gramStart"/>
      <w:r w:rsidRPr="00445955">
        <w:rPr>
          <w:rFonts w:ascii="Gill Sans MT" w:eastAsia="Calibri" w:hAnsi="Gill Sans MT"/>
          <w:color w:val="BFBFBF" w:themeColor="background1" w:themeShade="BF"/>
        </w:rPr>
        <w:t>…….</w:t>
      </w:r>
      <w:proofErr w:type="gramEnd"/>
      <w:r w:rsidRPr="00445955">
        <w:rPr>
          <w:rFonts w:ascii="Gill Sans MT" w:eastAsia="Calibri" w:hAnsi="Gill Sans MT"/>
        </w:rPr>
        <w:t>/</w:t>
      </w:r>
      <w:r w:rsidRPr="00445955">
        <w:rPr>
          <w:rFonts w:ascii="Gill Sans MT" w:eastAsia="Calibri" w:hAnsi="Gill Sans MT"/>
          <w:color w:val="BFBFBF" w:themeColor="background1" w:themeShade="BF"/>
        </w:rPr>
        <w:t>………</w:t>
      </w:r>
      <w:r>
        <w:rPr>
          <w:rFonts w:ascii="Gill Sans MT" w:eastAsia="Calibri" w:hAnsi="Gill Sans MT"/>
        </w:rPr>
        <w:t xml:space="preserve"> à </w:t>
      </w:r>
      <w:r w:rsidRPr="00445955">
        <w:rPr>
          <w:rFonts w:ascii="Gill Sans MT" w:eastAsia="Calibri" w:hAnsi="Gill Sans MT"/>
          <w:color w:val="BFBFBF" w:themeColor="background1" w:themeShade="BF"/>
        </w:rPr>
        <w:t>…….</w:t>
      </w:r>
      <w:r w:rsidRPr="00445955">
        <w:rPr>
          <w:rFonts w:ascii="Gill Sans MT" w:eastAsia="Calibri" w:hAnsi="Gill Sans MT"/>
        </w:rPr>
        <w:t>h</w:t>
      </w:r>
      <w:r w:rsidRPr="00445955">
        <w:rPr>
          <w:rFonts w:ascii="Gill Sans MT" w:eastAsia="Calibri" w:hAnsi="Gill Sans MT"/>
          <w:color w:val="BFBFBF" w:themeColor="background1" w:themeShade="BF"/>
        </w:rPr>
        <w:t>……..</w:t>
      </w:r>
    </w:p>
    <w:p w:rsidR="005F0FAC" w:rsidRPr="00233108" w:rsidRDefault="005F0FAC" w:rsidP="005F0FAC">
      <w:pPr>
        <w:rPr>
          <w:rFonts w:ascii="Gill Sans MT" w:eastAsia="Calibri" w:hAnsi="Gill Sans MT"/>
          <w:sz w:val="8"/>
          <w:szCs w:val="8"/>
          <w:u w:val="single"/>
        </w:rPr>
      </w:pPr>
    </w:p>
    <w:p w:rsidR="005F0FAC" w:rsidRDefault="005F0FAC" w:rsidP="005F0FAC">
      <w:pPr>
        <w:rPr>
          <w:rFonts w:ascii="Gill Sans MT" w:eastAsia="Calibri" w:hAnsi="Gill Sans MT"/>
          <w:u w:val="single"/>
        </w:rPr>
      </w:pPr>
      <w:r w:rsidRPr="00CC32E0">
        <w:rPr>
          <w:rFonts w:ascii="Gill Sans MT" w:eastAsia="Calibri" w:hAnsi="Gill Sans MT"/>
          <w:u w:val="single"/>
        </w:rPr>
        <w:t>Signature du professionnel</w:t>
      </w:r>
      <w:r>
        <w:rPr>
          <w:rFonts w:ascii="Gill Sans MT" w:eastAsia="Calibri" w:hAnsi="Gill Sans MT"/>
          <w:u w:val="single"/>
        </w:rPr>
        <w:t> :</w:t>
      </w:r>
      <w:r w:rsidRPr="00CC32E0">
        <w:rPr>
          <w:rFonts w:ascii="Gill Sans MT" w:eastAsia="Calibri" w:hAnsi="Gill Sans MT"/>
        </w:rPr>
        <w:tab/>
      </w:r>
      <w:r>
        <w:rPr>
          <w:rFonts w:ascii="Gill Sans MT" w:eastAsia="Calibri" w:hAnsi="Gill Sans MT"/>
        </w:rPr>
        <w:t xml:space="preserve"> </w:t>
      </w:r>
      <w:r w:rsidRPr="00CC32E0">
        <w:rPr>
          <w:rFonts w:ascii="Gill Sans MT" w:eastAsia="Calibri" w:hAnsi="Gill Sans MT"/>
        </w:rPr>
        <w:tab/>
      </w:r>
      <w:r w:rsidRPr="00CC32E0">
        <w:rPr>
          <w:rFonts w:ascii="Gill Sans MT" w:eastAsia="Calibri" w:hAnsi="Gill Sans MT"/>
        </w:rPr>
        <w:tab/>
      </w:r>
      <w:r w:rsidRPr="00CC32E0">
        <w:rPr>
          <w:rFonts w:ascii="Gill Sans MT" w:eastAsia="Calibri" w:hAnsi="Gill Sans MT"/>
        </w:rPr>
        <w:tab/>
      </w:r>
      <w:r w:rsidRPr="00CC32E0">
        <w:rPr>
          <w:rFonts w:ascii="Gill Sans MT" w:eastAsia="Calibri" w:hAnsi="Gill Sans MT"/>
        </w:rPr>
        <w:tab/>
      </w:r>
      <w:r w:rsidRPr="00CC32E0">
        <w:rPr>
          <w:rFonts w:ascii="Gill Sans MT" w:eastAsia="Calibri" w:hAnsi="Gill Sans MT"/>
          <w:u w:val="single"/>
        </w:rPr>
        <w:t>Signature de l’auditeur</w:t>
      </w:r>
      <w:r>
        <w:rPr>
          <w:rFonts w:ascii="Gill Sans MT" w:eastAsia="Calibri" w:hAnsi="Gill Sans MT"/>
          <w:u w:val="single"/>
        </w:rPr>
        <w:t xml:space="preserve"> :  </w:t>
      </w:r>
    </w:p>
    <w:p w:rsidR="005F0FAC" w:rsidRDefault="005F0FAC" w:rsidP="005F0FAC">
      <w:pPr>
        <w:rPr>
          <w:rFonts w:ascii="Gill Sans MT" w:eastAsia="Calibri" w:hAnsi="Gill Sans MT"/>
          <w:u w:val="single"/>
        </w:rPr>
      </w:pPr>
    </w:p>
    <w:p w:rsidR="005F0FAC" w:rsidRDefault="005F0FAC" w:rsidP="005F0FAC">
      <w:pPr>
        <w:rPr>
          <w:rFonts w:ascii="Gill Sans MT" w:eastAsia="Calibri" w:hAnsi="Gill Sans MT"/>
          <w:u w:val="single"/>
        </w:rPr>
      </w:pPr>
    </w:p>
    <w:p w:rsidR="005F0FAC" w:rsidRPr="00E72F3C" w:rsidRDefault="005F0FAC" w:rsidP="005F0FAC">
      <w:pPr>
        <w:rPr>
          <w:rFonts w:ascii="Gill Sans MT" w:eastAsia="Calibri" w:hAnsi="Gill Sans MT"/>
          <w:sz w:val="14"/>
          <w:szCs w:val="1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0FAC" w:rsidTr="00EC4259">
        <w:tc>
          <w:tcPr>
            <w:tcW w:w="9062" w:type="dxa"/>
            <w:shd w:val="clear" w:color="auto" w:fill="262626" w:themeFill="text1" w:themeFillTint="D9"/>
          </w:tcPr>
          <w:p w:rsidR="005F0FAC" w:rsidRPr="0041793E" w:rsidRDefault="005F0FAC" w:rsidP="00EC4259">
            <w:pPr>
              <w:jc w:val="center"/>
              <w:rPr>
                <w:rFonts w:ascii="Gill Sans MT" w:eastAsia="Calibri" w:hAnsi="Gill Sans MT"/>
                <w:b/>
                <w:u w:val="single"/>
              </w:rPr>
            </w:pPr>
            <w:r w:rsidRPr="0041793E">
              <w:rPr>
                <w:rFonts w:ascii="Gill Sans MT" w:eastAsia="Calibri" w:hAnsi="Gill Sans MT"/>
                <w:b/>
                <w:color w:val="FFFFFF" w:themeColor="background1"/>
                <w:u w:val="single"/>
              </w:rPr>
              <w:t>Document à remettre au service Ressources Humaines</w:t>
            </w:r>
          </w:p>
        </w:tc>
      </w:tr>
      <w:tr w:rsidR="005F0FAC" w:rsidTr="00EC4259">
        <w:tc>
          <w:tcPr>
            <w:tcW w:w="9062" w:type="dxa"/>
          </w:tcPr>
          <w:p w:rsidR="005F0FAC" w:rsidRPr="0041793E" w:rsidRDefault="005F0FAC" w:rsidP="00EC4259">
            <w:pPr>
              <w:rPr>
                <w:rFonts w:ascii="Gill Sans MT" w:eastAsia="Calibri" w:hAnsi="Gill Sans MT"/>
                <w:u w:val="single"/>
              </w:rPr>
            </w:pPr>
            <w:r w:rsidRPr="0041793E">
              <w:rPr>
                <w:rFonts w:ascii="Gill Sans MT" w:eastAsia="Calibri" w:hAnsi="Gill Sans MT"/>
                <w:u w:val="single"/>
              </w:rPr>
              <w:t>A remplir par l’accueil RH :</w:t>
            </w:r>
          </w:p>
          <w:p w:rsidR="005F0FAC" w:rsidRPr="0041793E" w:rsidRDefault="005F0FAC" w:rsidP="00EC4259">
            <w:pPr>
              <w:rPr>
                <w:rFonts w:ascii="Gill Sans MT" w:eastAsia="Calibri" w:hAnsi="Gill Sans MT"/>
                <w:sz w:val="8"/>
                <w:szCs w:val="8"/>
                <w:u w:val="single"/>
              </w:rPr>
            </w:pPr>
          </w:p>
          <w:p w:rsidR="005F0FAC" w:rsidRPr="0041793E" w:rsidRDefault="005F0FAC" w:rsidP="00EC4259">
            <w:pPr>
              <w:rPr>
                <w:rFonts w:ascii="Gill Sans MT" w:eastAsia="Calibri" w:hAnsi="Gill Sans MT"/>
              </w:rPr>
            </w:pPr>
            <w:r w:rsidRPr="0041793E">
              <w:rPr>
                <w:rFonts w:ascii="Gill Sans MT" w:eastAsia="Calibri" w:hAnsi="Gill Sans MT"/>
              </w:rPr>
              <w:t xml:space="preserve">Document remis au service RH le </w:t>
            </w:r>
            <w:r w:rsidRPr="00445955">
              <w:rPr>
                <w:rFonts w:ascii="Gill Sans MT" w:eastAsia="Calibri" w:hAnsi="Gill Sans MT"/>
                <w:color w:val="BFBFBF" w:themeColor="background1" w:themeShade="BF"/>
              </w:rPr>
              <w:t>………</w:t>
            </w:r>
            <w:r w:rsidRPr="00445955">
              <w:rPr>
                <w:rFonts w:ascii="Gill Sans MT" w:eastAsia="Calibri" w:hAnsi="Gill Sans MT"/>
              </w:rPr>
              <w:t>/</w:t>
            </w:r>
            <w:r w:rsidRPr="00445955">
              <w:rPr>
                <w:rFonts w:ascii="Gill Sans MT" w:eastAsia="Calibri" w:hAnsi="Gill Sans MT"/>
                <w:color w:val="BFBFBF" w:themeColor="background1" w:themeShade="BF"/>
              </w:rPr>
              <w:t>…</w:t>
            </w:r>
            <w:proofErr w:type="gramStart"/>
            <w:r w:rsidRPr="00445955">
              <w:rPr>
                <w:rFonts w:ascii="Gill Sans MT" w:eastAsia="Calibri" w:hAnsi="Gill Sans MT"/>
                <w:color w:val="BFBFBF" w:themeColor="background1" w:themeShade="BF"/>
              </w:rPr>
              <w:t>…….</w:t>
            </w:r>
            <w:proofErr w:type="gramEnd"/>
            <w:r w:rsidRPr="00445955">
              <w:rPr>
                <w:rFonts w:ascii="Gill Sans MT" w:eastAsia="Calibri" w:hAnsi="Gill Sans MT"/>
              </w:rPr>
              <w:t>/</w:t>
            </w:r>
            <w:r w:rsidRPr="00445955">
              <w:rPr>
                <w:rFonts w:ascii="Gill Sans MT" w:eastAsia="Calibri" w:hAnsi="Gill Sans MT"/>
                <w:color w:val="BFBFBF" w:themeColor="background1" w:themeShade="BF"/>
              </w:rPr>
              <w:t>………</w:t>
            </w:r>
          </w:p>
          <w:p w:rsidR="005F0FAC" w:rsidRPr="0041793E" w:rsidRDefault="005F0FAC" w:rsidP="00EC4259">
            <w:pPr>
              <w:rPr>
                <w:rFonts w:ascii="Gill Sans MT" w:eastAsia="Calibri" w:hAnsi="Gill Sans MT"/>
              </w:rPr>
            </w:pPr>
            <w:r w:rsidRPr="0041793E">
              <w:rPr>
                <w:rFonts w:ascii="Gill Sans MT" w:eastAsia="Calibri" w:hAnsi="Gill Sans MT"/>
              </w:rPr>
              <w:t xml:space="preserve">Habilitation à la pratique transfusionnelle en HAD le </w:t>
            </w:r>
            <w:r w:rsidRPr="00445955">
              <w:rPr>
                <w:rFonts w:ascii="Gill Sans MT" w:eastAsia="Calibri" w:hAnsi="Gill Sans MT"/>
                <w:color w:val="BFBFBF" w:themeColor="background1" w:themeShade="BF"/>
              </w:rPr>
              <w:t>………</w:t>
            </w:r>
            <w:r w:rsidRPr="00445955">
              <w:rPr>
                <w:rFonts w:ascii="Gill Sans MT" w:eastAsia="Calibri" w:hAnsi="Gill Sans MT"/>
              </w:rPr>
              <w:t>/</w:t>
            </w:r>
            <w:r w:rsidRPr="00445955">
              <w:rPr>
                <w:rFonts w:ascii="Gill Sans MT" w:eastAsia="Calibri" w:hAnsi="Gill Sans MT"/>
                <w:color w:val="BFBFBF" w:themeColor="background1" w:themeShade="BF"/>
              </w:rPr>
              <w:t>…</w:t>
            </w:r>
            <w:proofErr w:type="gramStart"/>
            <w:r w:rsidRPr="00445955">
              <w:rPr>
                <w:rFonts w:ascii="Gill Sans MT" w:eastAsia="Calibri" w:hAnsi="Gill Sans MT"/>
                <w:color w:val="BFBFBF" w:themeColor="background1" w:themeShade="BF"/>
              </w:rPr>
              <w:t>…….</w:t>
            </w:r>
            <w:proofErr w:type="gramEnd"/>
            <w:r w:rsidRPr="00445955">
              <w:rPr>
                <w:rFonts w:ascii="Gill Sans MT" w:eastAsia="Calibri" w:hAnsi="Gill Sans MT"/>
              </w:rPr>
              <w:t>/</w:t>
            </w:r>
            <w:r w:rsidRPr="00445955">
              <w:rPr>
                <w:rFonts w:ascii="Gill Sans MT" w:eastAsia="Calibri" w:hAnsi="Gill Sans MT"/>
                <w:color w:val="BFBFBF" w:themeColor="background1" w:themeShade="BF"/>
              </w:rPr>
              <w:t>………</w:t>
            </w:r>
          </w:p>
          <w:p w:rsidR="005F0FAC" w:rsidRDefault="005F0FAC" w:rsidP="00EC4259">
            <w:pPr>
              <w:rPr>
                <w:rFonts w:ascii="Gill Sans MT" w:eastAsia="Calibri" w:hAnsi="Gill Sans MT"/>
                <w:u w:val="single"/>
              </w:rPr>
            </w:pPr>
          </w:p>
        </w:tc>
      </w:tr>
    </w:tbl>
    <w:p w:rsidR="005F0FAC" w:rsidRPr="0041793E" w:rsidRDefault="005F0FAC" w:rsidP="005F0FAC">
      <w:pPr>
        <w:rPr>
          <w:rFonts w:ascii="Gill Sans MT" w:eastAsia="Calibri" w:hAnsi="Gill Sans MT"/>
          <w:sz w:val="2"/>
          <w:szCs w:val="2"/>
          <w:u w:val="single"/>
        </w:rPr>
      </w:pPr>
    </w:p>
    <w:p w:rsidR="00633DFF" w:rsidRPr="00633DFF" w:rsidRDefault="00633DFF" w:rsidP="00633DFF">
      <w:pPr>
        <w:autoSpaceDE w:val="0"/>
        <w:autoSpaceDN w:val="0"/>
        <w:adjustRightInd w:val="0"/>
        <w:spacing w:after="0" w:line="241" w:lineRule="atLeast"/>
      </w:pPr>
    </w:p>
    <w:sectPr w:rsidR="00633DFF" w:rsidRPr="00633DFF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85" w:rsidRDefault="00A84185" w:rsidP="00CE47D1">
      <w:pPr>
        <w:spacing w:after="0" w:line="240" w:lineRule="auto"/>
      </w:pPr>
      <w:r>
        <w:separator/>
      </w:r>
    </w:p>
  </w:endnote>
  <w:end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Pr="00F3500B" w:rsidRDefault="005F0FAC" w:rsidP="00554F14">
    <w:pPr>
      <w:pStyle w:val="Pieddepage"/>
      <w:rPr>
        <w:rFonts w:ascii="Arial" w:hAnsi="Arial" w:cs="Arial"/>
        <w:color w:val="000080"/>
        <w:sz w:val="14"/>
        <w:szCs w:val="16"/>
      </w:rPr>
    </w:pPr>
    <w:r w:rsidRPr="005F0FAC">
      <w:rPr>
        <w:rFonts w:ascii="Arial" w:hAnsi="Arial" w:cs="Arial"/>
        <w:i/>
        <w:color w:val="000080"/>
        <w:sz w:val="12"/>
        <w:szCs w:val="16"/>
      </w:rPr>
      <w:t>HVCVL/HAD/TRANSFUSION/CHECK-LIST-HABILITATION</w:t>
    </w:r>
  </w:p>
  <w:p w:rsidR="00E77183" w:rsidRDefault="00E77183" w:rsidP="00E77183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85" w:rsidRDefault="00A84185" w:rsidP="00CE47D1">
      <w:pPr>
        <w:spacing w:after="0" w:line="240" w:lineRule="auto"/>
      </w:pPr>
      <w:r>
        <w:separator/>
      </w:r>
    </w:p>
  </w:footnote>
  <w:foot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105F"/>
    <w:multiLevelType w:val="hybridMultilevel"/>
    <w:tmpl w:val="621427AA"/>
    <w:lvl w:ilvl="0" w:tplc="040C000B">
      <w:start w:val="1"/>
      <w:numFmt w:val="bullet"/>
      <w:lvlText w:val=""/>
      <w:lvlJc w:val="left"/>
      <w:pPr>
        <w:ind w:left="31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38" w:hanging="360"/>
      </w:pPr>
      <w:rPr>
        <w:rFonts w:ascii="Wingdings" w:hAnsi="Wingdings" w:hint="default"/>
      </w:rPr>
    </w:lvl>
  </w:abstractNum>
  <w:abstractNum w:abstractNumId="2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C3CA4"/>
    <w:multiLevelType w:val="hybridMultilevel"/>
    <w:tmpl w:val="4134F9BA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4" w15:restartNumberingAfterBreak="0">
    <w:nsid w:val="13816E9F"/>
    <w:multiLevelType w:val="hybridMultilevel"/>
    <w:tmpl w:val="B592279E"/>
    <w:lvl w:ilvl="0" w:tplc="040C0003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5" w15:restartNumberingAfterBreak="0">
    <w:nsid w:val="18BE596B"/>
    <w:multiLevelType w:val="hybridMultilevel"/>
    <w:tmpl w:val="F656CB30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6" w15:restartNumberingAfterBreak="0">
    <w:nsid w:val="19A34889"/>
    <w:multiLevelType w:val="hybridMultilevel"/>
    <w:tmpl w:val="3FDEA76E"/>
    <w:lvl w:ilvl="0" w:tplc="040C000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9" w:hanging="360"/>
      </w:pPr>
      <w:rPr>
        <w:rFonts w:ascii="Wingdings" w:hAnsi="Wingdings" w:hint="default"/>
      </w:rPr>
    </w:lvl>
  </w:abstractNum>
  <w:abstractNum w:abstractNumId="7" w15:restartNumberingAfterBreak="0">
    <w:nsid w:val="203F5769"/>
    <w:multiLevelType w:val="hybridMultilevel"/>
    <w:tmpl w:val="C8CA9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72F0C"/>
    <w:multiLevelType w:val="hybridMultilevel"/>
    <w:tmpl w:val="EE7EEEF0"/>
    <w:lvl w:ilvl="0" w:tplc="040C0001">
      <w:start w:val="1"/>
      <w:numFmt w:val="bullet"/>
      <w:lvlText w:val=""/>
      <w:lvlJc w:val="left"/>
      <w:pPr>
        <w:ind w:left="17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</w:abstractNum>
  <w:abstractNum w:abstractNumId="9" w15:restartNumberingAfterBreak="0">
    <w:nsid w:val="253818F2"/>
    <w:multiLevelType w:val="hybridMultilevel"/>
    <w:tmpl w:val="2702DD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D393F"/>
    <w:multiLevelType w:val="hybridMultilevel"/>
    <w:tmpl w:val="CF2208A8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7274C"/>
    <w:multiLevelType w:val="hybridMultilevel"/>
    <w:tmpl w:val="81F88582"/>
    <w:lvl w:ilvl="0" w:tplc="6A12A19A">
      <w:start w:val="1"/>
      <w:numFmt w:val="decimal"/>
      <w:lvlText w:val="%1)"/>
      <w:lvlJc w:val="left"/>
      <w:pPr>
        <w:ind w:left="1068" w:hanging="708"/>
      </w:pPr>
      <w:rPr>
        <w:rFonts w:hint="default"/>
        <w:i/>
        <w:color w:val="7030A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72398"/>
    <w:multiLevelType w:val="hybridMultilevel"/>
    <w:tmpl w:val="E67011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11786"/>
    <w:multiLevelType w:val="hybridMultilevel"/>
    <w:tmpl w:val="E8883C50"/>
    <w:lvl w:ilvl="0" w:tplc="040C0003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17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433438"/>
    <w:multiLevelType w:val="hybridMultilevel"/>
    <w:tmpl w:val="8940E434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21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C431E"/>
    <w:multiLevelType w:val="hybridMultilevel"/>
    <w:tmpl w:val="A1DC03CE"/>
    <w:lvl w:ilvl="0" w:tplc="9E1035F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55C74"/>
    <w:multiLevelType w:val="hybridMultilevel"/>
    <w:tmpl w:val="6342434C"/>
    <w:lvl w:ilvl="0" w:tplc="040C0003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4" w15:restartNumberingAfterBreak="0">
    <w:nsid w:val="79E402DE"/>
    <w:multiLevelType w:val="hybridMultilevel"/>
    <w:tmpl w:val="7250E674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1"/>
  </w:num>
  <w:num w:numId="4">
    <w:abstractNumId w:val="17"/>
  </w:num>
  <w:num w:numId="5">
    <w:abstractNumId w:val="19"/>
  </w:num>
  <w:num w:numId="6">
    <w:abstractNumId w:val="2"/>
  </w:num>
  <w:num w:numId="7">
    <w:abstractNumId w:val="11"/>
  </w:num>
  <w:num w:numId="8">
    <w:abstractNumId w:val="10"/>
  </w:num>
  <w:num w:numId="9">
    <w:abstractNumId w:val="18"/>
  </w:num>
  <w:num w:numId="10">
    <w:abstractNumId w:val="4"/>
  </w:num>
  <w:num w:numId="11">
    <w:abstractNumId w:val="6"/>
  </w:num>
  <w:num w:numId="12">
    <w:abstractNumId w:val="16"/>
  </w:num>
  <w:num w:numId="13">
    <w:abstractNumId w:val="3"/>
  </w:num>
  <w:num w:numId="14">
    <w:abstractNumId w:val="13"/>
  </w:num>
  <w:num w:numId="15">
    <w:abstractNumId w:val="24"/>
  </w:num>
  <w:num w:numId="16">
    <w:abstractNumId w:val="14"/>
  </w:num>
  <w:num w:numId="17">
    <w:abstractNumId w:val="9"/>
  </w:num>
  <w:num w:numId="18">
    <w:abstractNumId w:val="5"/>
  </w:num>
  <w:num w:numId="19">
    <w:abstractNumId w:val="20"/>
  </w:num>
  <w:num w:numId="20">
    <w:abstractNumId w:val="22"/>
  </w:num>
  <w:num w:numId="21">
    <w:abstractNumId w:val="1"/>
  </w:num>
  <w:num w:numId="22">
    <w:abstractNumId w:val="12"/>
  </w:num>
  <w:num w:numId="23">
    <w:abstractNumId w:val="23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09770D"/>
    <w:rsid w:val="000B7276"/>
    <w:rsid w:val="000C0968"/>
    <w:rsid w:val="00142128"/>
    <w:rsid w:val="0014394F"/>
    <w:rsid w:val="00186CD5"/>
    <w:rsid w:val="001F6AB9"/>
    <w:rsid w:val="0025104A"/>
    <w:rsid w:val="00273F0A"/>
    <w:rsid w:val="0029033F"/>
    <w:rsid w:val="002A07E7"/>
    <w:rsid w:val="0033287C"/>
    <w:rsid w:val="0034566B"/>
    <w:rsid w:val="003F109A"/>
    <w:rsid w:val="00470594"/>
    <w:rsid w:val="004912B8"/>
    <w:rsid w:val="00526625"/>
    <w:rsid w:val="00554F14"/>
    <w:rsid w:val="005B050B"/>
    <w:rsid w:val="005F0FAC"/>
    <w:rsid w:val="005F5FD3"/>
    <w:rsid w:val="0061450D"/>
    <w:rsid w:val="00633DFF"/>
    <w:rsid w:val="006754D0"/>
    <w:rsid w:val="00734F1B"/>
    <w:rsid w:val="007C1278"/>
    <w:rsid w:val="008256B0"/>
    <w:rsid w:val="008F0DC7"/>
    <w:rsid w:val="00936547"/>
    <w:rsid w:val="00982855"/>
    <w:rsid w:val="009E7C8D"/>
    <w:rsid w:val="00A80F10"/>
    <w:rsid w:val="00A84185"/>
    <w:rsid w:val="00B432ED"/>
    <w:rsid w:val="00B7265B"/>
    <w:rsid w:val="00BC63D7"/>
    <w:rsid w:val="00C1319D"/>
    <w:rsid w:val="00C331EA"/>
    <w:rsid w:val="00C80EFE"/>
    <w:rsid w:val="00CE47D1"/>
    <w:rsid w:val="00D0718D"/>
    <w:rsid w:val="00D34273"/>
    <w:rsid w:val="00D806C2"/>
    <w:rsid w:val="00DC36D8"/>
    <w:rsid w:val="00E01806"/>
    <w:rsid w:val="00E2356D"/>
    <w:rsid w:val="00E365BE"/>
    <w:rsid w:val="00E71160"/>
    <w:rsid w:val="00E77183"/>
    <w:rsid w:val="00F3500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31</cp:revision>
  <dcterms:created xsi:type="dcterms:W3CDTF">2020-10-16T12:52:00Z</dcterms:created>
  <dcterms:modified xsi:type="dcterms:W3CDTF">2022-01-04T08:38:00Z</dcterms:modified>
</cp:coreProperties>
</file>