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CA2275" w:rsidP="00792670">
            <w:r>
              <w:rPr>
                <w:sz w:val="24"/>
              </w:rPr>
              <w:t>HVCVL/HAD/TRANSFUSION/</w:t>
            </w:r>
            <w:r w:rsidR="006157B1">
              <w:rPr>
                <w:sz w:val="24"/>
              </w:rPr>
              <w:t>BONNES-PRATIQUES-DELIVRANCE-PSL</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CA2275">
              <w:rPr>
                <w:b w:val="0"/>
                <w:sz w:val="18"/>
              </w:rPr>
              <w:t>12/2021</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diffusion : </w:t>
            </w:r>
            <w:r w:rsidR="00CA2275">
              <w:rPr>
                <w:b w:val="0"/>
                <w:sz w:val="18"/>
              </w:rPr>
              <w:t>01/2022</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E77183">
            <w:pPr>
              <w:rPr>
                <w:sz w:val="18"/>
              </w:rPr>
            </w:pPr>
            <w:r w:rsidRPr="00B432ED">
              <w:rPr>
                <w:sz w:val="18"/>
              </w:rPr>
              <w:t xml:space="preserve">Version : </w:t>
            </w:r>
            <w:r w:rsidR="00CA2275">
              <w:rPr>
                <w:b w:val="0"/>
                <w:sz w:val="18"/>
              </w:rPr>
              <w:t>01</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104671</wp:posOffset>
                </wp:positionV>
                <wp:extent cx="5745167" cy="292905"/>
                <wp:effectExtent l="0" t="0" r="27305" b="12065"/>
                <wp:wrapNone/>
                <wp:docPr id="3" name="Rectangle 3"/>
                <wp:cNvGraphicFramePr/>
                <a:graphic xmlns:a="http://schemas.openxmlformats.org/drawingml/2006/main">
                  <a:graphicData uri="http://schemas.microsoft.com/office/word/2010/wordprocessingShape">
                    <wps:wsp>
                      <wps:cNvSpPr/>
                      <wps:spPr>
                        <a:xfrm>
                          <a:off x="0" y="0"/>
                          <a:ext cx="5745167" cy="2929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792670" w:rsidP="00FC530B">
                            <w:pPr>
                              <w:rPr>
                                <w:b/>
                                <w:sz w:val="28"/>
                              </w:rPr>
                            </w:pPr>
                            <w:r>
                              <w:rPr>
                                <w:b/>
                                <w:sz w:val="28"/>
                              </w:rPr>
                              <w:t xml:space="preserve">Bonnes </w:t>
                            </w:r>
                            <w:r w:rsidR="006157B1">
                              <w:rPr>
                                <w:b/>
                                <w:sz w:val="28"/>
                              </w:rPr>
                              <w:t>pratiques de délivrance d’un PSL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25pt;width:452.4pt;height:2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IhewIAAEQ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" fillcolor="#5b9bd5 [3204]" strokecolor="#1f4d78 [1604]" strokeweight="1pt">
                <v:textbox>
                  <w:txbxContent>
                    <w:p w:rsidR="00FC530B" w:rsidRPr="00FC530B" w:rsidRDefault="00792670" w:rsidP="00FC530B">
                      <w:pPr>
                        <w:rPr>
                          <w:b/>
                          <w:sz w:val="28"/>
                        </w:rPr>
                      </w:pPr>
                      <w:r>
                        <w:rPr>
                          <w:b/>
                          <w:sz w:val="28"/>
                        </w:rPr>
                        <w:t xml:space="preserve">Bonnes </w:t>
                      </w:r>
                      <w:r w:rsidR="006157B1">
                        <w:rPr>
                          <w:b/>
                          <w:sz w:val="28"/>
                        </w:rPr>
                        <w:t>pratiques de délivrance d’un PSL</w:t>
                      </w:r>
                    </w:p>
                  </w:txbxContent>
                </v:textbox>
                <w10:wrap anchorx="margin"/>
              </v:rect>
            </w:pict>
          </mc:Fallback>
        </mc:AlternateContent>
      </w:r>
    </w:p>
    <w:p w:rsidR="00470594" w:rsidRDefault="00470594"/>
    <w:p w:rsidR="00470594" w:rsidRPr="00340EA6" w:rsidRDefault="00E77183">
      <w:pPr>
        <w:rPr>
          <w:b/>
          <w:i/>
          <w:sz w:val="24"/>
        </w:rPr>
      </w:pPr>
      <w:r w:rsidRPr="00340EA6">
        <w:rPr>
          <w:b/>
          <w:i/>
          <w:sz w:val="24"/>
          <w:u w:val="single"/>
        </w:rPr>
        <w:t>Objectifs</w:t>
      </w:r>
      <w:r w:rsidRPr="00340EA6">
        <w:rPr>
          <w:b/>
          <w:i/>
          <w:sz w:val="24"/>
        </w:rPr>
        <w:t> :</w:t>
      </w:r>
    </w:p>
    <w:p w:rsidR="00E77183" w:rsidRDefault="00792670" w:rsidP="00792670">
      <w:pPr>
        <w:pStyle w:val="Paragraphedeliste"/>
        <w:numPr>
          <w:ilvl w:val="0"/>
          <w:numId w:val="11"/>
        </w:numPr>
        <w:autoSpaceDE w:val="0"/>
        <w:autoSpaceDN w:val="0"/>
        <w:adjustRightInd w:val="0"/>
        <w:spacing w:after="0"/>
        <w:ind w:left="426" w:hanging="284"/>
        <w:outlineLvl w:val="0"/>
      </w:pPr>
      <w:r w:rsidRPr="00792670">
        <w:t>Cette procédure a pour objet de décrire les bonnes pratiques de délivrance d’un CGR</w:t>
      </w:r>
    </w:p>
    <w:p w:rsidR="00CA2275" w:rsidRDefault="00CA2275">
      <w:pPr>
        <w:rPr>
          <w:b/>
          <w:i/>
          <w:u w:val="single"/>
        </w:rPr>
      </w:pPr>
    </w:p>
    <w:p w:rsidR="00340EA6" w:rsidRPr="00340EA6" w:rsidRDefault="00340EA6" w:rsidP="00340EA6">
      <w:pPr>
        <w:rPr>
          <w:sz w:val="24"/>
        </w:rPr>
      </w:pPr>
      <w:r w:rsidRPr="00340EA6">
        <w:rPr>
          <w:b/>
          <w:i/>
          <w:sz w:val="24"/>
          <w:u w:val="single"/>
        </w:rPr>
        <w:t>Domaine d’application</w:t>
      </w:r>
      <w:r w:rsidRPr="00340EA6">
        <w:rPr>
          <w:sz w:val="24"/>
        </w:rPr>
        <w:t xml:space="preserve"> : </w:t>
      </w:r>
    </w:p>
    <w:p w:rsidR="00340EA6" w:rsidRDefault="00340EA6" w:rsidP="00340EA6">
      <w:r>
        <w:t xml:space="preserve">HAD </w:t>
      </w:r>
    </w:p>
    <w:p w:rsidR="00340EA6" w:rsidRDefault="00340EA6">
      <w:pPr>
        <w:rPr>
          <w:b/>
          <w:i/>
          <w:u w:val="single"/>
        </w:rPr>
      </w:pPr>
    </w:p>
    <w:p w:rsidR="00E77183" w:rsidRPr="00340EA6" w:rsidRDefault="00E77183">
      <w:pPr>
        <w:rPr>
          <w:sz w:val="24"/>
        </w:rPr>
      </w:pPr>
      <w:r w:rsidRPr="00340EA6">
        <w:rPr>
          <w:b/>
          <w:i/>
          <w:sz w:val="24"/>
          <w:u w:val="single"/>
        </w:rPr>
        <w:t>Textes de références</w:t>
      </w:r>
      <w:r w:rsidRPr="00340EA6">
        <w:rPr>
          <w:sz w:val="24"/>
        </w:rPr>
        <w:t> :</w:t>
      </w:r>
    </w:p>
    <w:p w:rsidR="00792670" w:rsidRDefault="00CA2275" w:rsidP="00792670">
      <w:pPr>
        <w:pStyle w:val="Paragraphedeliste"/>
        <w:numPr>
          <w:ilvl w:val="0"/>
          <w:numId w:val="13"/>
        </w:numPr>
        <w:suppressAutoHyphens/>
        <w:autoSpaceDE w:val="0"/>
        <w:autoSpaceDN w:val="0"/>
        <w:adjustRightInd w:val="0"/>
        <w:ind w:left="426"/>
      </w:pPr>
      <w:r>
        <w:t xml:space="preserve"> </w:t>
      </w:r>
      <w:r w:rsidR="00792670" w:rsidRPr="00792670">
        <w:t>L’arrêté du 29 mars 2018 fixant les conditions de réalisation de</w:t>
      </w:r>
      <w:r w:rsidR="0010250E">
        <w:t>s</w:t>
      </w:r>
      <w:r w:rsidR="00792670" w:rsidRPr="00792670">
        <w:t xml:space="preserve"> examens de biologie médicale d’immunohématologie érythrocytaire  </w:t>
      </w:r>
    </w:p>
    <w:p w:rsidR="00792670" w:rsidRDefault="00792670" w:rsidP="00792670">
      <w:pPr>
        <w:pStyle w:val="Paragraphedeliste"/>
        <w:numPr>
          <w:ilvl w:val="0"/>
          <w:numId w:val="13"/>
        </w:numPr>
        <w:suppressAutoHyphens/>
        <w:autoSpaceDE w:val="0"/>
        <w:autoSpaceDN w:val="0"/>
        <w:adjustRightInd w:val="0"/>
        <w:ind w:left="426"/>
      </w:pPr>
      <w:r w:rsidRPr="00792670">
        <w:t xml:space="preserve"> </w:t>
      </w:r>
      <w:r>
        <w:t xml:space="preserve">Décret n ̊ 2006-99 du 1er février </w:t>
      </w:r>
      <w:r w:rsidR="0010250E">
        <w:t>2006 relatif à l’Etablissement Français du S</w:t>
      </w:r>
      <w:r>
        <w:t xml:space="preserve">ang et a l’hémovigilance et modifiant le Code </w:t>
      </w:r>
      <w:r w:rsidR="0010250E">
        <w:t>de Sante P</w:t>
      </w:r>
      <w:r>
        <w:t>ublique</w:t>
      </w:r>
    </w:p>
    <w:p w:rsidR="00470594" w:rsidRDefault="00792670" w:rsidP="00792670">
      <w:pPr>
        <w:pStyle w:val="Paragraphedeliste"/>
        <w:numPr>
          <w:ilvl w:val="0"/>
          <w:numId w:val="13"/>
        </w:numPr>
        <w:suppressAutoHyphens/>
        <w:autoSpaceDE w:val="0"/>
        <w:autoSpaceDN w:val="0"/>
        <w:adjustRightInd w:val="0"/>
        <w:ind w:left="426"/>
      </w:pPr>
      <w:r>
        <w:t>Dir</w:t>
      </w:r>
      <w:r w:rsidR="0010250E">
        <w:t>ective 2002/98/CE du Parlement E</w:t>
      </w:r>
      <w:r>
        <w:t>uropéen et du Conseil du 27 janvier 2003 établissant des normes de qualité et de sécurité pour la collecte, le contrôle, la transformation, la conservation et la distribution du sang humain et des composants sanguins, et modifiant la directive 2001/83/CE</w:t>
      </w:r>
    </w:p>
    <w:p w:rsidR="00F04E95" w:rsidRDefault="00340EA6" w:rsidP="00F04E95">
      <w:pPr>
        <w:pStyle w:val="Paragraphedeliste"/>
        <w:numPr>
          <w:ilvl w:val="0"/>
          <w:numId w:val="13"/>
        </w:numPr>
        <w:suppressAutoHyphens/>
        <w:autoSpaceDE w:val="0"/>
        <w:autoSpaceDN w:val="0"/>
        <w:adjustRightInd w:val="0"/>
        <w:ind w:left="426"/>
      </w:pPr>
      <w:r w:rsidRPr="00340EA6">
        <w:t>Décision du 10 mars 2020</w:t>
      </w:r>
      <w:r w:rsidR="00792670" w:rsidRPr="00340EA6">
        <w:t xml:space="preserve"> définissant les principes de bonnes pratiques prévues à l’article L 1222-12 du CSP</w:t>
      </w:r>
    </w:p>
    <w:p w:rsidR="00F04E95" w:rsidRDefault="006157B1" w:rsidP="00F04E95">
      <w:pPr>
        <w:pStyle w:val="Paragraphedeliste"/>
        <w:numPr>
          <w:ilvl w:val="0"/>
          <w:numId w:val="13"/>
        </w:numPr>
        <w:suppressAutoHyphens/>
        <w:autoSpaceDE w:val="0"/>
        <w:autoSpaceDN w:val="0"/>
        <w:adjustRightInd w:val="0"/>
        <w:ind w:left="426"/>
      </w:pPr>
      <w:r w:rsidRPr="008B06CC">
        <w:t xml:space="preserve">Document cadre HAD et transfusion du 20 avril 2018 / SFTS – SFVTT </w:t>
      </w:r>
      <w:r>
        <w:t>–</w:t>
      </w:r>
      <w:r w:rsidRPr="008B06CC">
        <w:t xml:space="preserve"> </w:t>
      </w:r>
      <w:r>
        <w:t>Version actualisée 2021</w:t>
      </w:r>
    </w:p>
    <w:p w:rsidR="00F04E95" w:rsidRPr="00F04E95" w:rsidRDefault="00F04E95" w:rsidP="00F04E95">
      <w:pPr>
        <w:pStyle w:val="Paragraphedeliste"/>
        <w:numPr>
          <w:ilvl w:val="0"/>
          <w:numId w:val="13"/>
        </w:numPr>
        <w:suppressAutoHyphens/>
        <w:autoSpaceDE w:val="0"/>
        <w:autoSpaceDN w:val="0"/>
        <w:adjustRightInd w:val="0"/>
        <w:ind w:left="426"/>
      </w:pPr>
      <w:r w:rsidRPr="00F04E95">
        <w:rPr>
          <w:rFonts w:eastAsia="Times New Roman" w:cs="Arial"/>
          <w:sz w:val="20"/>
          <w:szCs w:val="24"/>
          <w:lang w:eastAsia="fr-FR"/>
        </w:rPr>
        <w:t>Décret n°2021-215 du 24 février 2021 relatif à la délivrance de produits sanguins labiles par les établissements de santé et les group</w:t>
      </w:r>
      <w:r w:rsidR="0010250E">
        <w:rPr>
          <w:rFonts w:eastAsia="Times New Roman" w:cs="Arial"/>
          <w:sz w:val="20"/>
          <w:szCs w:val="24"/>
          <w:lang w:eastAsia="fr-FR"/>
        </w:rPr>
        <w:t>ements de coopération sanitaire</w:t>
      </w:r>
    </w:p>
    <w:p w:rsidR="00F04E95" w:rsidRPr="00F04E95" w:rsidRDefault="00F04E95" w:rsidP="00F04E95">
      <w:pPr>
        <w:pStyle w:val="Paragraphedeliste"/>
        <w:numPr>
          <w:ilvl w:val="0"/>
          <w:numId w:val="13"/>
        </w:numPr>
        <w:suppressAutoHyphens/>
        <w:autoSpaceDE w:val="0"/>
        <w:autoSpaceDN w:val="0"/>
        <w:adjustRightInd w:val="0"/>
        <w:ind w:left="426"/>
      </w:pPr>
      <w:r w:rsidRPr="00F04E95">
        <w:rPr>
          <w:rFonts w:eastAsia="Times New Roman" w:cs="Arial"/>
          <w:sz w:val="20"/>
          <w:szCs w:val="24"/>
          <w:lang w:eastAsia="fr-FR"/>
        </w:rPr>
        <w:t>Arrêté du 25 octobre 2021 fixant les conditions techniques d’autorisations de dépôt de sang géré par un établissement de santé ou par un groupement de coopération sanitaire</w:t>
      </w:r>
    </w:p>
    <w:p w:rsidR="00F04E95" w:rsidRDefault="00F04E95" w:rsidP="00F04E95">
      <w:pPr>
        <w:pStyle w:val="Paragraphedeliste"/>
        <w:suppressAutoHyphens/>
        <w:autoSpaceDE w:val="0"/>
        <w:autoSpaceDN w:val="0"/>
        <w:adjustRightInd w:val="0"/>
        <w:ind w:left="426"/>
      </w:pPr>
    </w:p>
    <w:p w:rsidR="00340EA6" w:rsidRDefault="00340EA6"/>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554F1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554F14" w:rsidRPr="00F72E1E" w:rsidRDefault="00CA2275" w:rsidP="00554F14">
            <w:pPr>
              <w:rPr>
                <w:b w:val="0"/>
                <w:sz w:val="18"/>
              </w:rPr>
            </w:pPr>
            <w:proofErr w:type="gramStart"/>
            <w:r>
              <w:rPr>
                <w:sz w:val="18"/>
              </w:rPr>
              <w:t>Dr.JONCA</w:t>
            </w:r>
            <w:proofErr w:type="gramEnd"/>
          </w:p>
          <w:p w:rsidR="00554F14" w:rsidRPr="00554F14" w:rsidRDefault="002234AD" w:rsidP="00554F14">
            <w:pPr>
              <w:rPr>
                <w:b w:val="0"/>
                <w:sz w:val="16"/>
              </w:rPr>
            </w:pPr>
            <w:bookmarkStart w:id="0" w:name="_GoBack"/>
            <w:r>
              <w:rPr>
                <w:b w:val="0"/>
                <w:sz w:val="16"/>
              </w:rPr>
              <w:t>Médecin c</w:t>
            </w:r>
            <w:r w:rsidR="00554F14" w:rsidRPr="00554F14">
              <w:rPr>
                <w:b w:val="0"/>
                <w:sz w:val="16"/>
              </w:rPr>
              <w:t xml:space="preserve">oordonnateur </w:t>
            </w:r>
            <w:r>
              <w:rPr>
                <w:b w:val="0"/>
                <w:sz w:val="16"/>
              </w:rPr>
              <w:t>HAD Santé Relais domicile Toulouse</w:t>
            </w:r>
          </w:p>
          <w:bookmarkEnd w:id="0"/>
          <w:p w:rsidR="00E2356D" w:rsidRPr="00E77183" w:rsidRDefault="00E2356D" w:rsidP="00043281">
            <w:pPr>
              <w:rPr>
                <w:b w:val="0"/>
                <w:sz w:val="18"/>
              </w:rPr>
            </w:pPr>
          </w:p>
        </w:tc>
        <w:tc>
          <w:tcPr>
            <w:tcW w:w="3119"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Default="00E2356D" w:rsidP="00043281">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554F14" w:rsidRPr="00554F14"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554F14" w:rsidRPr="00F72E1E"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792670" w:rsidRDefault="00792670"/>
    <w:p w:rsidR="00792670" w:rsidRPr="00340EA6" w:rsidRDefault="00792670">
      <w:pPr>
        <w:rPr>
          <w:sz w:val="24"/>
        </w:rPr>
      </w:pPr>
      <w:r w:rsidRPr="00340EA6">
        <w:rPr>
          <w:b/>
          <w:i/>
          <w:sz w:val="24"/>
          <w:u w:val="single"/>
        </w:rPr>
        <w:lastRenderedPageBreak/>
        <w:t>Définitions et abréviations</w:t>
      </w:r>
      <w:r w:rsidRPr="00340EA6">
        <w:rPr>
          <w:sz w:val="24"/>
        </w:rPr>
        <w:t> :</w:t>
      </w:r>
    </w:p>
    <w:p w:rsidR="00792670" w:rsidRPr="00792670" w:rsidRDefault="00792670" w:rsidP="00792670">
      <w:pPr>
        <w:spacing w:after="0"/>
        <w:ind w:left="426"/>
        <w:rPr>
          <w:bCs/>
        </w:rPr>
      </w:pPr>
      <w:r w:rsidRPr="00792670">
        <w:rPr>
          <w:b/>
          <w:bCs/>
        </w:rPr>
        <w:t>FDN</w:t>
      </w:r>
      <w:r w:rsidRPr="00792670">
        <w:rPr>
          <w:bCs/>
        </w:rPr>
        <w:t> : Fiche de Délivrance Nominative</w:t>
      </w:r>
    </w:p>
    <w:p w:rsidR="00792670" w:rsidRPr="00792670" w:rsidRDefault="00792670" w:rsidP="00792670">
      <w:pPr>
        <w:spacing w:after="0"/>
        <w:ind w:left="426"/>
        <w:rPr>
          <w:bCs/>
        </w:rPr>
      </w:pPr>
      <w:r w:rsidRPr="00792670">
        <w:rPr>
          <w:b/>
          <w:bCs/>
        </w:rPr>
        <w:t>EFS</w:t>
      </w:r>
      <w:r w:rsidRPr="00792670">
        <w:rPr>
          <w:bCs/>
        </w:rPr>
        <w:t> : Etablissement Français du Sang</w:t>
      </w:r>
    </w:p>
    <w:p w:rsidR="00792670" w:rsidRPr="00792670" w:rsidRDefault="00792670" w:rsidP="00792670">
      <w:pPr>
        <w:spacing w:after="0"/>
        <w:ind w:left="426"/>
        <w:rPr>
          <w:bCs/>
        </w:rPr>
      </w:pPr>
      <w:r w:rsidRPr="00792670">
        <w:rPr>
          <w:b/>
          <w:bCs/>
        </w:rPr>
        <w:t>ES</w:t>
      </w:r>
      <w:r w:rsidRPr="00792670">
        <w:rPr>
          <w:bCs/>
        </w:rPr>
        <w:t> : Etablissement de santé</w:t>
      </w:r>
    </w:p>
    <w:p w:rsidR="00792670" w:rsidRDefault="00792670"/>
    <w:p w:rsidR="00792670" w:rsidRPr="00340EA6" w:rsidRDefault="00792670">
      <w:pPr>
        <w:rPr>
          <w:sz w:val="24"/>
        </w:rPr>
      </w:pPr>
      <w:r w:rsidRPr="00340EA6">
        <w:rPr>
          <w:b/>
          <w:i/>
          <w:sz w:val="24"/>
          <w:u w:val="single"/>
        </w:rPr>
        <w:t>Organisation </w:t>
      </w:r>
      <w:r w:rsidRPr="00340EA6">
        <w:rPr>
          <w:sz w:val="24"/>
        </w:rPr>
        <w:t>:</w:t>
      </w:r>
    </w:p>
    <w:p w:rsidR="00792670" w:rsidRDefault="00792670">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-555050</wp:posOffset>
                </wp:positionH>
                <wp:positionV relativeFrom="paragraph">
                  <wp:posOffset>247015</wp:posOffset>
                </wp:positionV>
                <wp:extent cx="931652" cy="5952227"/>
                <wp:effectExtent l="19050" t="0" r="40005" b="29845"/>
                <wp:wrapNone/>
                <wp:docPr id="5" name="Flèche vers le ba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652" cy="5952227"/>
                        </a:xfrm>
                        <a:prstGeom prst="downArrow">
                          <a:avLst/>
                        </a:prstGeom>
                        <a:solidFill>
                          <a:srgbClr val="FF0000"/>
                        </a:solidFill>
                        <a:ln w="12700" cap="flat" cmpd="sng" algn="ctr">
                          <a:solidFill>
                            <a:srgbClr val="4472C4">
                              <a:shade val="50000"/>
                            </a:srgbClr>
                          </a:solidFill>
                          <a:prstDash val="solid"/>
                          <a:miter lim="800000"/>
                        </a:ln>
                        <a:effectLst/>
                      </wps:spPr>
                      <wps:txbx>
                        <w:txbxContent>
                          <w:p w:rsidR="00792670" w:rsidRPr="0004688B" w:rsidRDefault="00792670" w:rsidP="00792670">
                            <w:pPr>
                              <w:jc w:val="center"/>
                              <w:rPr>
                                <w:rFonts w:ascii="Gill Sans MT" w:hAnsi="Gill Sans MT"/>
                                <w:b/>
                                <w:color w:val="FFFFFF"/>
                              </w:rPr>
                            </w:pPr>
                            <w:r w:rsidRPr="0004688B">
                              <w:rPr>
                                <w:rFonts w:ascii="Gill Sans MT" w:hAnsi="Gill Sans MT"/>
                                <w:b/>
                                <w:color w:val="FFFFFF"/>
                              </w:rPr>
                              <w:t>EFS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5" o:spid="_x0000_s1027" type="#_x0000_t67" style="position:absolute;margin-left:-43.7pt;margin-top:19.45pt;width:73.35pt;height:46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" adj="19910" fillcolor="red" strokecolor="#2f528f" strokeweight="1pt">
                <v:path arrowok="t"/>
                <v:textbox>
                  <w:txbxContent>
                    <w:p w:rsidR="00792670" w:rsidRPr="0004688B" w:rsidRDefault="00792670" w:rsidP="00792670">
                      <w:pPr>
                        <w:jc w:val="center"/>
                        <w:rPr>
                          <w:rFonts w:ascii="Gill Sans MT" w:hAnsi="Gill Sans MT"/>
                          <w:b/>
                          <w:color w:val="FFFFFF"/>
                        </w:rPr>
                      </w:pPr>
                      <w:r w:rsidRPr="0004688B">
                        <w:rPr>
                          <w:rFonts w:ascii="Gill Sans MT" w:hAnsi="Gill Sans MT"/>
                          <w:b/>
                          <w:color w:val="FFFFFF"/>
                        </w:rPr>
                        <w:t>EFS</w:t>
                      </w:r>
                    </w:p>
                  </w:txbxContent>
                </v:textbox>
              </v:shape>
            </w:pict>
          </mc:Fallback>
        </mc:AlternateContent>
      </w:r>
    </w:p>
    <w:p w:rsidR="00792670" w:rsidRPr="00792670" w:rsidRDefault="00792670" w:rsidP="00792670">
      <w:pPr>
        <w:pBdr>
          <w:top w:val="single" w:sz="4" w:space="1" w:color="auto"/>
          <w:left w:val="single" w:sz="4" w:space="4" w:color="auto"/>
          <w:bottom w:val="single" w:sz="4" w:space="1" w:color="auto"/>
          <w:right w:val="single" w:sz="4" w:space="4" w:color="auto"/>
        </w:pBdr>
        <w:spacing w:after="0" w:line="240" w:lineRule="auto"/>
        <w:jc w:val="center"/>
        <w:rPr>
          <w:rFonts w:ascii="Gill Sans MT" w:eastAsia="Times New Roman" w:hAnsi="Gill Sans MT" w:cs="Times New Roman"/>
          <w:b/>
          <w:color w:val="FF0000"/>
          <w:szCs w:val="24"/>
          <w:lang w:eastAsia="fr-FR"/>
        </w:rPr>
      </w:pPr>
      <w:r w:rsidRPr="00792670">
        <w:rPr>
          <w:rFonts w:ascii="Gill Sans MT" w:eastAsia="Times New Roman" w:hAnsi="Gill Sans MT" w:cs="Times New Roman"/>
          <w:b/>
          <w:szCs w:val="24"/>
          <w:lang w:eastAsia="fr-FR"/>
        </w:rPr>
        <w:t xml:space="preserve">Réception et horodatage de la prescription </w:t>
      </w:r>
    </w:p>
    <w:p w:rsidR="00792670" w:rsidRPr="00792670" w:rsidRDefault="00792670" w:rsidP="00792670">
      <w:pPr>
        <w:spacing w:after="0" w:line="240" w:lineRule="auto"/>
        <w:ind w:left="1080"/>
        <w:contextualSpacing/>
        <w:rPr>
          <w:rFonts w:ascii="Gill Sans MT" w:eastAsia="Times New Roman" w:hAnsi="Gill Sans MT" w:cs="Times New Roman"/>
          <w:szCs w:val="24"/>
          <w:lang w:eastAsia="fr-FR"/>
        </w:rPr>
      </w:pPr>
    </w:p>
    <w:p w:rsidR="00792670" w:rsidRPr="00792670" w:rsidRDefault="00792670" w:rsidP="00792670">
      <w:pPr>
        <w:spacing w:after="0" w:line="276" w:lineRule="auto"/>
        <w:ind w:left="567"/>
        <w:contextualSpacing/>
        <w:rPr>
          <w:rFonts w:ascii="Gill Sans MT" w:eastAsia="Times New Roman" w:hAnsi="Gill Sans MT" w:cs="Times New Roman"/>
          <w:szCs w:val="24"/>
          <w:lang w:eastAsia="fr-FR"/>
        </w:rPr>
      </w:pPr>
      <w:r w:rsidRPr="00792670">
        <w:rPr>
          <w:rFonts w:ascii="Gill Sans MT" w:eastAsia="Times New Roman" w:hAnsi="Gill Sans MT" w:cs="Times New Roman"/>
          <w:noProof/>
          <w:szCs w:val="24"/>
          <w:lang w:eastAsia="fr-FR"/>
        </w:rPr>
        <mc:AlternateContent>
          <mc:Choice Requires="wps">
            <w:drawing>
              <wp:anchor distT="0" distB="0" distL="114300" distR="114300" simplePos="0" relativeHeight="251662336" behindDoc="0" locked="0" layoutInCell="1" allowOverlap="1">
                <wp:simplePos x="0" y="0"/>
                <wp:positionH relativeFrom="column">
                  <wp:posOffset>2767330</wp:posOffset>
                </wp:positionH>
                <wp:positionV relativeFrom="paragraph">
                  <wp:posOffset>182880</wp:posOffset>
                </wp:positionV>
                <wp:extent cx="228600" cy="228600"/>
                <wp:effectExtent l="19050" t="0" r="19050" b="38100"/>
                <wp:wrapNone/>
                <wp:docPr id="14" name="Flèche vers le ba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down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6BEE9C" id="Flèche vers le bas 14" o:spid="_x0000_s1026" type="#_x0000_t67" style="position:absolute;margin-left:217.9pt;margin-top:14.4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" adj="10800" fillcolor="red" strokecolor="#2f528f" strokeweight="1pt">
                <v:path arrowok="t"/>
              </v:shape>
            </w:pict>
          </mc:Fallback>
        </mc:AlternateContent>
      </w:r>
      <w:r w:rsidRPr="00792670">
        <w:rPr>
          <w:rFonts w:ascii="Gill Sans MT" w:eastAsia="Times New Roman" w:hAnsi="Gill Sans MT" w:cs="Times New Roman"/>
          <w:szCs w:val="24"/>
          <w:lang w:eastAsia="fr-FR"/>
        </w:rPr>
        <w:t xml:space="preserve">Vérification de la conformité et de la complétude de la prescription </w:t>
      </w:r>
    </w:p>
    <w:p w:rsidR="00792670" w:rsidRPr="00792670" w:rsidRDefault="00792670" w:rsidP="00792670">
      <w:pPr>
        <w:spacing w:after="0" w:line="276" w:lineRule="auto"/>
        <w:contextualSpacing/>
        <w:rPr>
          <w:rFonts w:ascii="Gill Sans MT" w:eastAsia="Times New Roman" w:hAnsi="Gill Sans MT" w:cs="Times New Roman"/>
          <w:szCs w:val="24"/>
          <w:lang w:eastAsia="fr-FR"/>
        </w:rPr>
      </w:pPr>
    </w:p>
    <w:p w:rsidR="00792670" w:rsidRPr="00792670" w:rsidRDefault="00792670" w:rsidP="00792670">
      <w:pPr>
        <w:spacing w:after="0" w:line="276" w:lineRule="auto"/>
        <w:ind w:left="567"/>
        <w:contextualSpacing/>
        <w:jc w:val="both"/>
        <w:rPr>
          <w:rFonts w:ascii="Gill Sans MT" w:eastAsia="Times New Roman" w:hAnsi="Gill Sans MT" w:cs="Times New Roman"/>
          <w:szCs w:val="24"/>
          <w:lang w:eastAsia="fr-FR"/>
        </w:rPr>
      </w:pPr>
      <w:r w:rsidRPr="00792670">
        <w:rPr>
          <w:rFonts w:ascii="Gill Sans MT" w:eastAsia="Times New Roman" w:hAnsi="Gill Sans MT" w:cs="Times New Roman"/>
          <w:szCs w:val="24"/>
          <w:lang w:eastAsia="fr-FR"/>
        </w:rPr>
        <w:t>Vérification de la fourniture des résultats IH obli</w:t>
      </w:r>
      <w:r>
        <w:rPr>
          <w:rFonts w:ascii="Gill Sans MT" w:eastAsia="Times New Roman" w:hAnsi="Gill Sans MT" w:cs="Times New Roman"/>
          <w:szCs w:val="24"/>
          <w:lang w:eastAsia="fr-FR"/>
        </w:rPr>
        <w:t>gatoires et conforme du patient</w:t>
      </w:r>
      <w:r w:rsidRPr="00792670">
        <w:rPr>
          <w:rFonts w:ascii="Gill Sans MT" w:eastAsia="Times New Roman" w:hAnsi="Gill Sans MT" w:cs="Times New Roman"/>
          <w:szCs w:val="24"/>
          <w:lang w:eastAsia="fr-FR"/>
        </w:rPr>
        <w:t xml:space="preserve"> (seul</w:t>
      </w:r>
      <w:r>
        <w:rPr>
          <w:rFonts w:ascii="Gill Sans MT" w:eastAsia="Times New Roman" w:hAnsi="Gill Sans MT" w:cs="Times New Roman"/>
          <w:szCs w:val="24"/>
          <w:lang w:eastAsia="fr-FR"/>
        </w:rPr>
        <w:t>s</w:t>
      </w:r>
      <w:r w:rsidRPr="00792670">
        <w:rPr>
          <w:rFonts w:ascii="Gill Sans MT" w:eastAsia="Times New Roman" w:hAnsi="Gill Sans MT" w:cs="Times New Roman"/>
          <w:szCs w:val="24"/>
          <w:lang w:eastAsia="fr-FR"/>
        </w:rPr>
        <w:t xml:space="preserve"> les résultats transmis par voie informatique sécurisé</w:t>
      </w:r>
      <w:r>
        <w:rPr>
          <w:rFonts w:ascii="Gill Sans MT" w:eastAsia="Times New Roman" w:hAnsi="Gill Sans MT" w:cs="Times New Roman"/>
          <w:szCs w:val="24"/>
          <w:lang w:eastAsia="fr-FR"/>
        </w:rPr>
        <w:t>e</w:t>
      </w:r>
      <w:r w:rsidRPr="00792670">
        <w:rPr>
          <w:rFonts w:ascii="Gill Sans MT" w:eastAsia="Times New Roman" w:hAnsi="Gill Sans MT" w:cs="Times New Roman"/>
          <w:szCs w:val="24"/>
          <w:lang w:eastAsia="fr-FR"/>
        </w:rPr>
        <w:t xml:space="preserve"> peuvent être pris en compte donc transmission électronique via ERA par le laboratoire obligatoire dans la base de données du site de délivrance référent) /ou des tubes permettant de les réaliser</w:t>
      </w:r>
    </w:p>
    <w:p w:rsidR="00792670" w:rsidRPr="00792670" w:rsidRDefault="00792670" w:rsidP="00792670">
      <w:pPr>
        <w:spacing w:after="0" w:line="480" w:lineRule="auto"/>
        <w:contextualSpacing/>
        <w:rPr>
          <w:rFonts w:ascii="Gill Sans MT" w:eastAsia="Times New Roman" w:hAnsi="Gill Sans MT" w:cs="Times New Roman"/>
          <w:szCs w:val="24"/>
          <w:lang w:eastAsia="fr-FR"/>
        </w:rPr>
      </w:pPr>
      <w:r w:rsidRPr="00792670">
        <w:rPr>
          <w:rFonts w:ascii="Gill Sans MT" w:eastAsia="Times New Roman" w:hAnsi="Gill Sans MT" w:cs="Times New Roman"/>
          <w:noProof/>
          <w:szCs w:val="24"/>
          <w:lang w:eastAsia="fr-FR"/>
        </w:rPr>
        <mc:AlternateContent>
          <mc:Choice Requires="wps">
            <w:drawing>
              <wp:anchor distT="0" distB="0" distL="114300" distR="114300" simplePos="0" relativeHeight="251664384" behindDoc="0" locked="0" layoutInCell="1" allowOverlap="1">
                <wp:simplePos x="0" y="0"/>
                <wp:positionH relativeFrom="column">
                  <wp:posOffset>2747010</wp:posOffset>
                </wp:positionH>
                <wp:positionV relativeFrom="paragraph">
                  <wp:posOffset>41910</wp:posOffset>
                </wp:positionV>
                <wp:extent cx="228600" cy="228600"/>
                <wp:effectExtent l="19050" t="0" r="19050" b="38100"/>
                <wp:wrapNone/>
                <wp:docPr id="13" name="Flèche vers le ba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down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704A28" id="Flèche vers le bas 13" o:spid="_x0000_s1026" type="#_x0000_t67" style="position:absolute;margin-left:216.3pt;margin-top:3.3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" adj="10800" fillcolor="red" strokecolor="#2f528f" strokeweight="1pt">
                <v:path arrowok="t"/>
              </v:shape>
            </w:pict>
          </mc:Fallback>
        </mc:AlternateContent>
      </w:r>
    </w:p>
    <w:p w:rsidR="00792670" w:rsidRPr="00792670" w:rsidRDefault="00792670" w:rsidP="00792670">
      <w:pPr>
        <w:spacing w:after="0" w:line="276" w:lineRule="auto"/>
        <w:ind w:left="567"/>
        <w:contextualSpacing/>
        <w:rPr>
          <w:rFonts w:ascii="Gill Sans MT" w:eastAsia="Times New Roman" w:hAnsi="Gill Sans MT" w:cs="Times New Roman"/>
          <w:szCs w:val="24"/>
          <w:lang w:eastAsia="fr-FR"/>
        </w:rPr>
      </w:pPr>
      <w:r w:rsidRPr="00792670">
        <w:rPr>
          <w:rFonts w:ascii="Gill Sans MT" w:eastAsia="Times New Roman" w:hAnsi="Gill Sans MT" w:cs="Times New Roman"/>
          <w:szCs w:val="24"/>
          <w:lang w:eastAsia="fr-FR"/>
        </w:rPr>
        <w:t xml:space="preserve">Vérification de la concordance totale d’identité entre celles de la demande de PSL et celles présentes sur la carte de groupe </w:t>
      </w:r>
    </w:p>
    <w:p w:rsidR="00792670" w:rsidRPr="00792670" w:rsidRDefault="00792670" w:rsidP="00792670">
      <w:pPr>
        <w:spacing w:after="0" w:line="480" w:lineRule="auto"/>
        <w:ind w:left="1080"/>
        <w:contextualSpacing/>
        <w:rPr>
          <w:rFonts w:ascii="Gill Sans MT" w:eastAsia="Times New Roman" w:hAnsi="Gill Sans MT" w:cs="Times New Roman"/>
          <w:szCs w:val="24"/>
          <w:lang w:eastAsia="fr-FR"/>
        </w:rPr>
      </w:pPr>
      <w:r w:rsidRPr="00792670">
        <w:rPr>
          <w:rFonts w:ascii="Gill Sans MT" w:eastAsia="Times New Roman" w:hAnsi="Gill Sans MT" w:cs="Times New Roman"/>
          <w:noProof/>
          <w:szCs w:val="24"/>
          <w:lang w:eastAsia="fr-FR"/>
        </w:rPr>
        <mc:AlternateContent>
          <mc:Choice Requires="wps">
            <w:drawing>
              <wp:anchor distT="0" distB="0" distL="114300" distR="114300" simplePos="0" relativeHeight="251663360" behindDoc="0" locked="0" layoutInCell="1" allowOverlap="1">
                <wp:simplePos x="0" y="0"/>
                <wp:positionH relativeFrom="column">
                  <wp:posOffset>2771775</wp:posOffset>
                </wp:positionH>
                <wp:positionV relativeFrom="paragraph">
                  <wp:posOffset>57150</wp:posOffset>
                </wp:positionV>
                <wp:extent cx="228600" cy="228600"/>
                <wp:effectExtent l="19050" t="0" r="19050" b="38100"/>
                <wp:wrapNone/>
                <wp:docPr id="12" name="Flèche vers le ba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down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6125CE" id="Flèche vers le bas 12" o:spid="_x0000_s1026" type="#_x0000_t67" style="position:absolute;margin-left:218.25pt;margin-top:4.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" adj="10800" fillcolor="red" strokecolor="#2f528f" strokeweight="1pt">
                <v:path arrowok="t"/>
              </v:shape>
            </w:pict>
          </mc:Fallback>
        </mc:AlternateContent>
      </w:r>
    </w:p>
    <w:p w:rsidR="00792670" w:rsidRPr="00792670" w:rsidRDefault="00792670" w:rsidP="00792670">
      <w:pPr>
        <w:spacing w:after="0" w:line="276" w:lineRule="auto"/>
        <w:ind w:left="567"/>
        <w:contextualSpacing/>
        <w:rPr>
          <w:rFonts w:ascii="Gill Sans MT" w:eastAsia="Times New Roman" w:hAnsi="Gill Sans MT" w:cs="Times New Roman"/>
          <w:szCs w:val="24"/>
          <w:lang w:eastAsia="fr-FR"/>
        </w:rPr>
      </w:pPr>
      <w:r w:rsidRPr="00792670">
        <w:rPr>
          <w:rFonts w:ascii="Gill Sans MT" w:eastAsia="Times New Roman" w:hAnsi="Gill Sans MT" w:cs="Times New Roman"/>
          <w:szCs w:val="24"/>
          <w:lang w:eastAsia="fr-FR"/>
        </w:rPr>
        <w:t>Prise en compte d’un éventuel protocole transfusionnel associé au patient</w:t>
      </w:r>
    </w:p>
    <w:p w:rsidR="00792670" w:rsidRPr="00792670" w:rsidRDefault="00792670" w:rsidP="00792670">
      <w:pPr>
        <w:spacing w:after="0" w:line="480" w:lineRule="auto"/>
        <w:ind w:left="1080"/>
        <w:contextualSpacing/>
        <w:rPr>
          <w:rFonts w:ascii="Gill Sans MT" w:eastAsia="Times New Roman" w:hAnsi="Gill Sans MT" w:cs="Times New Roman"/>
          <w:szCs w:val="24"/>
          <w:lang w:eastAsia="fr-FR"/>
        </w:rPr>
      </w:pPr>
      <w:r w:rsidRPr="00792670">
        <w:rPr>
          <w:rFonts w:ascii="Gill Sans MT" w:eastAsia="Times New Roman" w:hAnsi="Gill Sans MT" w:cs="Times New Roman"/>
          <w:noProof/>
          <w:szCs w:val="24"/>
          <w:lang w:eastAsia="fr-FR"/>
        </w:rPr>
        <mc:AlternateContent>
          <mc:Choice Requires="wps">
            <w:drawing>
              <wp:anchor distT="0" distB="0" distL="114300" distR="114300" simplePos="0" relativeHeight="251665408" behindDoc="0" locked="0" layoutInCell="1" allowOverlap="1">
                <wp:simplePos x="0" y="0"/>
                <wp:positionH relativeFrom="column">
                  <wp:posOffset>2767330</wp:posOffset>
                </wp:positionH>
                <wp:positionV relativeFrom="paragraph">
                  <wp:posOffset>92075</wp:posOffset>
                </wp:positionV>
                <wp:extent cx="228600" cy="228600"/>
                <wp:effectExtent l="19050" t="0" r="19050" b="38100"/>
                <wp:wrapNone/>
                <wp:docPr id="11" name="Flèche vers le ba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down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F3A032" id="Flèche vers le bas 11" o:spid="_x0000_s1026" type="#_x0000_t67" style="position:absolute;margin-left:217.9pt;margin-top:7.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" adj="10800" fillcolor="red" strokecolor="#2f528f" strokeweight="1pt">
                <v:path arrowok="t"/>
              </v:shape>
            </w:pict>
          </mc:Fallback>
        </mc:AlternateContent>
      </w:r>
    </w:p>
    <w:p w:rsidR="00792670" w:rsidRPr="00792670" w:rsidRDefault="00792670" w:rsidP="00792670">
      <w:pPr>
        <w:spacing w:after="0" w:line="276" w:lineRule="auto"/>
        <w:ind w:left="567"/>
        <w:contextualSpacing/>
        <w:rPr>
          <w:rFonts w:ascii="Gill Sans MT" w:eastAsia="Times New Roman" w:hAnsi="Gill Sans MT" w:cs="Times New Roman"/>
          <w:szCs w:val="24"/>
          <w:lang w:eastAsia="fr-FR"/>
        </w:rPr>
      </w:pPr>
      <w:r w:rsidRPr="00792670">
        <w:rPr>
          <w:rFonts w:ascii="Gill Sans MT" w:eastAsia="Times New Roman" w:hAnsi="Gill Sans MT" w:cs="Times New Roman"/>
          <w:szCs w:val="24"/>
          <w:lang w:eastAsia="fr-FR"/>
        </w:rPr>
        <w:t>Vérification de la disponibilité des PSL demandés</w:t>
      </w:r>
    </w:p>
    <w:p w:rsidR="00792670" w:rsidRPr="00792670" w:rsidRDefault="00792670" w:rsidP="00792670">
      <w:pPr>
        <w:spacing w:after="0" w:line="480" w:lineRule="auto"/>
        <w:ind w:left="1080"/>
        <w:contextualSpacing/>
        <w:rPr>
          <w:rFonts w:ascii="Gill Sans MT" w:eastAsia="Times New Roman" w:hAnsi="Gill Sans MT" w:cs="Times New Roman"/>
          <w:szCs w:val="24"/>
          <w:lang w:eastAsia="fr-FR"/>
        </w:rPr>
      </w:pPr>
      <w:r w:rsidRPr="00792670">
        <w:rPr>
          <w:rFonts w:ascii="Gill Sans MT" w:eastAsia="Times New Roman" w:hAnsi="Gill Sans MT" w:cs="Times New Roman"/>
          <w:noProof/>
          <w:szCs w:val="24"/>
          <w:lang w:eastAsia="fr-FR"/>
        </w:rPr>
        <mc:AlternateContent>
          <mc:Choice Requires="wps">
            <w:drawing>
              <wp:anchor distT="0" distB="0" distL="114300" distR="114300" simplePos="0" relativeHeight="251666432" behindDoc="0" locked="0" layoutInCell="1" allowOverlap="1">
                <wp:simplePos x="0" y="0"/>
                <wp:positionH relativeFrom="column">
                  <wp:posOffset>2767330</wp:posOffset>
                </wp:positionH>
                <wp:positionV relativeFrom="paragraph">
                  <wp:posOffset>6350</wp:posOffset>
                </wp:positionV>
                <wp:extent cx="228600" cy="228600"/>
                <wp:effectExtent l="19050" t="0" r="19050" b="38100"/>
                <wp:wrapNone/>
                <wp:docPr id="7" name="Flèche vers le ba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down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37FA98" id="Flèche vers le bas 7" o:spid="_x0000_s1026" type="#_x0000_t67" style="position:absolute;margin-left:217.9pt;margin-top:.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" adj="10800" fillcolor="red" strokecolor="#2f528f" strokeweight="1pt">
                <v:path arrowok="t"/>
              </v:shape>
            </w:pict>
          </mc:Fallback>
        </mc:AlternateContent>
      </w:r>
    </w:p>
    <w:p w:rsidR="00792670" w:rsidRPr="00792670" w:rsidRDefault="00792670" w:rsidP="00792670">
      <w:pPr>
        <w:spacing w:after="0" w:line="276" w:lineRule="auto"/>
        <w:ind w:left="567"/>
        <w:contextualSpacing/>
        <w:rPr>
          <w:rFonts w:ascii="Gill Sans MT" w:eastAsia="Times New Roman" w:hAnsi="Gill Sans MT" w:cs="Times New Roman"/>
          <w:szCs w:val="24"/>
          <w:lang w:eastAsia="fr-FR"/>
        </w:rPr>
      </w:pPr>
      <w:r w:rsidRPr="00792670">
        <w:rPr>
          <w:rFonts w:ascii="Gill Sans MT" w:eastAsia="Times New Roman" w:hAnsi="Gill Sans MT" w:cs="Times New Roman"/>
          <w:szCs w:val="24"/>
          <w:lang w:eastAsia="fr-FR"/>
        </w:rPr>
        <w:t>Recherche et sélection du patient dans le fichier informatique de délivrance ou création du patient dans le fichier</w:t>
      </w:r>
    </w:p>
    <w:p w:rsidR="00792670" w:rsidRPr="00792670" w:rsidRDefault="00792670" w:rsidP="00792670">
      <w:pPr>
        <w:spacing w:after="0" w:line="480" w:lineRule="auto"/>
        <w:ind w:left="1080"/>
        <w:contextualSpacing/>
        <w:rPr>
          <w:rFonts w:ascii="Gill Sans MT" w:eastAsia="Times New Roman" w:hAnsi="Gill Sans MT" w:cs="Times New Roman"/>
          <w:szCs w:val="24"/>
          <w:lang w:eastAsia="fr-FR"/>
        </w:rPr>
      </w:pPr>
      <w:r w:rsidRPr="00792670">
        <w:rPr>
          <w:rFonts w:ascii="Gill Sans MT" w:eastAsia="Times New Roman" w:hAnsi="Gill Sans MT" w:cs="Times New Roman"/>
          <w:noProof/>
          <w:szCs w:val="24"/>
          <w:lang w:eastAsia="fr-FR"/>
        </w:rPr>
        <mc:AlternateContent>
          <mc:Choice Requires="wps">
            <w:drawing>
              <wp:anchor distT="0" distB="0" distL="114300" distR="114300" simplePos="0" relativeHeight="251668480" behindDoc="0" locked="0" layoutInCell="1" allowOverlap="1">
                <wp:simplePos x="0" y="0"/>
                <wp:positionH relativeFrom="column">
                  <wp:posOffset>2767330</wp:posOffset>
                </wp:positionH>
                <wp:positionV relativeFrom="paragraph">
                  <wp:posOffset>63500</wp:posOffset>
                </wp:positionV>
                <wp:extent cx="228600" cy="228600"/>
                <wp:effectExtent l="19050" t="0" r="19050" b="38100"/>
                <wp:wrapNone/>
                <wp:docPr id="9" name="Flèche vers le ba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down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694DCD" id="Flèche vers le bas 9" o:spid="_x0000_s1026" type="#_x0000_t67" style="position:absolute;margin-left:217.9pt;margin-top: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" adj="10800" fillcolor="red" strokecolor="#2f528f" strokeweight="1pt">
                <v:path arrowok="t"/>
              </v:shape>
            </w:pict>
          </mc:Fallback>
        </mc:AlternateContent>
      </w:r>
    </w:p>
    <w:p w:rsidR="00792670" w:rsidRPr="00792670" w:rsidRDefault="00792670" w:rsidP="00792670">
      <w:pPr>
        <w:spacing w:after="0" w:line="276" w:lineRule="auto"/>
        <w:ind w:left="567"/>
        <w:contextualSpacing/>
        <w:rPr>
          <w:rFonts w:ascii="Gill Sans MT" w:eastAsia="Times New Roman" w:hAnsi="Gill Sans MT" w:cs="Times New Roman"/>
          <w:szCs w:val="24"/>
          <w:lang w:eastAsia="fr-FR"/>
        </w:rPr>
      </w:pPr>
      <w:r w:rsidRPr="00792670">
        <w:rPr>
          <w:rFonts w:ascii="Gill Sans MT" w:eastAsia="Times New Roman" w:hAnsi="Gill Sans MT" w:cs="Times New Roman"/>
          <w:noProof/>
          <w:szCs w:val="24"/>
          <w:lang w:eastAsia="fr-FR"/>
        </w:rPr>
        <mc:AlternateContent>
          <mc:Choice Requires="wps">
            <w:drawing>
              <wp:anchor distT="0" distB="0" distL="114300" distR="114300" simplePos="0" relativeHeight="251667456" behindDoc="0" locked="0" layoutInCell="1" allowOverlap="1">
                <wp:simplePos x="0" y="0"/>
                <wp:positionH relativeFrom="column">
                  <wp:posOffset>2771775</wp:posOffset>
                </wp:positionH>
                <wp:positionV relativeFrom="paragraph">
                  <wp:posOffset>344805</wp:posOffset>
                </wp:positionV>
                <wp:extent cx="228600" cy="228600"/>
                <wp:effectExtent l="19050" t="0" r="19050" b="38100"/>
                <wp:wrapNone/>
                <wp:docPr id="6" name="Flèche vers le ba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down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37616A" id="Flèche vers le bas 6" o:spid="_x0000_s1026" type="#_x0000_t67" style="position:absolute;margin-left:218.25pt;margin-top:27.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" adj="10800" fillcolor="red" strokecolor="#2f528f" strokeweight="1pt">
                <v:path arrowok="t"/>
              </v:shape>
            </w:pict>
          </mc:Fallback>
        </mc:AlternateContent>
      </w:r>
      <w:r w:rsidRPr="00792670">
        <w:rPr>
          <w:rFonts w:ascii="Gill Sans MT" w:eastAsia="Times New Roman" w:hAnsi="Gill Sans MT" w:cs="Times New Roman"/>
          <w:szCs w:val="24"/>
          <w:lang w:eastAsia="fr-FR"/>
        </w:rPr>
        <w:t>Saisie informatique des produits délivrés et contrôle informatique de compatibilité</w:t>
      </w:r>
    </w:p>
    <w:p w:rsidR="00792670" w:rsidRPr="00792670" w:rsidRDefault="00792670" w:rsidP="00792670">
      <w:pPr>
        <w:spacing w:after="0" w:line="276" w:lineRule="auto"/>
        <w:ind w:left="1080"/>
        <w:contextualSpacing/>
        <w:rPr>
          <w:rFonts w:ascii="Gill Sans MT" w:eastAsia="Times New Roman" w:hAnsi="Gill Sans MT" w:cs="Times New Roman"/>
          <w:szCs w:val="24"/>
          <w:lang w:eastAsia="fr-FR"/>
        </w:rPr>
      </w:pPr>
    </w:p>
    <w:p w:rsidR="00792670" w:rsidRPr="00792670" w:rsidRDefault="00792670" w:rsidP="00792670">
      <w:pPr>
        <w:spacing w:after="0" w:line="276" w:lineRule="auto"/>
        <w:ind w:left="567"/>
        <w:contextualSpacing/>
        <w:rPr>
          <w:rFonts w:ascii="Gill Sans MT" w:eastAsia="Times New Roman" w:hAnsi="Gill Sans MT" w:cs="Times New Roman"/>
          <w:szCs w:val="24"/>
          <w:lang w:eastAsia="fr-FR"/>
        </w:rPr>
      </w:pPr>
    </w:p>
    <w:p w:rsidR="00792670" w:rsidRPr="00792670" w:rsidRDefault="00792670" w:rsidP="00792670">
      <w:pPr>
        <w:spacing w:after="0" w:line="276" w:lineRule="auto"/>
        <w:ind w:left="567"/>
        <w:contextualSpacing/>
        <w:rPr>
          <w:rFonts w:ascii="Gill Sans MT" w:eastAsia="Times New Roman" w:hAnsi="Gill Sans MT" w:cs="Times New Roman"/>
          <w:szCs w:val="24"/>
          <w:lang w:eastAsia="fr-FR"/>
        </w:rPr>
      </w:pPr>
      <w:r w:rsidRPr="00792670">
        <w:rPr>
          <w:rFonts w:ascii="Gill Sans MT" w:eastAsia="Times New Roman" w:hAnsi="Gill Sans MT" w:cs="Times New Roman"/>
          <w:szCs w:val="24"/>
          <w:lang w:eastAsia="fr-FR"/>
        </w:rPr>
        <w:t xml:space="preserve">Conditionnement conforme des PSL (Colisage) qui sont accompagnés de la Fiche de </w:t>
      </w:r>
    </w:p>
    <w:p w:rsidR="00792670" w:rsidRPr="00792670" w:rsidRDefault="00792670" w:rsidP="00792670">
      <w:pPr>
        <w:spacing w:after="0" w:line="276" w:lineRule="auto"/>
        <w:ind w:left="567"/>
        <w:contextualSpacing/>
        <w:rPr>
          <w:rFonts w:ascii="Gill Sans MT" w:eastAsia="Times New Roman" w:hAnsi="Gill Sans MT" w:cs="Times New Roman"/>
          <w:szCs w:val="24"/>
          <w:lang w:eastAsia="fr-FR"/>
        </w:rPr>
      </w:pPr>
      <w:r w:rsidRPr="00792670">
        <w:rPr>
          <w:rFonts w:ascii="Gill Sans MT" w:eastAsia="Times New Roman" w:hAnsi="Gill Sans MT" w:cs="Times New Roman"/>
          <w:szCs w:val="24"/>
          <w:lang w:eastAsia="fr-FR"/>
        </w:rPr>
        <w:t>Délivrance Nominative (FDN) et du bordereau de transport</w:t>
      </w:r>
    </w:p>
    <w:p w:rsidR="00792670" w:rsidRPr="00792670" w:rsidRDefault="00792670" w:rsidP="00792670">
      <w:pPr>
        <w:spacing w:after="0" w:line="480" w:lineRule="auto"/>
        <w:ind w:left="1080"/>
        <w:contextualSpacing/>
        <w:rPr>
          <w:rFonts w:ascii="Gill Sans MT" w:eastAsia="Times New Roman" w:hAnsi="Gill Sans MT" w:cs="Times New Roman"/>
          <w:szCs w:val="24"/>
          <w:lang w:eastAsia="fr-FR"/>
        </w:rPr>
      </w:pPr>
      <w:r w:rsidRPr="00792670">
        <w:rPr>
          <w:rFonts w:ascii="Gill Sans MT" w:eastAsia="Times New Roman" w:hAnsi="Gill Sans MT" w:cs="Times New Roman"/>
          <w:noProof/>
          <w:szCs w:val="24"/>
          <w:lang w:eastAsia="fr-FR"/>
        </w:rPr>
        <mc:AlternateContent>
          <mc:Choice Requires="wps">
            <w:drawing>
              <wp:anchor distT="0" distB="0" distL="114300" distR="114300" simplePos="0" relativeHeight="251669504" behindDoc="0" locked="0" layoutInCell="1" allowOverlap="1">
                <wp:simplePos x="0" y="0"/>
                <wp:positionH relativeFrom="column">
                  <wp:posOffset>2811780</wp:posOffset>
                </wp:positionH>
                <wp:positionV relativeFrom="paragraph">
                  <wp:posOffset>81280</wp:posOffset>
                </wp:positionV>
                <wp:extent cx="228600" cy="228600"/>
                <wp:effectExtent l="19050" t="0" r="19050" b="38100"/>
                <wp:wrapNone/>
                <wp:docPr id="10" name="Flèche vers le ba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down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1F4CC7" id="Flèche vers le bas 10" o:spid="_x0000_s1026" type="#_x0000_t67" style="position:absolute;margin-left:221.4pt;margin-top:6.4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" adj="10800" fillcolor="red" strokecolor="#2f528f" strokeweight="1pt">
                <v:path arrowok="t"/>
              </v:shape>
            </w:pict>
          </mc:Fallback>
        </mc:AlternateContent>
      </w:r>
    </w:p>
    <w:p w:rsidR="00792670" w:rsidRPr="00792670" w:rsidRDefault="00792670" w:rsidP="00792670">
      <w:pPr>
        <w:spacing w:after="0" w:line="276" w:lineRule="auto"/>
        <w:ind w:left="567"/>
        <w:contextualSpacing/>
        <w:rPr>
          <w:rFonts w:ascii="Gill Sans MT" w:eastAsia="Times New Roman" w:hAnsi="Gill Sans MT" w:cs="Times New Roman"/>
          <w:szCs w:val="24"/>
          <w:lang w:eastAsia="fr-FR"/>
        </w:rPr>
      </w:pPr>
      <w:r w:rsidRPr="00792670">
        <w:rPr>
          <w:rFonts w:ascii="Gill Sans MT" w:eastAsia="Times New Roman" w:hAnsi="Gill Sans MT" w:cs="Times New Roman"/>
          <w:szCs w:val="24"/>
          <w:lang w:eastAsia="fr-FR"/>
        </w:rPr>
        <w:t>Réalisation de la vérification ultime de l’ensemble de la complétude et de la conformité de la délivrance</w:t>
      </w:r>
    </w:p>
    <w:p w:rsidR="00792670" w:rsidRDefault="00792670"/>
    <w:p w:rsidR="00340EA6" w:rsidRDefault="00340EA6"/>
    <w:p w:rsidR="000B7276" w:rsidRPr="005B6B7C" w:rsidRDefault="000B7276" w:rsidP="000B7276">
      <w:pPr>
        <w:ind w:left="567" w:right="572" w:hanging="283"/>
        <w:jc w:val="both"/>
        <w:rPr>
          <w:rFonts w:cstheme="minorHAnsi"/>
          <w:b/>
        </w:rPr>
      </w:pPr>
      <w:r w:rsidRPr="005B6B7C">
        <w:rPr>
          <w:rFonts w:cstheme="minorHAnsi"/>
        </w:rPr>
        <w:t xml:space="preserve">  </w:t>
      </w:r>
    </w:p>
    <w:p w:rsidR="00651F1C" w:rsidRPr="00651F1C" w:rsidRDefault="000B7276" w:rsidP="00651F1C">
      <w:pPr>
        <w:pBdr>
          <w:top w:val="single" w:sz="4" w:space="1" w:color="auto"/>
          <w:left w:val="single" w:sz="4" w:space="4" w:color="auto"/>
          <w:bottom w:val="single" w:sz="4" w:space="1" w:color="auto"/>
          <w:right w:val="single" w:sz="4" w:space="4" w:color="auto"/>
        </w:pBdr>
        <w:jc w:val="center"/>
        <w:rPr>
          <w:rFonts w:ascii="Gill Sans MT" w:eastAsia="Times New Roman" w:hAnsi="Gill Sans MT" w:cs="Times New Roman"/>
          <w:b/>
          <w:szCs w:val="24"/>
          <w:lang w:eastAsia="fr-FR"/>
        </w:rPr>
      </w:pPr>
      <w:r>
        <w:lastRenderedPageBreak/>
        <w:tab/>
      </w:r>
      <w:bookmarkStart w:id="1" w:name="_Hlk520817775"/>
      <w:r w:rsidR="00651F1C" w:rsidRPr="00651F1C">
        <w:rPr>
          <w:rFonts w:ascii="Gill Sans MT" w:eastAsia="Times New Roman" w:hAnsi="Gill Sans MT" w:cs="Times New Roman"/>
          <w:b/>
          <w:noProof/>
          <w:szCs w:val="24"/>
          <w:lang w:eastAsia="fr-FR"/>
        </w:rPr>
        <mc:AlternateContent>
          <mc:Choice Requires="wps">
            <w:drawing>
              <wp:anchor distT="0" distB="0" distL="114300" distR="114300" simplePos="0" relativeHeight="251672576" behindDoc="0" locked="0" layoutInCell="1" allowOverlap="1">
                <wp:simplePos x="0" y="0"/>
                <wp:positionH relativeFrom="column">
                  <wp:posOffset>-680720</wp:posOffset>
                </wp:positionH>
                <wp:positionV relativeFrom="paragraph">
                  <wp:posOffset>-17145</wp:posOffset>
                </wp:positionV>
                <wp:extent cx="1009650" cy="3708400"/>
                <wp:effectExtent l="19050" t="0" r="19050" b="44450"/>
                <wp:wrapNone/>
                <wp:docPr id="19" name="Flèche vers le ba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3708400"/>
                        </a:xfrm>
                        <a:prstGeom prst="downArrow">
                          <a:avLst/>
                        </a:prstGeom>
                        <a:solidFill>
                          <a:srgbClr val="4472C4"/>
                        </a:solidFill>
                        <a:ln w="12700" cap="flat" cmpd="sng" algn="ctr">
                          <a:solidFill>
                            <a:srgbClr val="4472C4">
                              <a:shade val="50000"/>
                            </a:srgbClr>
                          </a:solidFill>
                          <a:prstDash val="solid"/>
                          <a:miter lim="800000"/>
                        </a:ln>
                        <a:effectLst/>
                      </wps:spPr>
                      <wps:txbx>
                        <w:txbxContent>
                          <w:p w:rsidR="00651F1C" w:rsidRPr="0004688B" w:rsidRDefault="00651F1C" w:rsidP="00651F1C">
                            <w:pPr>
                              <w:jc w:val="center"/>
                              <w:rPr>
                                <w:rFonts w:ascii="Gill Sans MT" w:hAnsi="Gill Sans MT"/>
                                <w:b/>
                                <w:color w:val="FFFFFF"/>
                              </w:rPr>
                            </w:pPr>
                            <w:r w:rsidRPr="0004688B">
                              <w:rPr>
                                <w:rFonts w:ascii="Gill Sans MT" w:hAnsi="Gill Sans MT"/>
                                <w:b/>
                                <w:color w:val="FFFFFF"/>
                              </w:rPr>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vers le bas 19" o:spid="_x0000_s1028" type="#_x0000_t67" style="position:absolute;left:0;text-align:left;margin-left:-53.6pt;margin-top:-1.35pt;width:79.5pt;height:2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" adj="18660" fillcolor="#4472c4" strokecolor="#2f528f" strokeweight="1pt">
                <v:path arrowok="t"/>
                <v:textbox>
                  <w:txbxContent>
                    <w:p w:rsidR="00651F1C" w:rsidRPr="0004688B" w:rsidRDefault="00651F1C" w:rsidP="00651F1C">
                      <w:pPr>
                        <w:jc w:val="center"/>
                        <w:rPr>
                          <w:rFonts w:ascii="Gill Sans MT" w:hAnsi="Gill Sans MT"/>
                          <w:b/>
                          <w:color w:val="FFFFFF"/>
                        </w:rPr>
                      </w:pPr>
                      <w:r w:rsidRPr="0004688B">
                        <w:rPr>
                          <w:rFonts w:ascii="Gill Sans MT" w:hAnsi="Gill Sans MT"/>
                          <w:b/>
                          <w:color w:val="FFFFFF"/>
                        </w:rPr>
                        <w:t>ES</w:t>
                      </w:r>
                    </w:p>
                  </w:txbxContent>
                </v:textbox>
              </v:shape>
            </w:pict>
          </mc:Fallback>
        </mc:AlternateContent>
      </w:r>
      <w:r w:rsidR="00651F1C" w:rsidRPr="00651F1C">
        <w:rPr>
          <w:rFonts w:ascii="Gill Sans MT" w:eastAsia="Times New Roman" w:hAnsi="Gill Sans MT" w:cs="Times New Roman"/>
          <w:b/>
          <w:szCs w:val="24"/>
          <w:lang w:eastAsia="fr-FR"/>
        </w:rPr>
        <w:t>Horodatage de la FDN et remise au coursier/ou à l’IDE</w:t>
      </w:r>
    </w:p>
    <w:bookmarkEnd w:id="1"/>
    <w:p w:rsidR="00651F1C" w:rsidRPr="00651F1C" w:rsidRDefault="00651F1C" w:rsidP="00651F1C">
      <w:pPr>
        <w:spacing w:after="0" w:line="240" w:lineRule="auto"/>
        <w:rPr>
          <w:rFonts w:ascii="Gill Sans MT" w:eastAsia="Times New Roman" w:hAnsi="Gill Sans MT" w:cs="Times New Roman"/>
          <w:b/>
          <w:color w:val="FF0000"/>
          <w:szCs w:val="24"/>
          <w:lang w:eastAsia="fr-FR"/>
        </w:rPr>
      </w:pPr>
      <w:r w:rsidRPr="00651F1C">
        <w:rPr>
          <w:rFonts w:ascii="Gill Sans MT" w:eastAsia="Times New Roman" w:hAnsi="Gill Sans MT" w:cs="Times New Roman"/>
          <w:noProof/>
          <w:szCs w:val="24"/>
          <w:lang w:eastAsia="fr-FR"/>
        </w:rPr>
        <mc:AlternateContent>
          <mc:Choice Requires="wps">
            <w:drawing>
              <wp:anchor distT="0" distB="0" distL="114300" distR="114300" simplePos="0" relativeHeight="251673600" behindDoc="0" locked="0" layoutInCell="1" allowOverlap="1">
                <wp:simplePos x="0" y="0"/>
                <wp:positionH relativeFrom="column">
                  <wp:posOffset>2771775</wp:posOffset>
                </wp:positionH>
                <wp:positionV relativeFrom="paragraph">
                  <wp:posOffset>76200</wp:posOffset>
                </wp:positionV>
                <wp:extent cx="228600" cy="228600"/>
                <wp:effectExtent l="19050" t="0" r="19050" b="38100"/>
                <wp:wrapNone/>
                <wp:docPr id="18" name="Flèche vers le ba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down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671BA5" id="Flèche vers le bas 18" o:spid="_x0000_s1026" type="#_x0000_t67" style="position:absolute;margin-left:218.25pt;margin-top:6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" adj="10800" fillcolor="red" strokecolor="#2f528f" strokeweight="1pt">
                <v:path arrowok="t"/>
              </v:shape>
            </w:pict>
          </mc:Fallback>
        </mc:AlternateContent>
      </w:r>
      <w:r w:rsidRPr="00651F1C">
        <w:rPr>
          <w:rFonts w:ascii="Gill Sans MT" w:eastAsia="Times New Roman" w:hAnsi="Gill Sans MT" w:cs="Times New Roman"/>
          <w:b/>
          <w:color w:val="FF0000"/>
          <w:szCs w:val="24"/>
          <w:lang w:eastAsia="fr-FR"/>
        </w:rPr>
        <w:tab/>
      </w:r>
    </w:p>
    <w:p w:rsidR="00651F1C" w:rsidRPr="00651F1C" w:rsidRDefault="00651F1C" w:rsidP="00651F1C">
      <w:pPr>
        <w:spacing w:after="0" w:line="240" w:lineRule="auto"/>
        <w:rPr>
          <w:rFonts w:ascii="Gill Sans MT" w:eastAsia="Times New Roman" w:hAnsi="Gill Sans MT" w:cs="Times New Roman"/>
          <w:szCs w:val="24"/>
          <w:lang w:eastAsia="fr-FR"/>
        </w:rPr>
      </w:pPr>
    </w:p>
    <w:p w:rsidR="00651F1C" w:rsidRPr="00651F1C" w:rsidRDefault="00651F1C" w:rsidP="00651F1C">
      <w:pPr>
        <w:spacing w:after="0" w:line="240" w:lineRule="auto"/>
        <w:ind w:left="708"/>
        <w:rPr>
          <w:rFonts w:ascii="Gill Sans MT" w:eastAsia="Times New Roman" w:hAnsi="Gill Sans MT" w:cs="Times New Roman"/>
          <w:szCs w:val="24"/>
          <w:lang w:eastAsia="fr-FR"/>
        </w:rPr>
      </w:pPr>
      <w:r w:rsidRPr="00651F1C">
        <w:rPr>
          <w:rFonts w:ascii="Gill Sans MT" w:eastAsia="Times New Roman" w:hAnsi="Gill Sans MT" w:cs="Times New Roman"/>
          <w:szCs w:val="24"/>
          <w:lang w:eastAsia="fr-FR"/>
        </w:rPr>
        <w:t>La présentation de la prescription ou document permettant l’identification complète du receveur de PSL (</w:t>
      </w:r>
      <w:r w:rsidRPr="00651F1C">
        <w:rPr>
          <w:rFonts w:ascii="Gill Sans MT" w:eastAsia="Times New Roman" w:hAnsi="Gill Sans MT" w:cs="Times New Roman"/>
          <w:szCs w:val="24"/>
          <w:highlight w:val="yellow"/>
          <w:lang w:eastAsia="fr-FR"/>
        </w:rPr>
        <w:t>Nom de naissance</w:t>
      </w:r>
      <w:r w:rsidRPr="00651F1C">
        <w:rPr>
          <w:rFonts w:ascii="Gill Sans MT" w:eastAsia="Times New Roman" w:hAnsi="Gill Sans MT" w:cs="Times New Roman"/>
          <w:szCs w:val="24"/>
          <w:lang w:eastAsia="fr-FR"/>
        </w:rPr>
        <w:t xml:space="preserve">, </w:t>
      </w:r>
      <w:r w:rsidRPr="00651F1C">
        <w:rPr>
          <w:rFonts w:ascii="Gill Sans MT" w:eastAsia="Times New Roman" w:hAnsi="Gill Sans MT" w:cs="Times New Roman"/>
          <w:szCs w:val="24"/>
          <w:highlight w:val="yellow"/>
          <w:lang w:eastAsia="fr-FR"/>
        </w:rPr>
        <w:t>premier</w:t>
      </w:r>
      <w:r w:rsidRPr="00651F1C">
        <w:rPr>
          <w:rFonts w:ascii="Gill Sans MT" w:eastAsia="Times New Roman" w:hAnsi="Gill Sans MT" w:cs="Times New Roman"/>
          <w:szCs w:val="24"/>
          <w:lang w:eastAsia="fr-FR"/>
        </w:rPr>
        <w:t xml:space="preserve"> prénom, </w:t>
      </w:r>
      <w:r w:rsidRPr="00651F1C">
        <w:rPr>
          <w:rFonts w:ascii="Gill Sans MT" w:eastAsia="Times New Roman" w:hAnsi="Gill Sans MT" w:cs="Times New Roman"/>
          <w:szCs w:val="24"/>
          <w:highlight w:val="yellow"/>
          <w:lang w:eastAsia="fr-FR"/>
        </w:rPr>
        <w:t>sexe,</w:t>
      </w:r>
      <w:r w:rsidRPr="00651F1C">
        <w:rPr>
          <w:rFonts w:ascii="Gill Sans MT" w:eastAsia="Times New Roman" w:hAnsi="Gill Sans MT" w:cs="Times New Roman"/>
          <w:szCs w:val="24"/>
          <w:lang w:eastAsia="fr-FR"/>
        </w:rPr>
        <w:t xml:space="preserve"> date de naissance</w:t>
      </w:r>
      <w:r w:rsidR="006157B1">
        <w:rPr>
          <w:rFonts w:ascii="Gill Sans MT" w:eastAsia="Times New Roman" w:hAnsi="Gill Sans MT" w:cs="Times New Roman"/>
          <w:szCs w:val="24"/>
          <w:lang w:eastAsia="fr-FR"/>
        </w:rPr>
        <w:t>, si possible le numéro INS</w:t>
      </w:r>
      <w:r w:rsidRPr="00651F1C">
        <w:rPr>
          <w:rFonts w:ascii="Gill Sans MT" w:eastAsia="Times New Roman" w:hAnsi="Gill Sans MT" w:cs="Times New Roman"/>
          <w:szCs w:val="24"/>
          <w:lang w:eastAsia="fr-FR"/>
        </w:rPr>
        <w:t>) est une obligation. Aucune délivrance ne peut être réal</w:t>
      </w:r>
      <w:r>
        <w:rPr>
          <w:rFonts w:ascii="Gill Sans MT" w:eastAsia="Times New Roman" w:hAnsi="Gill Sans MT" w:cs="Times New Roman"/>
          <w:szCs w:val="24"/>
          <w:lang w:eastAsia="fr-FR"/>
        </w:rPr>
        <w:t>isé en l’absence de ce document</w:t>
      </w:r>
    </w:p>
    <w:p w:rsidR="00651F1C" w:rsidRPr="00651F1C" w:rsidRDefault="00651F1C" w:rsidP="00651F1C">
      <w:pPr>
        <w:spacing w:after="0" w:line="240" w:lineRule="auto"/>
        <w:ind w:firstLine="708"/>
        <w:rPr>
          <w:rFonts w:ascii="Gill Sans MT" w:eastAsia="Times New Roman" w:hAnsi="Gill Sans MT" w:cs="Times New Roman"/>
          <w:b/>
          <w:color w:val="FF0000"/>
          <w:szCs w:val="24"/>
          <w:lang w:eastAsia="fr-FR"/>
        </w:rPr>
      </w:pPr>
      <w:r w:rsidRPr="00651F1C">
        <w:rPr>
          <w:rFonts w:ascii="Gill Sans MT" w:eastAsia="Times New Roman" w:hAnsi="Gill Sans MT" w:cs="Times New Roman"/>
          <w:noProof/>
          <w:szCs w:val="24"/>
          <w:lang w:eastAsia="fr-FR"/>
        </w:rPr>
        <mc:AlternateContent>
          <mc:Choice Requires="wps">
            <w:drawing>
              <wp:anchor distT="0" distB="0" distL="114300" distR="114300" simplePos="0" relativeHeight="251674624" behindDoc="0" locked="0" layoutInCell="1" allowOverlap="1">
                <wp:simplePos x="0" y="0"/>
                <wp:positionH relativeFrom="column">
                  <wp:posOffset>2771775</wp:posOffset>
                </wp:positionH>
                <wp:positionV relativeFrom="paragraph">
                  <wp:posOffset>171450</wp:posOffset>
                </wp:positionV>
                <wp:extent cx="228600" cy="228600"/>
                <wp:effectExtent l="19050" t="0" r="19050" b="38100"/>
                <wp:wrapNone/>
                <wp:docPr id="17" name="Flèche vers le ba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downArrow">
                          <a:avLst/>
                        </a:prstGeom>
                        <a:solidFill>
                          <a:srgbClr val="4472C4">
                            <a:lumMod val="75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1873B4" id="Flèche vers le bas 17" o:spid="_x0000_s1026" type="#_x0000_t67" style="position:absolute;margin-left:218.25pt;margin-top:13.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" adj="10800" fillcolor="#2f5597" strokecolor="#2f528f" strokeweight="1pt">
                <v:path arrowok="t"/>
              </v:shape>
            </w:pict>
          </mc:Fallback>
        </mc:AlternateContent>
      </w:r>
    </w:p>
    <w:p w:rsidR="00651F1C" w:rsidRPr="00651F1C" w:rsidRDefault="00651F1C" w:rsidP="00651F1C">
      <w:pPr>
        <w:spacing w:after="0" w:line="276" w:lineRule="auto"/>
        <w:ind w:left="708"/>
        <w:rPr>
          <w:rFonts w:ascii="Gill Sans MT" w:eastAsia="Times New Roman" w:hAnsi="Gill Sans MT" w:cs="Times New Roman"/>
          <w:szCs w:val="24"/>
          <w:lang w:eastAsia="fr-FR"/>
        </w:rPr>
      </w:pPr>
    </w:p>
    <w:p w:rsidR="00651F1C" w:rsidRPr="00651F1C" w:rsidRDefault="00651F1C" w:rsidP="00651F1C">
      <w:pPr>
        <w:spacing w:after="0" w:line="276" w:lineRule="auto"/>
        <w:ind w:left="708"/>
        <w:rPr>
          <w:rFonts w:ascii="Gill Sans MT" w:eastAsia="Times New Roman" w:hAnsi="Gill Sans MT" w:cs="Times New Roman"/>
          <w:szCs w:val="24"/>
          <w:lang w:eastAsia="fr-FR"/>
        </w:rPr>
      </w:pPr>
    </w:p>
    <w:p w:rsidR="00651F1C" w:rsidRPr="00651F1C" w:rsidRDefault="00651F1C" w:rsidP="00651F1C">
      <w:pPr>
        <w:spacing w:after="0" w:line="276" w:lineRule="auto"/>
        <w:ind w:left="708"/>
        <w:rPr>
          <w:rFonts w:ascii="Gill Sans MT" w:eastAsia="Times New Roman" w:hAnsi="Gill Sans MT" w:cs="Times New Roman"/>
          <w:szCs w:val="24"/>
          <w:lang w:eastAsia="fr-FR"/>
        </w:rPr>
      </w:pPr>
      <w:r w:rsidRPr="00651F1C">
        <w:rPr>
          <w:rFonts w:ascii="Gill Sans MT" w:eastAsia="Times New Roman" w:hAnsi="Gill Sans MT" w:cs="Times New Roman"/>
          <w:szCs w:val="24"/>
          <w:lang w:eastAsia="fr-FR"/>
        </w:rPr>
        <w:t>Vérification de la concordance totale d’identité entre celles de la demande de PSL et celle présente sur la Fiche de Délivrance Nominative (FDN) le bo</w:t>
      </w:r>
      <w:r>
        <w:rPr>
          <w:rFonts w:ascii="Gill Sans MT" w:eastAsia="Times New Roman" w:hAnsi="Gill Sans MT" w:cs="Times New Roman"/>
          <w:szCs w:val="24"/>
          <w:lang w:eastAsia="fr-FR"/>
        </w:rPr>
        <w:t>rdereau de transport et les PSL</w:t>
      </w:r>
      <w:r w:rsidRPr="00651F1C">
        <w:rPr>
          <w:rFonts w:ascii="Gill Sans MT" w:eastAsia="Times New Roman" w:hAnsi="Gill Sans MT" w:cs="Times New Roman"/>
          <w:szCs w:val="24"/>
          <w:lang w:eastAsia="fr-FR"/>
        </w:rPr>
        <w:tab/>
      </w:r>
    </w:p>
    <w:p w:rsidR="00651F1C" w:rsidRPr="00651F1C" w:rsidRDefault="00651F1C" w:rsidP="00651F1C">
      <w:pPr>
        <w:spacing w:after="0" w:line="276" w:lineRule="auto"/>
        <w:ind w:left="708"/>
        <w:rPr>
          <w:rFonts w:ascii="Gill Sans MT" w:eastAsia="Times New Roman" w:hAnsi="Gill Sans MT" w:cs="Times New Roman"/>
          <w:szCs w:val="24"/>
          <w:lang w:eastAsia="fr-FR"/>
        </w:rPr>
      </w:pPr>
      <w:r w:rsidRPr="00651F1C">
        <w:rPr>
          <w:rFonts w:ascii="Gill Sans MT" w:eastAsia="Times New Roman" w:hAnsi="Gill Sans MT" w:cs="Times New Roman"/>
          <w:noProof/>
          <w:szCs w:val="24"/>
          <w:lang w:eastAsia="fr-FR"/>
        </w:rPr>
        <mc:AlternateContent>
          <mc:Choice Requires="wps">
            <w:drawing>
              <wp:anchor distT="0" distB="0" distL="114300" distR="114300" simplePos="0" relativeHeight="251675648" behindDoc="0" locked="0" layoutInCell="1" allowOverlap="1">
                <wp:simplePos x="0" y="0"/>
                <wp:positionH relativeFrom="column">
                  <wp:posOffset>2762250</wp:posOffset>
                </wp:positionH>
                <wp:positionV relativeFrom="paragraph">
                  <wp:posOffset>75565</wp:posOffset>
                </wp:positionV>
                <wp:extent cx="228600" cy="228600"/>
                <wp:effectExtent l="19050" t="0" r="19050" b="38100"/>
                <wp:wrapNone/>
                <wp:docPr id="16" name="Flèche vers le ba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downArrow">
                          <a:avLst/>
                        </a:prstGeom>
                        <a:solidFill>
                          <a:srgbClr val="4472C4">
                            <a:lumMod val="75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E9B514" id="Flèche vers le bas 16" o:spid="_x0000_s1026" type="#_x0000_t67" style="position:absolute;margin-left:217.5pt;margin-top:5.9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" adj="10800" fillcolor="#2f5597" strokecolor="#2f528f" strokeweight="1pt">
                <v:path arrowok="t"/>
              </v:shape>
            </w:pict>
          </mc:Fallback>
        </mc:AlternateContent>
      </w:r>
      <w:r w:rsidRPr="00651F1C">
        <w:rPr>
          <w:rFonts w:ascii="Gill Sans MT" w:eastAsia="Times New Roman" w:hAnsi="Gill Sans MT" w:cs="Times New Roman"/>
          <w:szCs w:val="24"/>
          <w:lang w:eastAsia="fr-FR"/>
        </w:rPr>
        <w:tab/>
      </w:r>
      <w:r w:rsidRPr="00651F1C">
        <w:rPr>
          <w:rFonts w:ascii="Gill Sans MT" w:eastAsia="Times New Roman" w:hAnsi="Gill Sans MT" w:cs="Times New Roman"/>
          <w:szCs w:val="24"/>
          <w:lang w:eastAsia="fr-FR"/>
        </w:rPr>
        <w:tab/>
      </w:r>
      <w:r w:rsidRPr="00651F1C">
        <w:rPr>
          <w:rFonts w:ascii="Gill Sans MT" w:eastAsia="Times New Roman" w:hAnsi="Gill Sans MT" w:cs="Times New Roman"/>
          <w:szCs w:val="24"/>
          <w:lang w:eastAsia="fr-FR"/>
        </w:rPr>
        <w:tab/>
      </w:r>
      <w:r w:rsidRPr="00651F1C">
        <w:rPr>
          <w:rFonts w:ascii="Gill Sans MT" w:eastAsia="Times New Roman" w:hAnsi="Gill Sans MT" w:cs="Times New Roman"/>
          <w:szCs w:val="24"/>
          <w:lang w:eastAsia="fr-FR"/>
        </w:rPr>
        <w:tab/>
      </w:r>
    </w:p>
    <w:p w:rsidR="00651F1C" w:rsidRPr="00651F1C" w:rsidRDefault="00651F1C" w:rsidP="00651F1C">
      <w:pPr>
        <w:spacing w:after="0" w:line="240" w:lineRule="auto"/>
        <w:rPr>
          <w:rFonts w:ascii="Gill Sans MT" w:eastAsia="Times New Roman" w:hAnsi="Gill Sans MT" w:cs="Times New Roman"/>
          <w:szCs w:val="24"/>
          <w:lang w:eastAsia="fr-FR"/>
        </w:rPr>
      </w:pPr>
    </w:p>
    <w:p w:rsidR="00651F1C" w:rsidRPr="00651F1C" w:rsidRDefault="00651F1C" w:rsidP="00651F1C">
      <w:pPr>
        <w:spacing w:after="0" w:line="276" w:lineRule="auto"/>
        <w:ind w:left="709" w:hanging="1"/>
        <w:rPr>
          <w:rFonts w:ascii="Gill Sans MT" w:eastAsia="Times New Roman" w:hAnsi="Gill Sans MT" w:cs="Times New Roman"/>
          <w:szCs w:val="24"/>
          <w:lang w:eastAsia="fr-FR"/>
        </w:rPr>
      </w:pPr>
      <w:r w:rsidRPr="00651F1C">
        <w:rPr>
          <w:rFonts w:ascii="Gill Sans MT" w:eastAsia="Times New Roman" w:hAnsi="Gill Sans MT" w:cs="Times New Roman"/>
          <w:szCs w:val="24"/>
          <w:lang w:eastAsia="fr-FR"/>
        </w:rPr>
        <w:t>Réception du colis. A compter de cette réception</w:t>
      </w:r>
      <w:r w:rsidR="006157B1">
        <w:rPr>
          <w:rFonts w:ascii="Gill Sans MT" w:eastAsia="Times New Roman" w:hAnsi="Gill Sans MT" w:cs="Times New Roman"/>
          <w:szCs w:val="24"/>
          <w:lang w:eastAsia="fr-FR"/>
        </w:rPr>
        <w:t xml:space="preserve"> il existe</w:t>
      </w:r>
      <w:r w:rsidR="006157B1">
        <w:rPr>
          <w:rFonts w:ascii="Gill Sans MT" w:eastAsia="Times New Roman" w:hAnsi="Gill Sans MT" w:cs="Times New Roman"/>
          <w:b/>
          <w:szCs w:val="24"/>
          <w:lang w:eastAsia="fr-FR"/>
        </w:rPr>
        <w:t xml:space="preserve"> un délai de 6 </w:t>
      </w:r>
      <w:r w:rsidRPr="00651F1C">
        <w:rPr>
          <w:rFonts w:ascii="Gill Sans MT" w:eastAsia="Times New Roman" w:hAnsi="Gill Sans MT" w:cs="Times New Roman"/>
          <w:b/>
          <w:szCs w:val="24"/>
          <w:lang w:eastAsia="fr-FR"/>
        </w:rPr>
        <w:t xml:space="preserve">heures pour </w:t>
      </w:r>
      <w:r>
        <w:rPr>
          <w:rFonts w:ascii="Gill Sans MT" w:eastAsia="Times New Roman" w:hAnsi="Gill Sans MT" w:cs="Times New Roman"/>
          <w:szCs w:val="24"/>
          <w:lang w:eastAsia="fr-FR"/>
        </w:rPr>
        <w:t>transfuser le PSL</w:t>
      </w:r>
    </w:p>
    <w:p w:rsidR="00651F1C" w:rsidRPr="00651F1C" w:rsidRDefault="00651F1C" w:rsidP="00651F1C">
      <w:pPr>
        <w:spacing w:after="0" w:line="240" w:lineRule="auto"/>
        <w:rPr>
          <w:rFonts w:ascii="Gill Sans MT" w:eastAsia="Times New Roman" w:hAnsi="Gill Sans MT" w:cs="Times New Roman"/>
          <w:b/>
          <w:color w:val="FF0000"/>
          <w:sz w:val="24"/>
          <w:szCs w:val="24"/>
          <w:u w:val="single"/>
          <w:lang w:eastAsia="fr-FR"/>
        </w:rPr>
      </w:pPr>
    </w:p>
    <w:p w:rsidR="00651F1C" w:rsidRPr="00651F1C" w:rsidRDefault="00651F1C" w:rsidP="00651F1C">
      <w:pPr>
        <w:spacing w:after="0" w:line="240" w:lineRule="auto"/>
        <w:rPr>
          <w:rFonts w:ascii="Gill Sans MT" w:eastAsia="Times New Roman" w:hAnsi="Gill Sans MT" w:cs="Times New Roman"/>
          <w:b/>
          <w:color w:val="FF0000"/>
          <w:sz w:val="24"/>
          <w:szCs w:val="24"/>
          <w:u w:val="single"/>
          <w:lang w:eastAsia="fr-FR"/>
        </w:rPr>
      </w:pPr>
    </w:p>
    <w:p w:rsidR="007F0ADB" w:rsidRDefault="007F0ADB" w:rsidP="000B7276">
      <w:pPr>
        <w:tabs>
          <w:tab w:val="left" w:pos="1277"/>
        </w:tabs>
      </w:pPr>
    </w:p>
    <w:p w:rsidR="007F0ADB" w:rsidRPr="007F0ADB" w:rsidRDefault="007F0ADB" w:rsidP="007F0ADB"/>
    <w:p w:rsidR="007F0ADB" w:rsidRDefault="007F0ADB" w:rsidP="007F0ADB"/>
    <w:p w:rsidR="00651F1C" w:rsidRPr="00340EA6" w:rsidRDefault="00651F1C" w:rsidP="00792670">
      <w:pPr>
        <w:spacing w:line="480" w:lineRule="auto"/>
        <w:jc w:val="both"/>
        <w:rPr>
          <w:sz w:val="24"/>
        </w:rPr>
      </w:pPr>
      <w:r w:rsidRPr="00340EA6">
        <w:rPr>
          <w:b/>
          <w:i/>
          <w:sz w:val="24"/>
          <w:u w:val="single"/>
        </w:rPr>
        <w:t>Evaluation </w:t>
      </w:r>
      <w:r w:rsidRPr="00340EA6">
        <w:rPr>
          <w:sz w:val="24"/>
        </w:rPr>
        <w:t>:</w:t>
      </w:r>
    </w:p>
    <w:p w:rsidR="00651F1C" w:rsidRPr="00651F1C" w:rsidRDefault="00651F1C" w:rsidP="00651F1C">
      <w:pPr>
        <w:spacing w:line="480" w:lineRule="auto"/>
        <w:jc w:val="both"/>
      </w:pPr>
      <w:r w:rsidRPr="00651F1C">
        <w:t>Bilan annuel d’activité du CSTH</w:t>
      </w:r>
    </w:p>
    <w:p w:rsidR="007F0ADB" w:rsidRPr="006D7522" w:rsidRDefault="007F0ADB" w:rsidP="00792670">
      <w:pPr>
        <w:spacing w:line="480" w:lineRule="auto"/>
        <w:jc w:val="both"/>
        <w:rPr>
          <w:rFonts w:ascii="Gill Sans MT" w:hAnsi="Gill Sans MT"/>
          <w:sz w:val="24"/>
          <w:szCs w:val="24"/>
        </w:rPr>
      </w:pPr>
    </w:p>
    <w:p w:rsidR="000B7276" w:rsidRPr="007F0ADB" w:rsidRDefault="000B7276" w:rsidP="007F0ADB">
      <w:pPr>
        <w:tabs>
          <w:tab w:val="left" w:pos="990"/>
        </w:tabs>
      </w:pPr>
    </w:p>
    <w:sectPr w:rsidR="000B7276" w:rsidRPr="007F0ADB" w:rsidSect="00E01806">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185" w:rsidRDefault="00A84185" w:rsidP="00CE47D1">
      <w:pPr>
        <w:spacing w:after="0" w:line="240" w:lineRule="auto"/>
      </w:pPr>
      <w:r>
        <w:separator/>
      </w:r>
    </w:p>
  </w:endnote>
  <w:endnote w:type="continuationSeparator" w:id="0">
    <w:p w:rsidR="00A84185" w:rsidRDefault="00A84185"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Default="00792670" w:rsidP="007F0ADB">
    <w:pPr>
      <w:pStyle w:val="Pieddepage"/>
    </w:pPr>
    <w:r w:rsidRPr="00792670">
      <w:rPr>
        <w:rFonts w:ascii="Arial" w:hAnsi="Arial" w:cs="Arial"/>
        <w:i/>
        <w:color w:val="000080"/>
        <w:sz w:val="12"/>
        <w:szCs w:val="16"/>
      </w:rPr>
      <w:t>HVCVL/HAD/TRANSFUSION/BONNES-PRATIQUES-DELIVRANCE-CGR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185" w:rsidRDefault="00A84185" w:rsidP="00CE47D1">
      <w:pPr>
        <w:spacing w:after="0" w:line="240" w:lineRule="auto"/>
      </w:pPr>
      <w:r>
        <w:separator/>
      </w:r>
    </w:p>
  </w:footnote>
  <w:footnote w:type="continuationSeparator" w:id="0">
    <w:p w:rsidR="00A84185" w:rsidRDefault="00A84185"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0"/>
    <w:multiLevelType w:val="multilevel"/>
    <w:tmpl w:val="483C7EBE"/>
    <w:name w:val="WWNum58"/>
    <w:lvl w:ilvl="0">
      <w:start w:val="1"/>
      <w:numFmt w:val="bullet"/>
      <w:lvlText w:val=""/>
      <w:lvlJc w:val="left"/>
      <w:pPr>
        <w:tabs>
          <w:tab w:val="num" w:pos="0"/>
        </w:tabs>
        <w:ind w:left="720" w:hanging="360"/>
      </w:pPr>
      <w:rPr>
        <w:rFonts w:ascii="Wingdings" w:hAnsi="Wingdings"/>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E9105F"/>
    <w:multiLevelType w:val="hybridMultilevel"/>
    <w:tmpl w:val="621427AA"/>
    <w:lvl w:ilvl="0" w:tplc="040C000B">
      <w:start w:val="1"/>
      <w:numFmt w:val="bullet"/>
      <w:lvlText w:val=""/>
      <w:lvlJc w:val="left"/>
      <w:pPr>
        <w:ind w:left="3178" w:hanging="360"/>
      </w:pPr>
      <w:rPr>
        <w:rFonts w:ascii="Wingdings" w:hAnsi="Wingdings" w:hint="default"/>
      </w:rPr>
    </w:lvl>
    <w:lvl w:ilvl="1" w:tplc="040C0003" w:tentative="1">
      <w:start w:val="1"/>
      <w:numFmt w:val="bullet"/>
      <w:lvlText w:val="o"/>
      <w:lvlJc w:val="left"/>
      <w:pPr>
        <w:ind w:left="3898" w:hanging="360"/>
      </w:pPr>
      <w:rPr>
        <w:rFonts w:ascii="Courier New" w:hAnsi="Courier New" w:cs="Courier New" w:hint="default"/>
      </w:rPr>
    </w:lvl>
    <w:lvl w:ilvl="2" w:tplc="040C0005" w:tentative="1">
      <w:start w:val="1"/>
      <w:numFmt w:val="bullet"/>
      <w:lvlText w:val=""/>
      <w:lvlJc w:val="left"/>
      <w:pPr>
        <w:ind w:left="4618" w:hanging="360"/>
      </w:pPr>
      <w:rPr>
        <w:rFonts w:ascii="Wingdings" w:hAnsi="Wingdings" w:hint="default"/>
      </w:rPr>
    </w:lvl>
    <w:lvl w:ilvl="3" w:tplc="040C0001" w:tentative="1">
      <w:start w:val="1"/>
      <w:numFmt w:val="bullet"/>
      <w:lvlText w:val=""/>
      <w:lvlJc w:val="left"/>
      <w:pPr>
        <w:ind w:left="5338" w:hanging="360"/>
      </w:pPr>
      <w:rPr>
        <w:rFonts w:ascii="Symbol" w:hAnsi="Symbol" w:hint="default"/>
      </w:rPr>
    </w:lvl>
    <w:lvl w:ilvl="4" w:tplc="040C0003" w:tentative="1">
      <w:start w:val="1"/>
      <w:numFmt w:val="bullet"/>
      <w:lvlText w:val="o"/>
      <w:lvlJc w:val="left"/>
      <w:pPr>
        <w:ind w:left="6058" w:hanging="360"/>
      </w:pPr>
      <w:rPr>
        <w:rFonts w:ascii="Courier New" w:hAnsi="Courier New" w:cs="Courier New" w:hint="default"/>
      </w:rPr>
    </w:lvl>
    <w:lvl w:ilvl="5" w:tplc="040C0005" w:tentative="1">
      <w:start w:val="1"/>
      <w:numFmt w:val="bullet"/>
      <w:lvlText w:val=""/>
      <w:lvlJc w:val="left"/>
      <w:pPr>
        <w:ind w:left="6778" w:hanging="360"/>
      </w:pPr>
      <w:rPr>
        <w:rFonts w:ascii="Wingdings" w:hAnsi="Wingdings" w:hint="default"/>
      </w:rPr>
    </w:lvl>
    <w:lvl w:ilvl="6" w:tplc="040C0001" w:tentative="1">
      <w:start w:val="1"/>
      <w:numFmt w:val="bullet"/>
      <w:lvlText w:val=""/>
      <w:lvlJc w:val="left"/>
      <w:pPr>
        <w:ind w:left="7498" w:hanging="360"/>
      </w:pPr>
      <w:rPr>
        <w:rFonts w:ascii="Symbol" w:hAnsi="Symbol" w:hint="default"/>
      </w:rPr>
    </w:lvl>
    <w:lvl w:ilvl="7" w:tplc="040C0003" w:tentative="1">
      <w:start w:val="1"/>
      <w:numFmt w:val="bullet"/>
      <w:lvlText w:val="o"/>
      <w:lvlJc w:val="left"/>
      <w:pPr>
        <w:ind w:left="8218" w:hanging="360"/>
      </w:pPr>
      <w:rPr>
        <w:rFonts w:ascii="Courier New" w:hAnsi="Courier New" w:cs="Courier New" w:hint="default"/>
      </w:rPr>
    </w:lvl>
    <w:lvl w:ilvl="8" w:tplc="040C0005" w:tentative="1">
      <w:start w:val="1"/>
      <w:numFmt w:val="bullet"/>
      <w:lvlText w:val=""/>
      <w:lvlJc w:val="left"/>
      <w:pPr>
        <w:ind w:left="8938" w:hanging="360"/>
      </w:pPr>
      <w:rPr>
        <w:rFonts w:ascii="Wingdings" w:hAnsi="Wingdings" w:hint="default"/>
      </w:rPr>
    </w:lvl>
  </w:abstractNum>
  <w:abstractNum w:abstractNumId="3"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DFC3CA4"/>
    <w:multiLevelType w:val="hybridMultilevel"/>
    <w:tmpl w:val="4134F9BA"/>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5" w15:restartNumberingAfterBreak="0">
    <w:nsid w:val="13816E9F"/>
    <w:multiLevelType w:val="hybridMultilevel"/>
    <w:tmpl w:val="B592279E"/>
    <w:lvl w:ilvl="0" w:tplc="040C0003">
      <w:start w:val="1"/>
      <w:numFmt w:val="bullet"/>
      <w:lvlText w:val="o"/>
      <w:lvlJc w:val="left"/>
      <w:pPr>
        <w:ind w:left="1749" w:hanging="360"/>
      </w:pPr>
      <w:rPr>
        <w:rFonts w:ascii="Courier New" w:hAnsi="Courier New" w:cs="Courier New" w:hint="default"/>
      </w:rPr>
    </w:lvl>
    <w:lvl w:ilvl="1" w:tplc="040C0003" w:tentative="1">
      <w:start w:val="1"/>
      <w:numFmt w:val="bullet"/>
      <w:lvlText w:val="o"/>
      <w:lvlJc w:val="left"/>
      <w:pPr>
        <w:ind w:left="2469" w:hanging="360"/>
      </w:pPr>
      <w:rPr>
        <w:rFonts w:ascii="Courier New" w:hAnsi="Courier New" w:cs="Courier New" w:hint="default"/>
      </w:rPr>
    </w:lvl>
    <w:lvl w:ilvl="2" w:tplc="040C0005" w:tentative="1">
      <w:start w:val="1"/>
      <w:numFmt w:val="bullet"/>
      <w:lvlText w:val=""/>
      <w:lvlJc w:val="left"/>
      <w:pPr>
        <w:ind w:left="3189" w:hanging="360"/>
      </w:pPr>
      <w:rPr>
        <w:rFonts w:ascii="Wingdings" w:hAnsi="Wingdings" w:hint="default"/>
      </w:rPr>
    </w:lvl>
    <w:lvl w:ilvl="3" w:tplc="040C0001" w:tentative="1">
      <w:start w:val="1"/>
      <w:numFmt w:val="bullet"/>
      <w:lvlText w:val=""/>
      <w:lvlJc w:val="left"/>
      <w:pPr>
        <w:ind w:left="3909" w:hanging="360"/>
      </w:pPr>
      <w:rPr>
        <w:rFonts w:ascii="Symbol" w:hAnsi="Symbol" w:hint="default"/>
      </w:rPr>
    </w:lvl>
    <w:lvl w:ilvl="4" w:tplc="040C0003" w:tentative="1">
      <w:start w:val="1"/>
      <w:numFmt w:val="bullet"/>
      <w:lvlText w:val="o"/>
      <w:lvlJc w:val="left"/>
      <w:pPr>
        <w:ind w:left="4629" w:hanging="360"/>
      </w:pPr>
      <w:rPr>
        <w:rFonts w:ascii="Courier New" w:hAnsi="Courier New" w:cs="Courier New" w:hint="default"/>
      </w:rPr>
    </w:lvl>
    <w:lvl w:ilvl="5" w:tplc="040C0005" w:tentative="1">
      <w:start w:val="1"/>
      <w:numFmt w:val="bullet"/>
      <w:lvlText w:val=""/>
      <w:lvlJc w:val="left"/>
      <w:pPr>
        <w:ind w:left="5349" w:hanging="360"/>
      </w:pPr>
      <w:rPr>
        <w:rFonts w:ascii="Wingdings" w:hAnsi="Wingdings" w:hint="default"/>
      </w:rPr>
    </w:lvl>
    <w:lvl w:ilvl="6" w:tplc="040C0001" w:tentative="1">
      <w:start w:val="1"/>
      <w:numFmt w:val="bullet"/>
      <w:lvlText w:val=""/>
      <w:lvlJc w:val="left"/>
      <w:pPr>
        <w:ind w:left="6069" w:hanging="360"/>
      </w:pPr>
      <w:rPr>
        <w:rFonts w:ascii="Symbol" w:hAnsi="Symbol" w:hint="default"/>
      </w:rPr>
    </w:lvl>
    <w:lvl w:ilvl="7" w:tplc="040C0003" w:tentative="1">
      <w:start w:val="1"/>
      <w:numFmt w:val="bullet"/>
      <w:lvlText w:val="o"/>
      <w:lvlJc w:val="left"/>
      <w:pPr>
        <w:ind w:left="6789" w:hanging="360"/>
      </w:pPr>
      <w:rPr>
        <w:rFonts w:ascii="Courier New" w:hAnsi="Courier New" w:cs="Courier New" w:hint="default"/>
      </w:rPr>
    </w:lvl>
    <w:lvl w:ilvl="8" w:tplc="040C0005" w:tentative="1">
      <w:start w:val="1"/>
      <w:numFmt w:val="bullet"/>
      <w:lvlText w:val=""/>
      <w:lvlJc w:val="left"/>
      <w:pPr>
        <w:ind w:left="7509" w:hanging="360"/>
      </w:pPr>
      <w:rPr>
        <w:rFonts w:ascii="Wingdings" w:hAnsi="Wingdings" w:hint="default"/>
      </w:rPr>
    </w:lvl>
  </w:abstractNum>
  <w:abstractNum w:abstractNumId="6" w15:restartNumberingAfterBreak="0">
    <w:nsid w:val="18BE596B"/>
    <w:multiLevelType w:val="hybridMultilevel"/>
    <w:tmpl w:val="F656CB30"/>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7" w15:restartNumberingAfterBreak="0">
    <w:nsid w:val="19A34889"/>
    <w:multiLevelType w:val="hybridMultilevel"/>
    <w:tmpl w:val="3FDEA76E"/>
    <w:lvl w:ilvl="0" w:tplc="040C0001">
      <w:start w:val="1"/>
      <w:numFmt w:val="bullet"/>
      <w:lvlText w:val=""/>
      <w:lvlJc w:val="left"/>
      <w:pPr>
        <w:ind w:left="2469" w:hanging="360"/>
      </w:pPr>
      <w:rPr>
        <w:rFonts w:ascii="Symbol" w:hAnsi="Symbol" w:hint="default"/>
      </w:rPr>
    </w:lvl>
    <w:lvl w:ilvl="1" w:tplc="040C0003" w:tentative="1">
      <w:start w:val="1"/>
      <w:numFmt w:val="bullet"/>
      <w:lvlText w:val="o"/>
      <w:lvlJc w:val="left"/>
      <w:pPr>
        <w:ind w:left="3189" w:hanging="360"/>
      </w:pPr>
      <w:rPr>
        <w:rFonts w:ascii="Courier New" w:hAnsi="Courier New" w:cs="Courier New" w:hint="default"/>
      </w:rPr>
    </w:lvl>
    <w:lvl w:ilvl="2" w:tplc="040C0005" w:tentative="1">
      <w:start w:val="1"/>
      <w:numFmt w:val="bullet"/>
      <w:lvlText w:val=""/>
      <w:lvlJc w:val="left"/>
      <w:pPr>
        <w:ind w:left="3909" w:hanging="360"/>
      </w:pPr>
      <w:rPr>
        <w:rFonts w:ascii="Wingdings" w:hAnsi="Wingdings" w:hint="default"/>
      </w:rPr>
    </w:lvl>
    <w:lvl w:ilvl="3" w:tplc="040C0001" w:tentative="1">
      <w:start w:val="1"/>
      <w:numFmt w:val="bullet"/>
      <w:lvlText w:val=""/>
      <w:lvlJc w:val="left"/>
      <w:pPr>
        <w:ind w:left="4629" w:hanging="360"/>
      </w:pPr>
      <w:rPr>
        <w:rFonts w:ascii="Symbol" w:hAnsi="Symbol" w:hint="default"/>
      </w:rPr>
    </w:lvl>
    <w:lvl w:ilvl="4" w:tplc="040C0003" w:tentative="1">
      <w:start w:val="1"/>
      <w:numFmt w:val="bullet"/>
      <w:lvlText w:val="o"/>
      <w:lvlJc w:val="left"/>
      <w:pPr>
        <w:ind w:left="5349" w:hanging="360"/>
      </w:pPr>
      <w:rPr>
        <w:rFonts w:ascii="Courier New" w:hAnsi="Courier New" w:cs="Courier New" w:hint="default"/>
      </w:rPr>
    </w:lvl>
    <w:lvl w:ilvl="5" w:tplc="040C0005" w:tentative="1">
      <w:start w:val="1"/>
      <w:numFmt w:val="bullet"/>
      <w:lvlText w:val=""/>
      <w:lvlJc w:val="left"/>
      <w:pPr>
        <w:ind w:left="6069" w:hanging="360"/>
      </w:pPr>
      <w:rPr>
        <w:rFonts w:ascii="Wingdings" w:hAnsi="Wingdings" w:hint="default"/>
      </w:rPr>
    </w:lvl>
    <w:lvl w:ilvl="6" w:tplc="040C0001" w:tentative="1">
      <w:start w:val="1"/>
      <w:numFmt w:val="bullet"/>
      <w:lvlText w:val=""/>
      <w:lvlJc w:val="left"/>
      <w:pPr>
        <w:ind w:left="6789" w:hanging="360"/>
      </w:pPr>
      <w:rPr>
        <w:rFonts w:ascii="Symbol" w:hAnsi="Symbol" w:hint="default"/>
      </w:rPr>
    </w:lvl>
    <w:lvl w:ilvl="7" w:tplc="040C0003" w:tentative="1">
      <w:start w:val="1"/>
      <w:numFmt w:val="bullet"/>
      <w:lvlText w:val="o"/>
      <w:lvlJc w:val="left"/>
      <w:pPr>
        <w:ind w:left="7509" w:hanging="360"/>
      </w:pPr>
      <w:rPr>
        <w:rFonts w:ascii="Courier New" w:hAnsi="Courier New" w:cs="Courier New" w:hint="default"/>
      </w:rPr>
    </w:lvl>
    <w:lvl w:ilvl="8" w:tplc="040C0005" w:tentative="1">
      <w:start w:val="1"/>
      <w:numFmt w:val="bullet"/>
      <w:lvlText w:val=""/>
      <w:lvlJc w:val="left"/>
      <w:pPr>
        <w:ind w:left="8229" w:hanging="360"/>
      </w:pPr>
      <w:rPr>
        <w:rFonts w:ascii="Wingdings" w:hAnsi="Wingdings" w:hint="default"/>
      </w:rPr>
    </w:lvl>
  </w:abstractNum>
  <w:abstractNum w:abstractNumId="8" w15:restartNumberingAfterBreak="0">
    <w:nsid w:val="22072F0C"/>
    <w:multiLevelType w:val="hybridMultilevel"/>
    <w:tmpl w:val="EE7EEEF0"/>
    <w:lvl w:ilvl="0" w:tplc="040C0001">
      <w:start w:val="1"/>
      <w:numFmt w:val="bullet"/>
      <w:lvlText w:val=""/>
      <w:lvlJc w:val="left"/>
      <w:pPr>
        <w:ind w:left="1731" w:hanging="360"/>
      </w:pPr>
      <w:rPr>
        <w:rFonts w:ascii="Symbol" w:hAnsi="Symbol" w:hint="default"/>
      </w:rPr>
    </w:lvl>
    <w:lvl w:ilvl="1" w:tplc="040C0003" w:tentative="1">
      <w:start w:val="1"/>
      <w:numFmt w:val="bullet"/>
      <w:lvlText w:val="o"/>
      <w:lvlJc w:val="left"/>
      <w:pPr>
        <w:ind w:left="2451" w:hanging="360"/>
      </w:pPr>
      <w:rPr>
        <w:rFonts w:ascii="Courier New" w:hAnsi="Courier New" w:cs="Courier New" w:hint="default"/>
      </w:rPr>
    </w:lvl>
    <w:lvl w:ilvl="2" w:tplc="040C0005" w:tentative="1">
      <w:start w:val="1"/>
      <w:numFmt w:val="bullet"/>
      <w:lvlText w:val=""/>
      <w:lvlJc w:val="left"/>
      <w:pPr>
        <w:ind w:left="3171" w:hanging="360"/>
      </w:pPr>
      <w:rPr>
        <w:rFonts w:ascii="Wingdings" w:hAnsi="Wingdings" w:hint="default"/>
      </w:rPr>
    </w:lvl>
    <w:lvl w:ilvl="3" w:tplc="040C0001" w:tentative="1">
      <w:start w:val="1"/>
      <w:numFmt w:val="bullet"/>
      <w:lvlText w:val=""/>
      <w:lvlJc w:val="left"/>
      <w:pPr>
        <w:ind w:left="3891" w:hanging="360"/>
      </w:pPr>
      <w:rPr>
        <w:rFonts w:ascii="Symbol" w:hAnsi="Symbol" w:hint="default"/>
      </w:rPr>
    </w:lvl>
    <w:lvl w:ilvl="4" w:tplc="040C0003" w:tentative="1">
      <w:start w:val="1"/>
      <w:numFmt w:val="bullet"/>
      <w:lvlText w:val="o"/>
      <w:lvlJc w:val="left"/>
      <w:pPr>
        <w:ind w:left="4611" w:hanging="360"/>
      </w:pPr>
      <w:rPr>
        <w:rFonts w:ascii="Courier New" w:hAnsi="Courier New" w:cs="Courier New" w:hint="default"/>
      </w:rPr>
    </w:lvl>
    <w:lvl w:ilvl="5" w:tplc="040C0005" w:tentative="1">
      <w:start w:val="1"/>
      <w:numFmt w:val="bullet"/>
      <w:lvlText w:val=""/>
      <w:lvlJc w:val="left"/>
      <w:pPr>
        <w:ind w:left="5331" w:hanging="360"/>
      </w:pPr>
      <w:rPr>
        <w:rFonts w:ascii="Wingdings" w:hAnsi="Wingdings" w:hint="default"/>
      </w:rPr>
    </w:lvl>
    <w:lvl w:ilvl="6" w:tplc="040C0001" w:tentative="1">
      <w:start w:val="1"/>
      <w:numFmt w:val="bullet"/>
      <w:lvlText w:val=""/>
      <w:lvlJc w:val="left"/>
      <w:pPr>
        <w:ind w:left="6051" w:hanging="360"/>
      </w:pPr>
      <w:rPr>
        <w:rFonts w:ascii="Symbol" w:hAnsi="Symbol" w:hint="default"/>
      </w:rPr>
    </w:lvl>
    <w:lvl w:ilvl="7" w:tplc="040C0003" w:tentative="1">
      <w:start w:val="1"/>
      <w:numFmt w:val="bullet"/>
      <w:lvlText w:val="o"/>
      <w:lvlJc w:val="left"/>
      <w:pPr>
        <w:ind w:left="6771" w:hanging="360"/>
      </w:pPr>
      <w:rPr>
        <w:rFonts w:ascii="Courier New" w:hAnsi="Courier New" w:cs="Courier New" w:hint="default"/>
      </w:rPr>
    </w:lvl>
    <w:lvl w:ilvl="8" w:tplc="040C0005" w:tentative="1">
      <w:start w:val="1"/>
      <w:numFmt w:val="bullet"/>
      <w:lvlText w:val=""/>
      <w:lvlJc w:val="left"/>
      <w:pPr>
        <w:ind w:left="7491" w:hanging="360"/>
      </w:pPr>
      <w:rPr>
        <w:rFonts w:ascii="Wingdings" w:hAnsi="Wingdings" w:hint="default"/>
      </w:rPr>
    </w:lvl>
  </w:abstractNum>
  <w:abstractNum w:abstractNumId="9" w15:restartNumberingAfterBreak="0">
    <w:nsid w:val="253818F2"/>
    <w:multiLevelType w:val="hybridMultilevel"/>
    <w:tmpl w:val="2702DD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AD393F"/>
    <w:multiLevelType w:val="hybridMultilevel"/>
    <w:tmpl w:val="CF2208A8"/>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A7274C"/>
    <w:multiLevelType w:val="hybridMultilevel"/>
    <w:tmpl w:val="81F88582"/>
    <w:lvl w:ilvl="0" w:tplc="6A12A19A">
      <w:start w:val="1"/>
      <w:numFmt w:val="decimal"/>
      <w:lvlText w:val="%1)"/>
      <w:lvlJc w:val="left"/>
      <w:pPr>
        <w:ind w:left="1068" w:hanging="708"/>
      </w:pPr>
      <w:rPr>
        <w:rFonts w:hint="default"/>
        <w:i/>
        <w:color w:val="7030A0"/>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9B72398"/>
    <w:multiLevelType w:val="hybridMultilevel"/>
    <w:tmpl w:val="E67011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511786"/>
    <w:multiLevelType w:val="hybridMultilevel"/>
    <w:tmpl w:val="E8883C50"/>
    <w:lvl w:ilvl="0" w:tplc="040C0003">
      <w:start w:val="1"/>
      <w:numFmt w:val="bullet"/>
      <w:lvlText w:val="o"/>
      <w:lvlJc w:val="left"/>
      <w:pPr>
        <w:ind w:left="2458" w:hanging="360"/>
      </w:pPr>
      <w:rPr>
        <w:rFonts w:ascii="Courier New" w:hAnsi="Courier New" w:cs="Courier New"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17"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64433438"/>
    <w:multiLevelType w:val="hybridMultilevel"/>
    <w:tmpl w:val="8940E434"/>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21"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DC431E"/>
    <w:multiLevelType w:val="hybridMultilevel"/>
    <w:tmpl w:val="A1DC03CE"/>
    <w:lvl w:ilvl="0" w:tplc="9E1035FE">
      <w:start w:val="2"/>
      <w:numFmt w:val="bullet"/>
      <w:lvlText w:val=""/>
      <w:lvlJc w:val="left"/>
      <w:pPr>
        <w:ind w:left="720" w:hanging="360"/>
      </w:pPr>
      <w:rPr>
        <w:rFonts w:ascii="Wingdings" w:eastAsia="Times New Roman" w:hAnsi="Wingdings" w:cstheme="minorHAns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455C74"/>
    <w:multiLevelType w:val="hybridMultilevel"/>
    <w:tmpl w:val="6342434C"/>
    <w:lvl w:ilvl="0" w:tplc="040C0003">
      <w:start w:val="1"/>
      <w:numFmt w:val="bullet"/>
      <w:lvlText w:val="o"/>
      <w:lvlJc w:val="left"/>
      <w:pPr>
        <w:ind w:left="1011" w:hanging="360"/>
      </w:pPr>
      <w:rPr>
        <w:rFonts w:ascii="Courier New" w:hAnsi="Courier New" w:cs="Courier New" w:hint="default"/>
      </w:rPr>
    </w:lvl>
    <w:lvl w:ilvl="1" w:tplc="040C0003" w:tentative="1">
      <w:start w:val="1"/>
      <w:numFmt w:val="bullet"/>
      <w:lvlText w:val="o"/>
      <w:lvlJc w:val="left"/>
      <w:pPr>
        <w:ind w:left="1731" w:hanging="360"/>
      </w:pPr>
      <w:rPr>
        <w:rFonts w:ascii="Courier New" w:hAnsi="Courier New" w:cs="Courier New" w:hint="default"/>
      </w:rPr>
    </w:lvl>
    <w:lvl w:ilvl="2" w:tplc="040C0005" w:tentative="1">
      <w:start w:val="1"/>
      <w:numFmt w:val="bullet"/>
      <w:lvlText w:val=""/>
      <w:lvlJc w:val="left"/>
      <w:pPr>
        <w:ind w:left="2451" w:hanging="360"/>
      </w:pPr>
      <w:rPr>
        <w:rFonts w:ascii="Wingdings" w:hAnsi="Wingdings" w:hint="default"/>
      </w:rPr>
    </w:lvl>
    <w:lvl w:ilvl="3" w:tplc="040C0001" w:tentative="1">
      <w:start w:val="1"/>
      <w:numFmt w:val="bullet"/>
      <w:lvlText w:val=""/>
      <w:lvlJc w:val="left"/>
      <w:pPr>
        <w:ind w:left="3171" w:hanging="360"/>
      </w:pPr>
      <w:rPr>
        <w:rFonts w:ascii="Symbol" w:hAnsi="Symbol" w:hint="default"/>
      </w:rPr>
    </w:lvl>
    <w:lvl w:ilvl="4" w:tplc="040C0003" w:tentative="1">
      <w:start w:val="1"/>
      <w:numFmt w:val="bullet"/>
      <w:lvlText w:val="o"/>
      <w:lvlJc w:val="left"/>
      <w:pPr>
        <w:ind w:left="3891" w:hanging="360"/>
      </w:pPr>
      <w:rPr>
        <w:rFonts w:ascii="Courier New" w:hAnsi="Courier New" w:cs="Courier New" w:hint="default"/>
      </w:rPr>
    </w:lvl>
    <w:lvl w:ilvl="5" w:tplc="040C0005" w:tentative="1">
      <w:start w:val="1"/>
      <w:numFmt w:val="bullet"/>
      <w:lvlText w:val=""/>
      <w:lvlJc w:val="left"/>
      <w:pPr>
        <w:ind w:left="4611" w:hanging="360"/>
      </w:pPr>
      <w:rPr>
        <w:rFonts w:ascii="Wingdings" w:hAnsi="Wingdings" w:hint="default"/>
      </w:rPr>
    </w:lvl>
    <w:lvl w:ilvl="6" w:tplc="040C0001" w:tentative="1">
      <w:start w:val="1"/>
      <w:numFmt w:val="bullet"/>
      <w:lvlText w:val=""/>
      <w:lvlJc w:val="left"/>
      <w:pPr>
        <w:ind w:left="5331" w:hanging="360"/>
      </w:pPr>
      <w:rPr>
        <w:rFonts w:ascii="Symbol" w:hAnsi="Symbol" w:hint="default"/>
      </w:rPr>
    </w:lvl>
    <w:lvl w:ilvl="7" w:tplc="040C0003" w:tentative="1">
      <w:start w:val="1"/>
      <w:numFmt w:val="bullet"/>
      <w:lvlText w:val="o"/>
      <w:lvlJc w:val="left"/>
      <w:pPr>
        <w:ind w:left="6051" w:hanging="360"/>
      </w:pPr>
      <w:rPr>
        <w:rFonts w:ascii="Courier New" w:hAnsi="Courier New" w:cs="Courier New" w:hint="default"/>
      </w:rPr>
    </w:lvl>
    <w:lvl w:ilvl="8" w:tplc="040C0005" w:tentative="1">
      <w:start w:val="1"/>
      <w:numFmt w:val="bullet"/>
      <w:lvlText w:val=""/>
      <w:lvlJc w:val="left"/>
      <w:pPr>
        <w:ind w:left="6771" w:hanging="360"/>
      </w:pPr>
      <w:rPr>
        <w:rFonts w:ascii="Wingdings" w:hAnsi="Wingdings" w:hint="default"/>
      </w:rPr>
    </w:lvl>
  </w:abstractNum>
  <w:abstractNum w:abstractNumId="24" w15:restartNumberingAfterBreak="0">
    <w:nsid w:val="79E402DE"/>
    <w:multiLevelType w:val="hybridMultilevel"/>
    <w:tmpl w:val="7250E674"/>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21"/>
  </w:num>
  <w:num w:numId="4">
    <w:abstractNumId w:val="17"/>
  </w:num>
  <w:num w:numId="5">
    <w:abstractNumId w:val="19"/>
  </w:num>
  <w:num w:numId="6">
    <w:abstractNumId w:val="3"/>
  </w:num>
  <w:num w:numId="7">
    <w:abstractNumId w:val="11"/>
  </w:num>
  <w:num w:numId="8">
    <w:abstractNumId w:val="10"/>
  </w:num>
  <w:num w:numId="9">
    <w:abstractNumId w:val="18"/>
  </w:num>
  <w:num w:numId="10">
    <w:abstractNumId w:val="5"/>
  </w:num>
  <w:num w:numId="11">
    <w:abstractNumId w:val="7"/>
  </w:num>
  <w:num w:numId="12">
    <w:abstractNumId w:val="16"/>
  </w:num>
  <w:num w:numId="13">
    <w:abstractNumId w:val="4"/>
  </w:num>
  <w:num w:numId="14">
    <w:abstractNumId w:val="13"/>
  </w:num>
  <w:num w:numId="15">
    <w:abstractNumId w:val="24"/>
  </w:num>
  <w:num w:numId="16">
    <w:abstractNumId w:val="14"/>
  </w:num>
  <w:num w:numId="17">
    <w:abstractNumId w:val="9"/>
  </w:num>
  <w:num w:numId="18">
    <w:abstractNumId w:val="6"/>
  </w:num>
  <w:num w:numId="19">
    <w:abstractNumId w:val="20"/>
  </w:num>
  <w:num w:numId="20">
    <w:abstractNumId w:val="22"/>
  </w:num>
  <w:num w:numId="21">
    <w:abstractNumId w:val="2"/>
  </w:num>
  <w:num w:numId="22">
    <w:abstractNumId w:val="12"/>
  </w:num>
  <w:num w:numId="23">
    <w:abstractNumId w:val="23"/>
  </w:num>
  <w:num w:numId="24">
    <w:abstractNumId w:val="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09770D"/>
    <w:rsid w:val="000B7276"/>
    <w:rsid w:val="0010250E"/>
    <w:rsid w:val="0014394F"/>
    <w:rsid w:val="00186CD5"/>
    <w:rsid w:val="001F6AB9"/>
    <w:rsid w:val="002234AD"/>
    <w:rsid w:val="0025104A"/>
    <w:rsid w:val="00273F0A"/>
    <w:rsid w:val="0029033F"/>
    <w:rsid w:val="002A07E7"/>
    <w:rsid w:val="0033287C"/>
    <w:rsid w:val="00340EA6"/>
    <w:rsid w:val="0034566B"/>
    <w:rsid w:val="003F109A"/>
    <w:rsid w:val="00470594"/>
    <w:rsid w:val="00526625"/>
    <w:rsid w:val="00554F14"/>
    <w:rsid w:val="005B050B"/>
    <w:rsid w:val="0061450D"/>
    <w:rsid w:val="006157B1"/>
    <w:rsid w:val="00651F1C"/>
    <w:rsid w:val="006754D0"/>
    <w:rsid w:val="00734F1B"/>
    <w:rsid w:val="00792670"/>
    <w:rsid w:val="007C1278"/>
    <w:rsid w:val="007F0ADB"/>
    <w:rsid w:val="008F0DC7"/>
    <w:rsid w:val="00936547"/>
    <w:rsid w:val="00982855"/>
    <w:rsid w:val="009D6508"/>
    <w:rsid w:val="009E7C8D"/>
    <w:rsid w:val="00A80F10"/>
    <w:rsid w:val="00A84185"/>
    <w:rsid w:val="00B432ED"/>
    <w:rsid w:val="00B7265B"/>
    <w:rsid w:val="00BC63D7"/>
    <w:rsid w:val="00C1319D"/>
    <w:rsid w:val="00C331EA"/>
    <w:rsid w:val="00C80EFE"/>
    <w:rsid w:val="00CA2275"/>
    <w:rsid w:val="00CE47D1"/>
    <w:rsid w:val="00D0718D"/>
    <w:rsid w:val="00D34273"/>
    <w:rsid w:val="00D806C2"/>
    <w:rsid w:val="00DC36D8"/>
    <w:rsid w:val="00E01806"/>
    <w:rsid w:val="00E2356D"/>
    <w:rsid w:val="00E365BE"/>
    <w:rsid w:val="00E71160"/>
    <w:rsid w:val="00E77183"/>
    <w:rsid w:val="00F04E95"/>
    <w:rsid w:val="00F3500B"/>
    <w:rsid w:val="00FC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25018B9"/>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link w:val="ParagraphedelisteCar"/>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5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ParagraphedelisteCar">
    <w:name w:val="Paragraphe de liste Car"/>
    <w:basedOn w:val="Policepardfaut"/>
    <w:link w:val="Paragraphedeliste"/>
    <w:uiPriority w:val="34"/>
    <w:locked/>
    <w:rsid w:val="00F04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3</Pages>
  <Words>568</Words>
  <Characters>3126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31</cp:revision>
  <dcterms:created xsi:type="dcterms:W3CDTF">2020-10-16T12:52:00Z</dcterms:created>
  <dcterms:modified xsi:type="dcterms:W3CDTF">2022-01-04T10:47:00Z</dcterms:modified>
</cp:coreProperties>
</file>