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75" w:rsidRDefault="00B174A8">
      <w:r>
        <w:rPr>
          <w:noProof/>
        </w:rPr>
        <w:drawing>
          <wp:anchor distT="0" distB="0" distL="114300" distR="114300" simplePos="0" relativeHeight="251660800" behindDoc="0" locked="0" layoutInCell="1" allowOverlap="1" wp14:anchorId="2199EF68" wp14:editId="29822121">
            <wp:simplePos x="0" y="0"/>
            <wp:positionH relativeFrom="column">
              <wp:posOffset>-338455</wp:posOffset>
            </wp:positionH>
            <wp:positionV relativeFrom="paragraph">
              <wp:posOffset>12065</wp:posOffset>
            </wp:positionV>
            <wp:extent cx="2300605" cy="760095"/>
            <wp:effectExtent l="0" t="0" r="4445" b="1905"/>
            <wp:wrapSquare wrapText="bothSides"/>
            <wp:docPr id="2" name="Image 2" descr="https://www.centre-val-de-loire.intranet.ars.sante.fr/upload/centre/files/2020-08/ARS_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ntre-val-de-loire.intranet.ars.sante.fr/upload/centre/files/2020-08/ARS_CVD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60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475" w:rsidRDefault="00582475"/>
    <w:p w:rsidR="00582475" w:rsidRDefault="000C0F3E">
      <w:r w:rsidRPr="00930029">
        <w:rPr>
          <w:rFonts w:ascii="Arial" w:hAnsi="Arial" w:cs="Arial"/>
          <w:b/>
          <w:noProof/>
          <w:spacing w:val="-2"/>
          <w:sz w:val="18"/>
          <w:szCs w:val="18"/>
        </w:rPr>
        <mc:AlternateContent>
          <mc:Choice Requires="wps">
            <w:drawing>
              <wp:anchor distT="0" distB="0" distL="114300" distR="114300" simplePos="0" relativeHeight="251662848" behindDoc="0" locked="0" layoutInCell="1" allowOverlap="1" wp14:anchorId="3C60A491" wp14:editId="629618A1">
                <wp:simplePos x="0" y="0"/>
                <wp:positionH relativeFrom="column">
                  <wp:posOffset>1379855</wp:posOffset>
                </wp:positionH>
                <wp:positionV relativeFrom="paragraph">
                  <wp:posOffset>33020</wp:posOffset>
                </wp:positionV>
                <wp:extent cx="2374265" cy="1403985"/>
                <wp:effectExtent l="0" t="0" r="635"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30029" w:rsidRPr="003A2B1E" w:rsidRDefault="00930029" w:rsidP="000C0F3E">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65pt;margin-top:2.6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" stroked="f">
                <v:textbox style="mso-fit-shape-to-text:t">
                  <w:txbxContent>
                    <w:p w:rsidR="00930029" w:rsidRPr="003A2B1E" w:rsidRDefault="00930029" w:rsidP="000C0F3E">
                      <w:pPr>
                        <w:rPr>
                          <w:rFonts w:ascii="Arial" w:hAnsi="Arial" w:cs="Arial"/>
                          <w:sz w:val="22"/>
                          <w:szCs w:val="22"/>
                        </w:rPr>
                      </w:pPr>
                    </w:p>
                  </w:txbxContent>
                </v:textbox>
              </v:shape>
            </w:pict>
          </mc:Fallback>
        </mc:AlternateContent>
      </w: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4A731D" w:rsidRDefault="004A731D" w:rsidP="004A731D">
      <w:pPr>
        <w:ind w:right="1"/>
        <w:jc w:val="both"/>
        <w:rPr>
          <w:rFonts w:ascii="Arial" w:hAnsi="Arial" w:cs="Arial"/>
          <w:sz w:val="22"/>
          <w:szCs w:val="22"/>
        </w:rPr>
      </w:pPr>
    </w:p>
    <w:p w:rsidR="002E3CE3" w:rsidRDefault="002E3CE3" w:rsidP="002E3CE3">
      <w:pPr>
        <w:rPr>
          <w:rFonts w:ascii="Arial" w:hAnsi="Arial" w:cs="Arial"/>
          <w:b/>
          <w:sz w:val="18"/>
          <w:szCs w:val="18"/>
          <w:u w:val="single"/>
        </w:rPr>
      </w:pPr>
    </w:p>
    <w:p w:rsidR="002E3CE3" w:rsidRPr="002E3CE3" w:rsidRDefault="002E3CE3" w:rsidP="002E3CE3">
      <w:pPr>
        <w:rPr>
          <w:rFonts w:ascii="Arial" w:hAnsi="Arial" w:cs="Arial"/>
          <w:b/>
          <w:sz w:val="22"/>
          <w:szCs w:val="22"/>
          <w:u w:val="single"/>
        </w:rPr>
      </w:pPr>
    </w:p>
    <w:p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rPr>
          <w:rFonts w:ascii="Arial" w:hAnsi="Arial" w:cs="Arial"/>
          <w:b/>
          <w:sz w:val="22"/>
          <w:szCs w:val="22"/>
        </w:rPr>
      </w:pPr>
    </w:p>
    <w:p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r w:rsidRPr="002E3CE3">
        <w:rPr>
          <w:rFonts w:ascii="Arial" w:hAnsi="Arial" w:cs="Arial"/>
          <w:b/>
          <w:sz w:val="28"/>
          <w:szCs w:val="28"/>
        </w:rPr>
        <w:t>Demande d’habilitation</w:t>
      </w:r>
      <w:r w:rsidRPr="002E3CE3">
        <w:rPr>
          <w:rFonts w:ascii="Arial" w:hAnsi="Arial" w:cs="Arial"/>
          <w:sz w:val="28"/>
          <w:szCs w:val="28"/>
        </w:rPr>
        <w:t xml:space="preserve"> </w:t>
      </w:r>
      <w:r w:rsidRPr="002E3CE3">
        <w:rPr>
          <w:rFonts w:ascii="Arial" w:hAnsi="Arial" w:cs="Arial"/>
          <w:b/>
          <w:sz w:val="28"/>
          <w:szCs w:val="28"/>
        </w:rPr>
        <w:t xml:space="preserve">pour l’utilisation des </w:t>
      </w:r>
    </w:p>
    <w:p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r w:rsidRPr="002E3CE3">
        <w:rPr>
          <w:rFonts w:ascii="Arial" w:hAnsi="Arial" w:cs="Arial"/>
          <w:b/>
          <w:sz w:val="28"/>
          <w:szCs w:val="28"/>
        </w:rPr>
        <w:t xml:space="preserve">Tests Rapides d’Orientation Diagnostique (TROD) </w:t>
      </w:r>
    </w:p>
    <w:p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proofErr w:type="gramStart"/>
      <w:r w:rsidRPr="002E3CE3">
        <w:rPr>
          <w:rFonts w:ascii="Arial" w:hAnsi="Arial" w:cs="Arial"/>
          <w:b/>
          <w:sz w:val="28"/>
          <w:szCs w:val="28"/>
        </w:rPr>
        <w:t>de</w:t>
      </w:r>
      <w:proofErr w:type="gramEnd"/>
      <w:r w:rsidRPr="002E3CE3">
        <w:rPr>
          <w:rFonts w:ascii="Arial" w:hAnsi="Arial" w:cs="Arial"/>
          <w:b/>
          <w:sz w:val="28"/>
          <w:szCs w:val="28"/>
        </w:rPr>
        <w:t xml:space="preserve"> l’infection à virus de l’immunodéficience humaine (VIH 1et 2),</w:t>
      </w:r>
    </w:p>
    <w:p w:rsidR="002E3CE3" w:rsidRPr="002E3CE3" w:rsidRDefault="002E3CE3" w:rsidP="002E3CE3">
      <w:pPr>
        <w:pBdr>
          <w:top w:val="single" w:sz="4" w:space="1" w:color="auto"/>
          <w:left w:val="single" w:sz="4" w:space="4" w:color="auto"/>
          <w:bottom w:val="single" w:sz="4" w:space="12" w:color="auto"/>
          <w:right w:val="single" w:sz="4" w:space="4" w:color="auto"/>
        </w:pBdr>
        <w:shd w:val="clear" w:color="auto" w:fill="FABF8F" w:themeFill="accent6" w:themeFillTint="99"/>
        <w:jc w:val="center"/>
        <w:rPr>
          <w:rFonts w:ascii="Arial" w:hAnsi="Arial" w:cs="Arial"/>
          <w:b/>
          <w:sz w:val="28"/>
          <w:szCs w:val="28"/>
        </w:rPr>
      </w:pPr>
      <w:proofErr w:type="gramStart"/>
      <w:r w:rsidRPr="002E3CE3">
        <w:rPr>
          <w:rFonts w:ascii="Arial" w:hAnsi="Arial" w:cs="Arial"/>
          <w:b/>
          <w:sz w:val="28"/>
          <w:szCs w:val="28"/>
        </w:rPr>
        <w:t>de</w:t>
      </w:r>
      <w:proofErr w:type="gramEnd"/>
      <w:r w:rsidRPr="002E3CE3">
        <w:rPr>
          <w:rFonts w:ascii="Arial" w:hAnsi="Arial" w:cs="Arial"/>
          <w:b/>
          <w:sz w:val="28"/>
          <w:szCs w:val="28"/>
        </w:rPr>
        <w:t xml:space="preserve"> l’infection par le virus de l’hépatite C (VHC) et de l’infection par le virus de l’hépatite B (VHB)</w:t>
      </w:r>
      <w:r w:rsidR="009E5C01">
        <w:rPr>
          <w:rFonts w:ascii="Arial" w:hAnsi="Arial" w:cs="Arial"/>
          <w:b/>
          <w:sz w:val="28"/>
          <w:szCs w:val="28"/>
        </w:rPr>
        <w:t xml:space="preserve"> pour les associations</w:t>
      </w:r>
    </w:p>
    <w:p w:rsidR="002E3CE3" w:rsidRPr="002E3CE3" w:rsidRDefault="002E3CE3" w:rsidP="002E3CE3">
      <w:pPr>
        <w:ind w:right="1"/>
        <w:jc w:val="both"/>
        <w:rPr>
          <w:rFonts w:ascii="Arial" w:hAnsi="Arial" w:cs="Arial"/>
          <w:sz w:val="22"/>
          <w:szCs w:val="22"/>
        </w:rPr>
      </w:pPr>
    </w:p>
    <w:p w:rsidR="002E3CE3" w:rsidRPr="002E3CE3" w:rsidRDefault="002E3CE3" w:rsidP="002E3CE3">
      <w:pPr>
        <w:jc w:val="both"/>
        <w:rPr>
          <w:rFonts w:ascii="Arial" w:hAnsi="Arial" w:cs="Arial"/>
          <w:sz w:val="22"/>
          <w:szCs w:val="22"/>
        </w:rPr>
      </w:pPr>
    </w:p>
    <w:p w:rsidR="002E3CE3" w:rsidRPr="002E3CE3" w:rsidRDefault="002E3CE3" w:rsidP="002E3CE3">
      <w:pPr>
        <w:jc w:val="both"/>
        <w:rPr>
          <w:rFonts w:ascii="Arial" w:hAnsi="Arial" w:cs="Arial"/>
          <w:sz w:val="22"/>
          <w:szCs w:val="22"/>
        </w:rPr>
      </w:pPr>
    </w:p>
    <w:p w:rsidR="002E3CE3" w:rsidRPr="002E3CE3" w:rsidRDefault="002E3CE3" w:rsidP="002E3CE3">
      <w:pPr>
        <w:jc w:val="both"/>
        <w:rPr>
          <w:rFonts w:ascii="Arial" w:hAnsi="Arial" w:cs="Arial"/>
          <w:sz w:val="22"/>
          <w:szCs w:val="22"/>
        </w:rPr>
      </w:pPr>
      <w:r w:rsidRPr="002E3CE3">
        <w:rPr>
          <w:rFonts w:ascii="Arial" w:hAnsi="Arial" w:cs="Arial"/>
          <w:bCs/>
          <w:sz w:val="22"/>
          <w:szCs w:val="22"/>
        </w:rPr>
        <w:t>La composition du présent dossier est en conformité avec l’arrêté du 16 juin 2021 fixant les conditions de réalisation des tests rapides d’orientation diagnostique de l’infection par les virus de l’immunodéficience humaine (VIH 1 et 2) et des infections par le virus de l’hépatite C (VHC) et de l’hépatite B (VHB) en milieu médico-social ou associatif</w:t>
      </w:r>
    </w:p>
    <w:p w:rsidR="002E3CE3" w:rsidRPr="002E3CE3" w:rsidRDefault="002E3CE3" w:rsidP="002E3CE3">
      <w:pPr>
        <w:rPr>
          <w:rFonts w:ascii="Arial" w:hAnsi="Arial" w:cs="Arial"/>
          <w:bCs/>
          <w:sz w:val="22"/>
          <w:szCs w:val="22"/>
        </w:rPr>
      </w:pPr>
    </w:p>
    <w:p w:rsidR="002E3CE3" w:rsidRPr="002E3CE3" w:rsidRDefault="002E3CE3" w:rsidP="002E3CE3">
      <w:pPr>
        <w:rPr>
          <w:rFonts w:ascii="Arial" w:hAnsi="Arial" w:cs="Arial"/>
          <w:b/>
          <w:bCs/>
          <w:sz w:val="22"/>
          <w:szCs w:val="22"/>
        </w:rPr>
      </w:pPr>
      <w:r w:rsidRPr="002E3CE3">
        <w:rPr>
          <w:rFonts w:ascii="Arial" w:hAnsi="Arial" w:cs="Arial"/>
          <w:bCs/>
          <w:sz w:val="22"/>
          <w:szCs w:val="22"/>
        </w:rPr>
        <w:t xml:space="preserve">Le document dûment complété est à adresser </w:t>
      </w:r>
      <w:r w:rsidRPr="002E3CE3">
        <w:rPr>
          <w:rFonts w:ascii="Arial" w:hAnsi="Arial" w:cs="Arial"/>
          <w:b/>
          <w:bCs/>
          <w:sz w:val="22"/>
          <w:szCs w:val="22"/>
        </w:rPr>
        <w:t xml:space="preserve">par courriel aux adresses suivantes : </w:t>
      </w:r>
    </w:p>
    <w:p w:rsidR="002E3CE3" w:rsidRPr="002E3CE3" w:rsidRDefault="002E3CE3" w:rsidP="002E3CE3">
      <w:pPr>
        <w:rPr>
          <w:rFonts w:ascii="Arial" w:hAnsi="Arial" w:cs="Arial"/>
          <w:b/>
          <w:bCs/>
          <w:sz w:val="22"/>
          <w:szCs w:val="22"/>
        </w:rPr>
      </w:pPr>
    </w:p>
    <w:p w:rsidR="002E3CE3" w:rsidRPr="002E3CE3" w:rsidRDefault="009E5C01" w:rsidP="002E3CE3">
      <w:pPr>
        <w:shd w:val="clear" w:color="auto" w:fill="FFFFFF"/>
        <w:spacing w:before="300" w:after="300" w:line="312" w:lineRule="atLeast"/>
        <w:outlineLvl w:val="2"/>
        <w:rPr>
          <w:rFonts w:ascii="Arial" w:hAnsi="Arial" w:cs="Arial"/>
          <w:color w:val="000000"/>
          <w:sz w:val="22"/>
          <w:szCs w:val="22"/>
        </w:rPr>
      </w:pPr>
      <w:hyperlink r:id="rId10" w:history="1">
        <w:r w:rsidR="002E3CE3" w:rsidRPr="002E3CE3">
          <w:rPr>
            <w:rStyle w:val="Lienhypertexte"/>
            <w:rFonts w:ascii="Arial" w:hAnsi="Arial" w:cs="Arial"/>
            <w:sz w:val="22"/>
            <w:szCs w:val="22"/>
          </w:rPr>
          <w:t>myriam.raux@ars.sante.fr</w:t>
        </w:r>
      </w:hyperlink>
    </w:p>
    <w:p w:rsidR="002E3CE3" w:rsidRPr="002E3CE3" w:rsidRDefault="009E5C01" w:rsidP="002E3CE3">
      <w:pPr>
        <w:shd w:val="clear" w:color="auto" w:fill="FFFFFF"/>
        <w:spacing w:before="300" w:after="300"/>
        <w:rPr>
          <w:rFonts w:ascii="Arial" w:hAnsi="Arial" w:cs="Arial"/>
          <w:sz w:val="22"/>
          <w:szCs w:val="22"/>
        </w:rPr>
      </w:pPr>
      <w:hyperlink r:id="rId11" w:history="1">
        <w:r w:rsidR="002E3CE3" w:rsidRPr="002E3CE3">
          <w:rPr>
            <w:rStyle w:val="Lienhypertexte"/>
            <w:rFonts w:ascii="Arial" w:hAnsi="Arial" w:cs="Arial"/>
            <w:sz w:val="22"/>
            <w:szCs w:val="22"/>
          </w:rPr>
          <w:t>ARS-CVL-PPS@ars.sante.fr</w:t>
        </w:r>
      </w:hyperlink>
    </w:p>
    <w:p w:rsidR="002E3CE3" w:rsidRPr="002E3CE3" w:rsidRDefault="002E3CE3" w:rsidP="002E3CE3">
      <w:pPr>
        <w:rPr>
          <w:rFonts w:ascii="Arial" w:hAnsi="Arial" w:cs="Arial"/>
          <w:bCs/>
          <w:sz w:val="22"/>
          <w:szCs w:val="22"/>
        </w:rPr>
      </w:pPr>
    </w:p>
    <w:p w:rsidR="002E3CE3" w:rsidRPr="002E3CE3" w:rsidRDefault="002E3CE3" w:rsidP="002E3CE3">
      <w:pPr>
        <w:jc w:val="both"/>
        <w:rPr>
          <w:rFonts w:ascii="Arial" w:hAnsi="Arial" w:cs="Arial"/>
          <w:bCs/>
          <w:i/>
          <w:iCs/>
          <w:sz w:val="22"/>
          <w:szCs w:val="22"/>
        </w:rPr>
      </w:pPr>
      <w:r w:rsidRPr="002E3CE3">
        <w:rPr>
          <w:rFonts w:ascii="Arial" w:hAnsi="Arial" w:cs="Arial"/>
          <w:bCs/>
          <w:i/>
          <w:iCs/>
          <w:sz w:val="22"/>
          <w:szCs w:val="22"/>
        </w:rPr>
        <w:t>Le dossier de demande d’habilitation doit contenir tous les éléments permettant de s’assurer que la structure associative impliquée en matière de prévention sanitaire ou de réduction des risques et des dommages associés à la consommation de substances psychoactives est en mesure de se conformer aux prescriptions du cahier des charges déterminées à l’annexe I. Ce dossier comprend les informations suivantes:</w:t>
      </w:r>
    </w:p>
    <w:p w:rsidR="002E3CE3" w:rsidRPr="002E3CE3" w:rsidRDefault="002E3CE3" w:rsidP="002E3CE3">
      <w:pPr>
        <w:jc w:val="both"/>
        <w:rPr>
          <w:rFonts w:ascii="Arial" w:hAnsi="Arial" w:cs="Arial"/>
          <w:bCs/>
          <w:i/>
          <w:iCs/>
          <w:sz w:val="22"/>
          <w:szCs w:val="22"/>
        </w:rPr>
      </w:pPr>
    </w:p>
    <w:p w:rsidR="002E3CE3" w:rsidRPr="002E3CE3" w:rsidRDefault="002E3CE3" w:rsidP="002E3CE3">
      <w:pPr>
        <w:jc w:val="both"/>
        <w:rPr>
          <w:rFonts w:ascii="Arial" w:hAnsi="Arial" w:cs="Arial"/>
          <w:sz w:val="22"/>
          <w:szCs w:val="22"/>
        </w:rPr>
      </w:pPr>
    </w:p>
    <w:p w:rsidR="002E3CE3" w:rsidRPr="002E3CE3"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64896" behindDoc="0" locked="0" layoutInCell="1" allowOverlap="1" wp14:anchorId="2AAABDB8" wp14:editId="733D03B2">
                <wp:simplePos x="0" y="0"/>
                <wp:positionH relativeFrom="column">
                  <wp:posOffset>0</wp:posOffset>
                </wp:positionH>
                <wp:positionV relativeFrom="paragraph">
                  <wp:posOffset>0</wp:posOffset>
                </wp:positionV>
                <wp:extent cx="1828800"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9E5C01" w:rsidRDefault="009E5C01" w:rsidP="002E3CE3">
                            <w:pPr>
                              <w:jc w:val="both"/>
                              <w:rPr>
                                <w:rFonts w:ascii="Arial" w:hAnsi="Arial" w:cs="Arial"/>
                                <w:b/>
                                <w:color w:val="002060"/>
                                <w:sz w:val="22"/>
                                <w:szCs w:val="22"/>
                                <w:u w:val="single"/>
                              </w:rPr>
                            </w:pPr>
                            <w:r w:rsidRPr="009E5C01">
                              <w:rPr>
                                <w:rFonts w:ascii="Arial" w:hAnsi="Arial" w:cs="Arial"/>
                                <w:b/>
                                <w:color w:val="002060"/>
                                <w:sz w:val="22"/>
                                <w:szCs w:val="22"/>
                                <w:u w:val="single"/>
                              </w:rPr>
                              <w:t>INFORMATIONS GÉNÉRALES</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t>Habilitation demandée pour l’utilisation de tests rapides d’orientation diagnostique (Cocher)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C (VHC)</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2"/>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les virus de l’immunodéficience humaine (VIH 1 et 2)</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Nom de la structure associative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Forme juridique et statuts de la structure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Nom et qualité de la personne responsable de l’activité de réalisation des tests rapides d’orientation diagnostique de l’infection par le VHC ou  VHB ou à VIH 1 et 2 :</w:t>
                            </w:r>
                          </w:p>
                          <w:p w:rsidR="009E5C01" w:rsidRPr="002E3CE3" w:rsidRDefault="009E5C01" w:rsidP="009E5C01">
                            <w:pPr>
                              <w:pStyle w:val="Paragraphedeliste"/>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Activités autres de la structure :</w:t>
                            </w:r>
                          </w:p>
                          <w:p w:rsidR="009E5C01" w:rsidRPr="0056585F" w:rsidRDefault="009E5C01" w:rsidP="0056585F">
                            <w:pPr>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 o:spid="_x0000_s1027" type="#_x0000_t202" style="position:absolute;left:0;text-align:left;margin-left:0;margin-top:0;width:2in;height:2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Dhnh7hRAIAAJIEAAAOAAAA&#10;AAAAAAAAAAAAAC4CAABkcnMvZTJvRG9jLnhtbFBLAQItABQABgAIAAAAIQC3DAMI1wAAAAUBAAAP&#10;AAAAAAAAAAAAAAAAAJ4EAABkcnMvZG93bnJldi54bWxQSwUGAAAAAAQABADzAAAAogUAAAAA&#10;" filled="f" strokeweight=".5pt">
                <v:fill o:detectmouseclick="t"/>
                <v:textbox style="mso-fit-shape-to-text:t">
                  <w:txbxContent>
                    <w:p w:rsidR="009E5C01" w:rsidRPr="009E5C01" w:rsidRDefault="009E5C01" w:rsidP="002E3CE3">
                      <w:pPr>
                        <w:jc w:val="both"/>
                        <w:rPr>
                          <w:rFonts w:ascii="Arial" w:hAnsi="Arial" w:cs="Arial"/>
                          <w:b/>
                          <w:color w:val="002060"/>
                          <w:sz w:val="22"/>
                          <w:szCs w:val="22"/>
                          <w:u w:val="single"/>
                        </w:rPr>
                      </w:pPr>
                      <w:r w:rsidRPr="009E5C01">
                        <w:rPr>
                          <w:rFonts w:ascii="Arial" w:hAnsi="Arial" w:cs="Arial"/>
                          <w:b/>
                          <w:color w:val="002060"/>
                          <w:sz w:val="22"/>
                          <w:szCs w:val="22"/>
                          <w:u w:val="single"/>
                        </w:rPr>
                        <w:t>INFORMATIONS GÉNÉRALES</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t>Habilitation demandée pour l’utilisation de tests rapides d’orientation diagnostique (Cocher)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C (VHC)</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2"/>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les virus de l’immunodéficience humaine (VIH 1 et 2)</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r w:rsidRPr="002E3CE3">
                        <w:rPr>
                          <w:rFonts w:ascii="Arial" w:hAnsi="Arial" w:cs="Arial"/>
                          <w:sz w:val="22"/>
                          <w:szCs w:val="22"/>
                        </w:rPr>
                        <w:fldChar w:fldCharType="begin">
                          <w:ffData>
                            <w:name w:val="CaseACocher1"/>
                            <w:enabled/>
                            <w:calcOnExit w:val="0"/>
                            <w:checkBox>
                              <w:sizeAuto/>
                              <w:default w:val="0"/>
                            </w:checkBox>
                          </w:ffData>
                        </w:fldChar>
                      </w:r>
                      <w:r w:rsidRPr="002E3C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E3CE3">
                        <w:rPr>
                          <w:rFonts w:ascii="Arial" w:hAnsi="Arial" w:cs="Arial"/>
                          <w:sz w:val="22"/>
                          <w:szCs w:val="22"/>
                        </w:rPr>
                        <w:fldChar w:fldCharType="end"/>
                      </w:r>
                      <w:r w:rsidRPr="002E3CE3">
                        <w:rPr>
                          <w:rFonts w:ascii="Arial" w:hAnsi="Arial" w:cs="Arial"/>
                          <w:sz w:val="22"/>
                          <w:szCs w:val="22"/>
                        </w:rPr>
                        <w:t xml:space="preserve"> 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Nom de la structure associative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Forme juridique et statuts de la structure :</w:t>
                      </w:r>
                    </w:p>
                    <w:p w:rsidR="009E5C01" w:rsidRPr="002E3CE3" w:rsidRDefault="009E5C01" w:rsidP="002E3CE3">
                      <w:pPr>
                        <w:jc w:val="both"/>
                        <w:rPr>
                          <w:rFonts w:ascii="Arial" w:hAnsi="Arial" w:cs="Arial"/>
                          <w:sz w:val="22"/>
                          <w:szCs w:val="22"/>
                        </w:rPr>
                      </w:pPr>
                    </w:p>
                    <w:p w:rsidR="009E5C01" w:rsidRPr="002E3CE3" w:rsidRDefault="009E5C01" w:rsidP="002E3CE3">
                      <w:pPr>
                        <w:jc w:val="both"/>
                        <w:rPr>
                          <w:rFonts w:ascii="Arial" w:hAnsi="Arial" w:cs="Arial"/>
                          <w:sz w:val="22"/>
                          <w:szCs w:val="22"/>
                        </w:rPr>
                      </w:pPr>
                    </w:p>
                    <w:p w:rsidR="009E5C01"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Nom et qualité de la personne responsable de l’activité de réalisation des tests rapides d’orientation diagnostique de l’infection par le VHC ou  VHB ou à VIH 1 et 2 :</w:t>
                      </w:r>
                    </w:p>
                    <w:p w:rsidR="009E5C01" w:rsidRPr="002E3CE3" w:rsidRDefault="009E5C01" w:rsidP="009E5C01">
                      <w:pPr>
                        <w:pStyle w:val="Paragraphedeliste"/>
                        <w:jc w:val="both"/>
                        <w:rPr>
                          <w:rFonts w:ascii="Arial" w:hAnsi="Arial" w:cs="Arial"/>
                          <w:sz w:val="22"/>
                          <w:szCs w:val="22"/>
                        </w:rPr>
                      </w:pPr>
                    </w:p>
                    <w:p w:rsidR="009E5C01" w:rsidRPr="002E3CE3" w:rsidRDefault="009E5C01" w:rsidP="002E3CE3">
                      <w:pPr>
                        <w:pStyle w:val="Paragraphedeliste"/>
                        <w:numPr>
                          <w:ilvl w:val="0"/>
                          <w:numId w:val="30"/>
                        </w:numPr>
                        <w:jc w:val="both"/>
                        <w:rPr>
                          <w:rFonts w:ascii="Arial" w:hAnsi="Arial" w:cs="Arial"/>
                          <w:sz w:val="22"/>
                          <w:szCs w:val="22"/>
                        </w:rPr>
                      </w:pPr>
                      <w:r w:rsidRPr="002E3CE3">
                        <w:rPr>
                          <w:rFonts w:ascii="Arial" w:hAnsi="Arial" w:cs="Arial"/>
                          <w:sz w:val="22"/>
                          <w:szCs w:val="22"/>
                        </w:rPr>
                        <w:t>Activités autres de la structure :</w:t>
                      </w:r>
                    </w:p>
                    <w:p w:rsidR="009E5C01" w:rsidRPr="0056585F" w:rsidRDefault="009E5C01" w:rsidP="0056585F">
                      <w:pPr>
                        <w:jc w:val="both"/>
                        <w:rPr>
                          <w:rFonts w:ascii="Arial" w:hAnsi="Arial" w:cs="Arial"/>
                        </w:rPr>
                      </w:pP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9E5C01" w:rsidP="002E3CE3">
      <w:pPr>
        <w:widowControl w:val="0"/>
        <w:autoSpaceDE w:val="0"/>
        <w:autoSpaceDN w:val="0"/>
        <w:adjustRightInd w:val="0"/>
        <w:ind w:left="360" w:hanging="360"/>
        <w:jc w:val="both"/>
        <w:rPr>
          <w:rFonts w:ascii="Arial" w:hAnsi="Arial" w:cs="Arial"/>
          <w:sz w:val="22"/>
          <w:szCs w:val="22"/>
        </w:rPr>
      </w:pPr>
      <w:r>
        <w:rPr>
          <w:noProof/>
        </w:rPr>
        <mc:AlternateContent>
          <mc:Choice Requires="wps">
            <w:drawing>
              <wp:anchor distT="0" distB="0" distL="114300" distR="114300" simplePos="0" relativeHeight="251666944" behindDoc="0" locked="0" layoutInCell="1" allowOverlap="1" wp14:anchorId="256599D5" wp14:editId="45CB4D08">
                <wp:simplePos x="0" y="0"/>
                <wp:positionH relativeFrom="column">
                  <wp:posOffset>0</wp:posOffset>
                </wp:positionH>
                <wp:positionV relativeFrom="paragraph">
                  <wp:posOffset>0</wp:posOffset>
                </wp:positionV>
                <wp:extent cx="1828800" cy="182880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2.</w:t>
                            </w:r>
                            <w:r w:rsidRPr="009E5C01">
                              <w:rPr>
                                <w:rFonts w:ascii="Arial" w:hAnsi="Arial" w:cs="Arial"/>
                                <w:b/>
                                <w:bCs/>
                                <w:color w:val="002060"/>
                                <w:sz w:val="22"/>
                                <w:szCs w:val="22"/>
                                <w:u w:val="single"/>
                              </w:rPr>
                              <w:t xml:space="preserve"> Descriptif des objectifs et du public ciblé par l’offre de dépistage</w:t>
                            </w:r>
                          </w:p>
                          <w:p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Pr="002E3CE3" w:rsidRDefault="009E5C01"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Description des résultats attendus de l’offre de dépistage proposée et de son insertion dans le contexte locorégional d’offre de dépistage (Articulation avec le réseau des partenaires </w:t>
                            </w:r>
                            <w:proofErr w:type="spellStart"/>
                            <w:r w:rsidRPr="002E3CE3">
                              <w:rPr>
                                <w:rFonts w:ascii="Arial" w:hAnsi="Arial" w:cs="Arial"/>
                                <w:sz w:val="22"/>
                                <w:szCs w:val="22"/>
                              </w:rPr>
                              <w:t>cf</w:t>
                            </w:r>
                            <w:proofErr w:type="spellEnd"/>
                            <w:r w:rsidRPr="002E3CE3">
                              <w:rPr>
                                <w:rFonts w:ascii="Arial" w:hAnsi="Arial" w:cs="Arial"/>
                                <w:sz w:val="22"/>
                                <w:szCs w:val="22"/>
                              </w:rPr>
                              <w:t xml:space="preserve"> paragraphe 10 du cahier des charges) : </w:t>
                            </w:r>
                          </w:p>
                          <w:p w:rsidR="009E5C01" w:rsidRPr="002E3CE3" w:rsidRDefault="009E5C01" w:rsidP="002E3CE3">
                            <w:pPr>
                              <w:widowControl w:val="0"/>
                              <w:autoSpaceDE w:val="0"/>
                              <w:autoSpaceDN w:val="0"/>
                              <w:adjustRightInd w:val="0"/>
                              <w:spacing w:before="60"/>
                              <w:rPr>
                                <w:rFonts w:ascii="Arial" w:hAnsi="Arial" w:cs="Arial"/>
                                <w:sz w:val="22"/>
                                <w:szCs w:val="22"/>
                              </w:rPr>
                            </w:pPr>
                          </w:p>
                          <w:p w:rsidR="009E5C01" w:rsidRPr="002E3CE3" w:rsidRDefault="009E5C01" w:rsidP="002E3CE3">
                            <w:pPr>
                              <w:widowControl w:val="0"/>
                              <w:autoSpaceDE w:val="0"/>
                              <w:autoSpaceDN w:val="0"/>
                              <w:adjustRightInd w:val="0"/>
                              <w:spacing w:before="60"/>
                              <w:rPr>
                                <w:rFonts w:ascii="Arial" w:hAnsi="Arial" w:cs="Arial"/>
                                <w:sz w:val="22"/>
                                <w:szCs w:val="22"/>
                              </w:rPr>
                            </w:pPr>
                          </w:p>
                          <w:p w:rsidR="009E5C01" w:rsidRPr="006C1738" w:rsidRDefault="009E5C01" w:rsidP="006C1738">
                            <w:pPr>
                              <w:pStyle w:val="Paragraphedeliste"/>
                              <w:widowControl w:val="0"/>
                              <w:numPr>
                                <w:ilvl w:val="0"/>
                                <w:numId w:val="31"/>
                              </w:numPr>
                              <w:autoSpaceDE w:val="0"/>
                              <w:autoSpaceDN w:val="0"/>
                              <w:adjustRightInd w:val="0"/>
                              <w:spacing w:before="60"/>
                              <w:rPr>
                                <w:rFonts w:ascii="Arial" w:hAnsi="Arial" w:cs="Arial"/>
                              </w:rPr>
                            </w:pPr>
                            <w:r w:rsidRPr="002E3CE3">
                              <w:rPr>
                                <w:rFonts w:ascii="Arial" w:hAnsi="Arial" w:cs="Arial"/>
                                <w:sz w:val="22"/>
                                <w:szCs w:val="22"/>
                              </w:rPr>
                              <w:t>Description du public ciblé par cette offre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4" o:spid="_x0000_s1028" type="#_x0000_t202" style="position:absolute;left:0;text-align:left;margin-left:0;margin-top:0;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FxSeTxJAgAAkgQA&#10;AA4AAAAAAAAAAAAAAAAALgIAAGRycy9lMm9Eb2MueG1sUEsBAi0AFAAGAAgAAAAhALcMAwjXAAAA&#10;BQEAAA8AAAAAAAAAAAAAAAAAowQAAGRycy9kb3ducmV2LnhtbFBLBQYAAAAABAAEAPMAAACnBQAA&#10;AAA=&#10;" filled="f" strokeweight=".5pt">
                <v:fill o:detectmouseclick="t"/>
                <v:textbox style="mso-fit-shape-to-text:t">
                  <w:txbxContent>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2.</w:t>
                      </w:r>
                      <w:r w:rsidRPr="009E5C01">
                        <w:rPr>
                          <w:rFonts w:ascii="Arial" w:hAnsi="Arial" w:cs="Arial"/>
                          <w:b/>
                          <w:bCs/>
                          <w:color w:val="002060"/>
                          <w:sz w:val="22"/>
                          <w:szCs w:val="22"/>
                          <w:u w:val="single"/>
                        </w:rPr>
                        <w:t xml:space="preserve"> Descriptif des objectifs et du public ciblé par l’offre de dépistage</w:t>
                      </w:r>
                    </w:p>
                    <w:p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Pr="002E3CE3" w:rsidRDefault="009E5C01" w:rsidP="002E3CE3">
                      <w:pPr>
                        <w:pStyle w:val="Paragraphedeliste"/>
                        <w:widowControl w:val="0"/>
                        <w:numPr>
                          <w:ilvl w:val="0"/>
                          <w:numId w:val="31"/>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Description des résultats attendus de l’offre de dépistage proposée et de son insertion dans le contexte locorégional d’offre de dépistage (Articulation avec le réseau des partenaires </w:t>
                      </w:r>
                      <w:proofErr w:type="spellStart"/>
                      <w:r w:rsidRPr="002E3CE3">
                        <w:rPr>
                          <w:rFonts w:ascii="Arial" w:hAnsi="Arial" w:cs="Arial"/>
                          <w:sz w:val="22"/>
                          <w:szCs w:val="22"/>
                        </w:rPr>
                        <w:t>cf</w:t>
                      </w:r>
                      <w:proofErr w:type="spellEnd"/>
                      <w:r w:rsidRPr="002E3CE3">
                        <w:rPr>
                          <w:rFonts w:ascii="Arial" w:hAnsi="Arial" w:cs="Arial"/>
                          <w:sz w:val="22"/>
                          <w:szCs w:val="22"/>
                        </w:rPr>
                        <w:t xml:space="preserve"> paragraphe 10 du cahier des charges) : </w:t>
                      </w:r>
                    </w:p>
                    <w:p w:rsidR="009E5C01" w:rsidRPr="002E3CE3" w:rsidRDefault="009E5C01" w:rsidP="002E3CE3">
                      <w:pPr>
                        <w:widowControl w:val="0"/>
                        <w:autoSpaceDE w:val="0"/>
                        <w:autoSpaceDN w:val="0"/>
                        <w:adjustRightInd w:val="0"/>
                        <w:spacing w:before="60"/>
                        <w:rPr>
                          <w:rFonts w:ascii="Arial" w:hAnsi="Arial" w:cs="Arial"/>
                          <w:sz w:val="22"/>
                          <w:szCs w:val="22"/>
                        </w:rPr>
                      </w:pPr>
                    </w:p>
                    <w:p w:rsidR="009E5C01" w:rsidRPr="002E3CE3" w:rsidRDefault="009E5C01" w:rsidP="002E3CE3">
                      <w:pPr>
                        <w:widowControl w:val="0"/>
                        <w:autoSpaceDE w:val="0"/>
                        <w:autoSpaceDN w:val="0"/>
                        <w:adjustRightInd w:val="0"/>
                        <w:spacing w:before="60"/>
                        <w:rPr>
                          <w:rFonts w:ascii="Arial" w:hAnsi="Arial" w:cs="Arial"/>
                          <w:sz w:val="22"/>
                          <w:szCs w:val="22"/>
                        </w:rPr>
                      </w:pPr>
                    </w:p>
                    <w:p w:rsidR="009E5C01" w:rsidRPr="006C1738" w:rsidRDefault="009E5C01" w:rsidP="006C1738">
                      <w:pPr>
                        <w:pStyle w:val="Paragraphedeliste"/>
                        <w:widowControl w:val="0"/>
                        <w:numPr>
                          <w:ilvl w:val="0"/>
                          <w:numId w:val="31"/>
                        </w:numPr>
                        <w:autoSpaceDE w:val="0"/>
                        <w:autoSpaceDN w:val="0"/>
                        <w:adjustRightInd w:val="0"/>
                        <w:spacing w:before="60"/>
                        <w:rPr>
                          <w:rFonts w:ascii="Arial" w:hAnsi="Arial" w:cs="Arial"/>
                        </w:rPr>
                      </w:pPr>
                      <w:r w:rsidRPr="002E3CE3">
                        <w:rPr>
                          <w:rFonts w:ascii="Arial" w:hAnsi="Arial" w:cs="Arial"/>
                          <w:sz w:val="22"/>
                          <w:szCs w:val="22"/>
                        </w:rPr>
                        <w:t>Description du public ciblé par cette offre :</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68992" behindDoc="0" locked="0" layoutInCell="1" allowOverlap="1" wp14:anchorId="5228B4CE" wp14:editId="7EAD14CE">
                <wp:simplePos x="0" y="0"/>
                <wp:positionH relativeFrom="column">
                  <wp:posOffset>0</wp:posOffset>
                </wp:positionH>
                <wp:positionV relativeFrom="paragraph">
                  <wp:posOffset>0</wp:posOffset>
                </wp:positionV>
                <wp:extent cx="1828800" cy="18288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2E3CE3" w:rsidRDefault="009E5C01" w:rsidP="002E3CE3">
                            <w:pPr>
                              <w:widowControl w:val="0"/>
                              <w:autoSpaceDE w:val="0"/>
                              <w:autoSpaceDN w:val="0"/>
                              <w:adjustRightInd w:val="0"/>
                              <w:jc w:val="both"/>
                              <w:rPr>
                                <w:rFonts w:ascii="Arial" w:hAnsi="Arial" w:cs="Arial"/>
                                <w:sz w:val="22"/>
                                <w:szCs w:val="22"/>
                              </w:rPr>
                            </w:pPr>
                          </w:p>
                          <w:p w:rsidR="009E5C01"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2"/>
                              </w:numPr>
                              <w:autoSpaceDE w:val="0"/>
                              <w:autoSpaceDN w:val="0"/>
                              <w:adjustRightInd w:val="0"/>
                              <w:spacing w:before="60"/>
                              <w:rPr>
                                <w:rFonts w:ascii="Arial" w:hAnsi="Arial" w:cs="Arial"/>
                                <w:sz w:val="22"/>
                                <w:szCs w:val="22"/>
                              </w:rPr>
                            </w:pPr>
                            <w:r w:rsidRPr="002E3CE3">
                              <w:rPr>
                                <w:rFonts w:ascii="Arial" w:hAnsi="Arial" w:cs="Arial"/>
                                <w:sz w:val="22"/>
                                <w:szCs w:val="22"/>
                              </w:rPr>
                              <w:t>Liste nominative,</w:t>
                            </w:r>
                          </w:p>
                          <w:p w:rsidR="009E5C01" w:rsidRPr="002E3CE3" w:rsidRDefault="009E5C01" w:rsidP="002E3CE3">
                            <w:pPr>
                              <w:pStyle w:val="Paragraphedeliste"/>
                              <w:widowControl w:val="0"/>
                              <w:autoSpaceDE w:val="0"/>
                              <w:autoSpaceDN w:val="0"/>
                              <w:adjustRightInd w:val="0"/>
                              <w:jc w:val="both"/>
                              <w:rPr>
                                <w:rFonts w:ascii="Arial" w:hAnsi="Arial" w:cs="Arial"/>
                                <w:sz w:val="22"/>
                                <w:szCs w:val="22"/>
                              </w:rPr>
                            </w:pPr>
                            <w:r w:rsidRPr="002E3CE3">
                              <w:rPr>
                                <w:rFonts w:ascii="Arial" w:hAnsi="Arial" w:cs="Arial"/>
                                <w:sz w:val="22"/>
                                <w:szCs w:val="22"/>
                              </w:rPr>
                              <w:t>Qualification des personnes dédiées à l’activité avec la répartition de leurs rôles :</w:t>
                            </w:r>
                          </w:p>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2E3CE3" w:rsidRDefault="009E5C01" w:rsidP="002E3CE3">
                            <w:pPr>
                              <w:widowControl w:val="0"/>
                              <w:autoSpaceDE w:val="0"/>
                              <w:autoSpaceDN w:val="0"/>
                              <w:adjustRightInd w:val="0"/>
                              <w:jc w:val="both"/>
                              <w:rPr>
                                <w:rFonts w:ascii="Arial" w:hAnsi="Arial" w:cs="Arial"/>
                                <w:b/>
                                <w:sz w:val="22"/>
                                <w:szCs w:val="22"/>
                              </w:rPr>
                            </w:pPr>
                          </w:p>
                          <w:p w:rsidR="009E5C01" w:rsidRPr="00942C33" w:rsidRDefault="009E5C01" w:rsidP="00942C33">
                            <w:pPr>
                              <w:pStyle w:val="Paragraphedeliste"/>
                              <w:widowControl w:val="0"/>
                              <w:numPr>
                                <w:ilvl w:val="0"/>
                                <w:numId w:val="32"/>
                              </w:numPr>
                              <w:autoSpaceDE w:val="0"/>
                              <w:autoSpaceDN w:val="0"/>
                              <w:adjustRightInd w:val="0"/>
                              <w:jc w:val="both"/>
                              <w:rPr>
                                <w:rFonts w:ascii="Arial" w:hAnsi="Arial" w:cs="Arial"/>
                              </w:rPr>
                            </w:pPr>
                            <w:r w:rsidRPr="002E3CE3">
                              <w:rPr>
                                <w:rFonts w:ascii="Arial" w:hAnsi="Arial" w:cs="Arial"/>
                                <w:sz w:val="22"/>
                                <w:szCs w:val="22"/>
                              </w:rPr>
                              <w:t>Procédures de formation (interne ou externe) et de mise à jour des compétences du personnel réalisant les tests rapides d’orientation diagnostique de l’infection par le VHC ou VHB ou  à VIH 1 et 2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5" o:spid="_x0000_s1029" type="#_x0000_t202" style="position:absolute;left:0;text-align:left;margin-left:0;margin-top:0;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LipbYBJAgAAkgQA&#10;AA4AAAAAAAAAAAAAAAAALgIAAGRycy9lMm9Eb2MueG1sUEsBAi0AFAAGAAgAAAAhALcMAwjXAAAA&#10;BQEAAA8AAAAAAAAAAAAAAAAAowQAAGRycy9kb3ducmV2LnhtbFBLBQYAAAAABAAEAPMAAACnBQAA&#10;AAA=&#10;" filled="f" strokeweight=".5pt">
                <v:fill o:detectmouseclick="t"/>
                <v:textbox style="mso-fit-shape-to-text:t">
                  <w:txbxContent>
                    <w:p w:rsidR="009E5C01" w:rsidRPr="002E3CE3" w:rsidRDefault="009E5C01" w:rsidP="002E3CE3">
                      <w:pPr>
                        <w:widowControl w:val="0"/>
                        <w:autoSpaceDE w:val="0"/>
                        <w:autoSpaceDN w:val="0"/>
                        <w:adjustRightInd w:val="0"/>
                        <w:jc w:val="both"/>
                        <w:rPr>
                          <w:rFonts w:ascii="Arial" w:hAnsi="Arial" w:cs="Arial"/>
                          <w:sz w:val="22"/>
                          <w:szCs w:val="22"/>
                        </w:rPr>
                      </w:pPr>
                    </w:p>
                    <w:p w:rsidR="009E5C01"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3.</w:t>
                      </w:r>
                      <w:r w:rsidRPr="002E3CE3">
                        <w:rPr>
                          <w:rFonts w:ascii="Arial" w:hAnsi="Arial" w:cs="Arial"/>
                          <w:b/>
                          <w:bCs/>
                          <w:color w:val="000080"/>
                          <w:sz w:val="22"/>
                          <w:szCs w:val="22"/>
                          <w:u w:val="single"/>
                        </w:rPr>
                        <w:t xml:space="preserve"> Informations relatives au personnel</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2"/>
                        </w:numPr>
                        <w:autoSpaceDE w:val="0"/>
                        <w:autoSpaceDN w:val="0"/>
                        <w:adjustRightInd w:val="0"/>
                        <w:spacing w:before="60"/>
                        <w:rPr>
                          <w:rFonts w:ascii="Arial" w:hAnsi="Arial" w:cs="Arial"/>
                          <w:sz w:val="22"/>
                          <w:szCs w:val="22"/>
                        </w:rPr>
                      </w:pPr>
                      <w:r w:rsidRPr="002E3CE3">
                        <w:rPr>
                          <w:rFonts w:ascii="Arial" w:hAnsi="Arial" w:cs="Arial"/>
                          <w:sz w:val="22"/>
                          <w:szCs w:val="22"/>
                        </w:rPr>
                        <w:t>Liste nominative,</w:t>
                      </w:r>
                    </w:p>
                    <w:p w:rsidR="009E5C01" w:rsidRPr="002E3CE3" w:rsidRDefault="009E5C01" w:rsidP="002E3CE3">
                      <w:pPr>
                        <w:pStyle w:val="Paragraphedeliste"/>
                        <w:widowControl w:val="0"/>
                        <w:autoSpaceDE w:val="0"/>
                        <w:autoSpaceDN w:val="0"/>
                        <w:adjustRightInd w:val="0"/>
                        <w:jc w:val="both"/>
                        <w:rPr>
                          <w:rFonts w:ascii="Arial" w:hAnsi="Arial" w:cs="Arial"/>
                          <w:sz w:val="22"/>
                          <w:szCs w:val="22"/>
                        </w:rPr>
                      </w:pPr>
                      <w:r w:rsidRPr="002E3CE3">
                        <w:rPr>
                          <w:rFonts w:ascii="Arial" w:hAnsi="Arial" w:cs="Arial"/>
                          <w:sz w:val="22"/>
                          <w:szCs w:val="22"/>
                        </w:rPr>
                        <w:t>Qualification des personnes dédiées à l’activité avec la répartition de leurs rôles :</w:t>
                      </w:r>
                    </w:p>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2E3CE3" w:rsidRDefault="009E5C01" w:rsidP="002E3CE3">
                      <w:pPr>
                        <w:widowControl w:val="0"/>
                        <w:autoSpaceDE w:val="0"/>
                        <w:autoSpaceDN w:val="0"/>
                        <w:adjustRightInd w:val="0"/>
                        <w:jc w:val="both"/>
                        <w:rPr>
                          <w:rFonts w:ascii="Arial" w:hAnsi="Arial" w:cs="Arial"/>
                          <w:b/>
                          <w:sz w:val="22"/>
                          <w:szCs w:val="22"/>
                        </w:rPr>
                      </w:pPr>
                    </w:p>
                    <w:p w:rsidR="009E5C01" w:rsidRPr="00942C33" w:rsidRDefault="009E5C01" w:rsidP="00942C33">
                      <w:pPr>
                        <w:pStyle w:val="Paragraphedeliste"/>
                        <w:widowControl w:val="0"/>
                        <w:numPr>
                          <w:ilvl w:val="0"/>
                          <w:numId w:val="32"/>
                        </w:numPr>
                        <w:autoSpaceDE w:val="0"/>
                        <w:autoSpaceDN w:val="0"/>
                        <w:adjustRightInd w:val="0"/>
                        <w:jc w:val="both"/>
                        <w:rPr>
                          <w:rFonts w:ascii="Arial" w:hAnsi="Arial" w:cs="Arial"/>
                        </w:rPr>
                      </w:pPr>
                      <w:r w:rsidRPr="002E3CE3">
                        <w:rPr>
                          <w:rFonts w:ascii="Arial" w:hAnsi="Arial" w:cs="Arial"/>
                          <w:sz w:val="22"/>
                          <w:szCs w:val="22"/>
                        </w:rPr>
                        <w:t>Procédures de formation (interne ou externe) et de mise à jour des compétences du personnel réalisant les tests rapides d’orientation diagnostique de l’infection par le VHC ou VHB ou  à VIH 1 et 2 :</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Default="009E5C01" w:rsidP="002E3CE3">
      <w:pPr>
        <w:widowControl w:val="0"/>
        <w:autoSpaceDE w:val="0"/>
        <w:autoSpaceDN w:val="0"/>
        <w:adjustRightInd w:val="0"/>
        <w:jc w:val="both"/>
        <w:rPr>
          <w:rFonts w:ascii="Arial" w:hAnsi="Arial" w:cs="Arial"/>
          <w:sz w:val="22"/>
          <w:szCs w:val="22"/>
        </w:rPr>
      </w:pPr>
    </w:p>
    <w:p w:rsidR="009E5C01"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71040" behindDoc="0" locked="0" layoutInCell="1" allowOverlap="1" wp14:anchorId="18EAE0DB" wp14:editId="05C0FBBE">
                <wp:simplePos x="0" y="0"/>
                <wp:positionH relativeFrom="column">
                  <wp:posOffset>-4445</wp:posOffset>
                </wp:positionH>
                <wp:positionV relativeFrom="paragraph">
                  <wp:posOffset>157480</wp:posOffset>
                </wp:positionV>
                <wp:extent cx="1828800" cy="3086100"/>
                <wp:effectExtent l="0" t="0" r="24130" b="19050"/>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3086100"/>
                        </a:xfrm>
                        <a:prstGeom prst="rect">
                          <a:avLst/>
                        </a:prstGeom>
                        <a:noFill/>
                        <a:ln w="6350">
                          <a:solidFill>
                            <a:prstClr val="black"/>
                          </a:solidFill>
                        </a:ln>
                        <a:effectLst/>
                      </wps:spPr>
                      <wps:txbx>
                        <w:txbxContent>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4.</w:t>
                            </w:r>
                            <w:r w:rsidRPr="009E5C01">
                              <w:rPr>
                                <w:rFonts w:ascii="Arial" w:hAnsi="Arial" w:cs="Arial"/>
                                <w:b/>
                                <w:bCs/>
                                <w:color w:val="002060"/>
                                <w:sz w:val="22"/>
                                <w:szCs w:val="22"/>
                                <w:u w:val="single"/>
                              </w:rPr>
                              <w:t xml:space="preserve"> Informations relatives aux lieux et matériel d’intervention</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fixes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mobiles et lieux d’intervention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Type/marque de tests rapides d’orientation diagnostique de l’infection par le VHC Ou le VHB ou à VIH 1 et 2 et matrices utilisées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6B2FEB">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Conditions de conservation de ces tests rapides d’orientation diagnostique :</w:t>
                            </w:r>
                          </w:p>
                          <w:p w:rsidR="009E5C01" w:rsidRPr="009E5C01" w:rsidRDefault="009E5C01" w:rsidP="009E5C01">
                            <w:pPr>
                              <w:widowControl w:val="0"/>
                              <w:autoSpaceDE w:val="0"/>
                              <w:autoSpaceDN w:val="0"/>
                              <w:adjustRightInd w:val="0"/>
                              <w:jc w:val="both"/>
                              <w:rPr>
                                <w:rFonts w:ascii="Arial" w:hAnsi="Arial" w:cs="Arial"/>
                                <w:sz w:val="22"/>
                                <w:szCs w:val="22"/>
                              </w:rPr>
                            </w:pPr>
                          </w:p>
                          <w:p w:rsidR="009E5C01" w:rsidRPr="009E5C01" w:rsidRDefault="009E5C01" w:rsidP="009E5C01">
                            <w:pPr>
                              <w:widowControl w:val="0"/>
                              <w:autoSpaceDE w:val="0"/>
                              <w:autoSpaceDN w:val="0"/>
                              <w:adjustRightInd w:val="0"/>
                              <w:jc w:val="both"/>
                              <w:rPr>
                                <w:rFonts w:ascii="Arial" w:hAnsi="Arial" w:cs="Arial"/>
                                <w:sz w:val="22"/>
                                <w:szCs w:val="22"/>
                              </w:rPr>
                            </w:pPr>
                          </w:p>
                          <w:p w:rsidR="009E5C01" w:rsidRPr="009E5C01" w:rsidRDefault="009E5C01" w:rsidP="009E5C01">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Modalités de gestion des Déchets d'Activités de Soins à Risques Infectieux (DASRI) produits (convention avec le prestataire de collecte et d’élimination)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30" type="#_x0000_t202" style="position:absolute;left:0;text-align:left;margin-left:-.35pt;margin-top:12.4pt;width:2in;height:243pt;z-index:251671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" filled="f" strokeweight=".5pt">
                <v:fill o:detectmouseclick="t"/>
                <v:textbox>
                  <w:txbxContent>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4.</w:t>
                      </w:r>
                      <w:r w:rsidRPr="009E5C01">
                        <w:rPr>
                          <w:rFonts w:ascii="Arial" w:hAnsi="Arial" w:cs="Arial"/>
                          <w:b/>
                          <w:bCs/>
                          <w:color w:val="002060"/>
                          <w:sz w:val="22"/>
                          <w:szCs w:val="22"/>
                          <w:u w:val="single"/>
                        </w:rPr>
                        <w:t xml:space="preserve"> Informations relatives aux lieux et matériel d’intervention</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fixes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Mention des locaux mobiles et lieux d’intervention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Type/marque de tests rapides d’orientation diagnostique de l’infection par le VHC Ou le VHB ou à VIH 1 et 2 et matrices utilisées :</w:t>
                      </w: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2E3CE3">
                      <w:pPr>
                        <w:widowControl w:val="0"/>
                        <w:autoSpaceDE w:val="0"/>
                        <w:autoSpaceDN w:val="0"/>
                        <w:adjustRightInd w:val="0"/>
                        <w:jc w:val="both"/>
                        <w:rPr>
                          <w:rFonts w:ascii="Arial" w:hAnsi="Arial" w:cs="Arial"/>
                          <w:sz w:val="22"/>
                          <w:szCs w:val="22"/>
                        </w:rPr>
                      </w:pPr>
                    </w:p>
                    <w:p w:rsidR="009E5C01" w:rsidRPr="009E5C01" w:rsidRDefault="009E5C01" w:rsidP="006B2FEB">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Conditions de conservation de ces tests rapides d’orientation diagnostique :</w:t>
                      </w:r>
                    </w:p>
                    <w:p w:rsidR="009E5C01" w:rsidRPr="009E5C01" w:rsidRDefault="009E5C01" w:rsidP="009E5C01">
                      <w:pPr>
                        <w:widowControl w:val="0"/>
                        <w:autoSpaceDE w:val="0"/>
                        <w:autoSpaceDN w:val="0"/>
                        <w:adjustRightInd w:val="0"/>
                        <w:jc w:val="both"/>
                        <w:rPr>
                          <w:rFonts w:ascii="Arial" w:hAnsi="Arial" w:cs="Arial"/>
                          <w:sz w:val="22"/>
                          <w:szCs w:val="22"/>
                        </w:rPr>
                      </w:pPr>
                    </w:p>
                    <w:p w:rsidR="009E5C01" w:rsidRPr="009E5C01" w:rsidRDefault="009E5C01" w:rsidP="009E5C01">
                      <w:pPr>
                        <w:widowControl w:val="0"/>
                        <w:autoSpaceDE w:val="0"/>
                        <w:autoSpaceDN w:val="0"/>
                        <w:adjustRightInd w:val="0"/>
                        <w:jc w:val="both"/>
                        <w:rPr>
                          <w:rFonts w:ascii="Arial" w:hAnsi="Arial" w:cs="Arial"/>
                          <w:sz w:val="22"/>
                          <w:szCs w:val="22"/>
                        </w:rPr>
                      </w:pPr>
                    </w:p>
                    <w:p w:rsidR="009E5C01" w:rsidRPr="009E5C01" w:rsidRDefault="009E5C01" w:rsidP="009E5C01">
                      <w:pPr>
                        <w:pStyle w:val="Paragraphedeliste"/>
                        <w:widowControl w:val="0"/>
                        <w:numPr>
                          <w:ilvl w:val="0"/>
                          <w:numId w:val="32"/>
                        </w:numPr>
                        <w:autoSpaceDE w:val="0"/>
                        <w:autoSpaceDN w:val="0"/>
                        <w:adjustRightInd w:val="0"/>
                        <w:jc w:val="both"/>
                        <w:rPr>
                          <w:rFonts w:ascii="Arial" w:hAnsi="Arial" w:cs="Arial"/>
                          <w:sz w:val="22"/>
                          <w:szCs w:val="22"/>
                        </w:rPr>
                      </w:pPr>
                      <w:r w:rsidRPr="009E5C01">
                        <w:rPr>
                          <w:rFonts w:ascii="Arial" w:hAnsi="Arial" w:cs="Arial"/>
                          <w:sz w:val="22"/>
                          <w:szCs w:val="22"/>
                        </w:rPr>
                        <w:t>Modalités de gestion des Déchets d'Activités de Soins à Risques Infectieux (DASRI) produits (convention avec le prestataire de collecte et d’élimination) :</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Default="009E5C01" w:rsidP="002E3CE3">
      <w:pPr>
        <w:widowControl w:val="0"/>
        <w:autoSpaceDE w:val="0"/>
        <w:autoSpaceDN w:val="0"/>
        <w:adjustRightInd w:val="0"/>
        <w:jc w:val="both"/>
        <w:rPr>
          <w:rFonts w:ascii="Arial" w:hAnsi="Arial" w:cs="Arial"/>
          <w:sz w:val="22"/>
          <w:szCs w:val="22"/>
        </w:rPr>
      </w:pPr>
    </w:p>
    <w:p w:rsidR="009E5C01" w:rsidRDefault="009E5C01" w:rsidP="002E3CE3">
      <w:pPr>
        <w:widowControl w:val="0"/>
        <w:autoSpaceDE w:val="0"/>
        <w:autoSpaceDN w:val="0"/>
        <w:adjustRightInd w:val="0"/>
        <w:jc w:val="both"/>
        <w:rPr>
          <w:rFonts w:ascii="Arial" w:hAnsi="Arial" w:cs="Arial"/>
          <w:sz w:val="22"/>
          <w:szCs w:val="22"/>
        </w:rPr>
      </w:pPr>
    </w:p>
    <w:p w:rsidR="002E3CE3" w:rsidRPr="002E3CE3" w:rsidRDefault="009E5C01" w:rsidP="002E3CE3">
      <w:pPr>
        <w:widowControl w:val="0"/>
        <w:autoSpaceDE w:val="0"/>
        <w:autoSpaceDN w:val="0"/>
        <w:adjustRightInd w:val="0"/>
        <w:ind w:left="360" w:hanging="360"/>
        <w:jc w:val="both"/>
        <w:rPr>
          <w:rFonts w:ascii="Arial" w:hAnsi="Arial" w:cs="Arial"/>
          <w:i/>
          <w:sz w:val="22"/>
          <w:szCs w:val="22"/>
        </w:rPr>
      </w:pPr>
      <w:r>
        <w:rPr>
          <w:noProof/>
        </w:rPr>
        <mc:AlternateContent>
          <mc:Choice Requires="wps">
            <w:drawing>
              <wp:anchor distT="0" distB="0" distL="114300" distR="114300" simplePos="0" relativeHeight="251673088" behindDoc="0" locked="0" layoutInCell="1" allowOverlap="1" wp14:anchorId="4AD36762" wp14:editId="2B320441">
                <wp:simplePos x="0" y="0"/>
                <wp:positionH relativeFrom="column">
                  <wp:posOffset>0</wp:posOffset>
                </wp:positionH>
                <wp:positionV relativeFrom="paragraph">
                  <wp:posOffset>0</wp:posOffset>
                </wp:positionV>
                <wp:extent cx="1828800" cy="1828800"/>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2E3CE3" w:rsidRDefault="009E5C01" w:rsidP="002E3CE3">
                            <w:pPr>
                              <w:widowControl w:val="0"/>
                              <w:autoSpaceDE w:val="0"/>
                              <w:autoSpaceDN w:val="0"/>
                              <w:adjustRightInd w:val="0"/>
                              <w:jc w:val="both"/>
                              <w:rPr>
                                <w:rFonts w:ascii="Arial" w:hAnsi="Arial" w:cs="Arial"/>
                                <w:b/>
                                <w:bCs/>
                                <w:sz w:val="22"/>
                                <w:szCs w:val="22"/>
                              </w:rPr>
                            </w:pP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Horaires d’ouverture des lieux fixes (permanence téléphonique ; signalétique envisagée)</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Accueil</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Information du public</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Recueil du consentement</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Réalisation technique</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Documents remis</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Description des conditions garantissant la confidentialité des échanges avec la personne accueillie à l’intérieur des locaux fixes ou mobiles servant de lieux d’intervention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 xml:space="preserve">Conditions d’orientation et d’accompagnement des personnes vers un médecin, vers un établissement ou service de santé pour une confirmation du résultat positif du test rapide d’orientation diagnostique de l’infection par le VHC ou VHB ou à VIH </w:t>
                            </w:r>
                            <w:smartTag w:uri="urn:schemas-microsoft-com:office:cs:smarttags" w:element="NumConv6p0">
                              <w:smartTagPr>
                                <w:attr w:name="val" w:val="1"/>
                                <w:attr w:name="sch" w:val="1"/>
                              </w:smartTagPr>
                              <w:r w:rsidRPr="002E3CE3">
                                <w:rPr>
                                  <w:rFonts w:ascii="Arial" w:hAnsi="Arial" w:cs="Arial"/>
                                  <w:sz w:val="22"/>
                                  <w:szCs w:val="22"/>
                                </w:rPr>
                                <w:t>1</w:t>
                              </w:r>
                            </w:smartTag>
                            <w:r w:rsidRPr="002E3CE3">
                              <w:rPr>
                                <w:rFonts w:ascii="Arial" w:hAnsi="Arial" w:cs="Arial"/>
                                <w:sz w:val="22"/>
                                <w:szCs w:val="22"/>
                              </w:rPr>
                              <w:t xml:space="preserve"> et </w:t>
                            </w:r>
                            <w:smartTag w:uri="urn:schemas-microsoft-com:office:cs:smarttags" w:element="NumConv6p0">
                              <w:smartTagPr>
                                <w:attr w:name="val" w:val="2"/>
                                <w:attr w:name="sch" w:val="1"/>
                              </w:smartTagPr>
                              <w:r w:rsidRPr="002E3CE3">
                                <w:rPr>
                                  <w:rFonts w:ascii="Arial" w:hAnsi="Arial" w:cs="Arial"/>
                                  <w:sz w:val="22"/>
                                  <w:szCs w:val="22"/>
                                </w:rPr>
                                <w:t>2</w:t>
                              </w:r>
                            </w:smartTag>
                            <w:r w:rsidRPr="002E3CE3">
                              <w:rPr>
                                <w:rFonts w:ascii="Arial" w:hAnsi="Arial" w:cs="Arial"/>
                                <w:sz w:val="22"/>
                                <w:szCs w:val="22"/>
                              </w:rPr>
                              <w:t xml:space="preserve"> et une prise en charge médicale, si nécessaire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Conditions de conservation des données permettant de garantir la confidentialité des informations :</w:t>
                            </w: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(CeGIDD), un ou plusieurs établissements ou services de santé (y compris des PASS) susceptibles de prendre en charge des personnes porteuses du VHC ou VHB ou du VIH ou de délivrer un traitement prophylactique en cas de risque récent de transmission du VIH ou du VHB :</w:t>
                            </w: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Articulation avec le réseau des professionnels de la prévention, du dépistage et du soin  des infections par les hépatites B ou C ou  par le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dans le territoire duquel est situé l’établissement.</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825B6C" w:rsidRDefault="009E5C01" w:rsidP="00825B6C">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w:t>
                            </w:r>
                            <w:proofErr w:type="gramStart"/>
                            <w:r w:rsidRPr="002E3CE3">
                              <w:rPr>
                                <w:rFonts w:ascii="Arial" w:hAnsi="Arial" w:cs="Arial"/>
                                <w:iCs/>
                                <w:sz w:val="22"/>
                                <w:szCs w:val="22"/>
                              </w:rPr>
                              <w:t>structure fournit</w:t>
                            </w:r>
                            <w:proofErr w:type="gramEnd"/>
                            <w:r w:rsidRPr="002E3CE3">
                              <w:rPr>
                                <w:rFonts w:ascii="Arial" w:hAnsi="Arial" w:cs="Arial"/>
                                <w:iCs/>
                                <w:sz w:val="22"/>
                                <w:szCs w:val="22"/>
                              </w:rPr>
                              <w:t xml:space="preserve"> copie des accords partenariaux formalisés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7" o:spid="_x0000_s1031" type="#_x0000_t202" style="position:absolute;left:0;text-align:left;margin-left:0;margin-top:0;width:2in;height:2in;z-index:251673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ALGOD1JAgAAkgQA&#10;AA4AAAAAAAAAAAAAAAAALgIAAGRycy9lMm9Eb2MueG1sUEsBAi0AFAAGAAgAAAAhALcMAwjXAAAA&#10;BQEAAA8AAAAAAAAAAAAAAAAAowQAAGRycy9kb3ducmV2LnhtbFBLBQYAAAAABAAEAPMAAACnBQAA&#10;AAA=&#10;" filled="f" strokeweight=".5pt">
                <v:fill o:detectmouseclick="t"/>
                <v:textbox style="mso-fit-shape-to-text:t">
                  <w:txbxContent>
                    <w:p w:rsidR="009E5C01" w:rsidRPr="002E3CE3" w:rsidRDefault="009E5C01" w:rsidP="002E3CE3">
                      <w:pPr>
                        <w:widowControl w:val="0"/>
                        <w:autoSpaceDE w:val="0"/>
                        <w:autoSpaceDN w:val="0"/>
                        <w:adjustRightInd w:val="0"/>
                        <w:jc w:val="both"/>
                        <w:rPr>
                          <w:rFonts w:ascii="Arial" w:hAnsi="Arial" w:cs="Arial"/>
                          <w:b/>
                          <w:bCs/>
                          <w:sz w:val="22"/>
                          <w:szCs w:val="22"/>
                        </w:rPr>
                      </w:pP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5.</w:t>
                      </w:r>
                      <w:r w:rsidRPr="002E3CE3">
                        <w:rPr>
                          <w:rFonts w:ascii="Arial" w:hAnsi="Arial" w:cs="Arial"/>
                          <w:b/>
                          <w:bCs/>
                          <w:color w:val="000080"/>
                          <w:sz w:val="22"/>
                          <w:szCs w:val="22"/>
                          <w:u w:val="single"/>
                        </w:rPr>
                        <w:t xml:space="preserve"> Conditions générales de fonctionnement</w:t>
                      </w:r>
                    </w:p>
                    <w:p w:rsidR="009E5C01" w:rsidRPr="002E3CE3" w:rsidRDefault="009E5C01"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Horaires d’ouverture des lieux fixes (permanence téléphonique ; signalétique envisagée)</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Accueil</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Information du public</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Recueil du consentement</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Réalisation technique</w:t>
                      </w:r>
                    </w:p>
                    <w:p w:rsidR="009E5C01" w:rsidRPr="002E3CE3" w:rsidRDefault="009E5C01" w:rsidP="002E3CE3">
                      <w:pPr>
                        <w:widowControl w:val="0"/>
                        <w:autoSpaceDE w:val="0"/>
                        <w:autoSpaceDN w:val="0"/>
                        <w:adjustRightInd w:val="0"/>
                        <w:ind w:left="1080" w:hanging="360"/>
                        <w:jc w:val="both"/>
                        <w:rPr>
                          <w:rFonts w:ascii="Arial" w:hAnsi="Arial" w:cs="Arial"/>
                          <w:sz w:val="22"/>
                          <w:szCs w:val="22"/>
                        </w:rPr>
                      </w:pPr>
                      <w:r w:rsidRPr="002E3CE3">
                        <w:rPr>
                          <w:rFonts w:ascii="Arial" w:hAnsi="Arial" w:cs="Arial"/>
                          <w:sz w:val="22"/>
                          <w:szCs w:val="22"/>
                        </w:rPr>
                        <w:t>-</w:t>
                      </w:r>
                      <w:r w:rsidRPr="002E3CE3">
                        <w:rPr>
                          <w:rFonts w:ascii="Arial" w:hAnsi="Arial" w:cs="Arial"/>
                          <w:sz w:val="22"/>
                          <w:szCs w:val="22"/>
                        </w:rPr>
                        <w:tab/>
                        <w:t>Documents remis</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Description des conditions garantissant la confidentialité des échanges avec la personne accueillie à l’intérieur des locaux fixes ou mobiles servant de lieux d’intervention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 xml:space="preserve">Conditions d’orientation et d’accompagnement des personnes vers un médecin, vers un établissement ou service de santé pour une confirmation du résultat positif du test rapide d’orientation diagnostique de l’infection par le VHC ou VHB ou à VIH </w:t>
                      </w:r>
                      <w:smartTag w:uri="urn:schemas-microsoft-com:office:cs:smarttags" w:element="NumConv6p0">
                        <w:smartTagPr>
                          <w:attr w:name="val" w:val="1"/>
                          <w:attr w:name="sch" w:val="1"/>
                        </w:smartTagPr>
                        <w:r w:rsidRPr="002E3CE3">
                          <w:rPr>
                            <w:rFonts w:ascii="Arial" w:hAnsi="Arial" w:cs="Arial"/>
                            <w:sz w:val="22"/>
                            <w:szCs w:val="22"/>
                          </w:rPr>
                          <w:t>1</w:t>
                        </w:r>
                      </w:smartTag>
                      <w:r w:rsidRPr="002E3CE3">
                        <w:rPr>
                          <w:rFonts w:ascii="Arial" w:hAnsi="Arial" w:cs="Arial"/>
                          <w:sz w:val="22"/>
                          <w:szCs w:val="22"/>
                        </w:rPr>
                        <w:t xml:space="preserve"> et </w:t>
                      </w:r>
                      <w:smartTag w:uri="urn:schemas-microsoft-com:office:cs:smarttags" w:element="NumConv6p0">
                        <w:smartTagPr>
                          <w:attr w:name="val" w:val="2"/>
                          <w:attr w:name="sch" w:val="1"/>
                        </w:smartTagPr>
                        <w:r w:rsidRPr="002E3CE3">
                          <w:rPr>
                            <w:rFonts w:ascii="Arial" w:hAnsi="Arial" w:cs="Arial"/>
                            <w:sz w:val="22"/>
                            <w:szCs w:val="22"/>
                          </w:rPr>
                          <w:t>2</w:t>
                        </w:r>
                      </w:smartTag>
                      <w:r w:rsidRPr="002E3CE3">
                        <w:rPr>
                          <w:rFonts w:ascii="Arial" w:hAnsi="Arial" w:cs="Arial"/>
                          <w:sz w:val="22"/>
                          <w:szCs w:val="22"/>
                        </w:rPr>
                        <w:t xml:space="preserve"> et une prise en charge médicale, si nécessaire :</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Conditions de conservation des données permettant de garantir la confidentialité des informations :</w:t>
                      </w: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(CeGIDD), un ou plusieurs établissements ou services de santé (y compris des PASS) susceptibles de prendre en charge des personnes porteuses du VHC ou VHB ou du VIH ou de délivrer un traitement prophylactique en cas de risque récent de transmission du VIH ou du VHB :</w:t>
                      </w: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pStyle w:val="Paragraphedeliste"/>
                        <w:widowControl w:val="0"/>
                        <w:numPr>
                          <w:ilvl w:val="0"/>
                          <w:numId w:val="33"/>
                        </w:numPr>
                        <w:autoSpaceDE w:val="0"/>
                        <w:autoSpaceDN w:val="0"/>
                        <w:adjustRightInd w:val="0"/>
                        <w:jc w:val="both"/>
                        <w:rPr>
                          <w:rFonts w:ascii="Arial" w:hAnsi="Arial" w:cs="Arial"/>
                          <w:sz w:val="22"/>
                          <w:szCs w:val="22"/>
                        </w:rPr>
                      </w:pPr>
                      <w:r w:rsidRPr="002E3CE3">
                        <w:rPr>
                          <w:rFonts w:ascii="Arial" w:hAnsi="Arial" w:cs="Arial"/>
                          <w:sz w:val="22"/>
                          <w:szCs w:val="22"/>
                        </w:rPr>
                        <w:t>Articulation avec le réseau des professionnels de la prévention, du dépistage et du soin  des infections par les hépatites B ou C ou  par le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dans le territoire duquel est situé l’établissement.</w:t>
                      </w: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2E3CE3" w:rsidRDefault="009E5C01" w:rsidP="002E3CE3">
                      <w:pPr>
                        <w:widowControl w:val="0"/>
                        <w:autoSpaceDE w:val="0"/>
                        <w:autoSpaceDN w:val="0"/>
                        <w:adjustRightInd w:val="0"/>
                        <w:ind w:left="360" w:hanging="360"/>
                        <w:jc w:val="both"/>
                        <w:rPr>
                          <w:rFonts w:ascii="Arial" w:hAnsi="Arial" w:cs="Arial"/>
                          <w:sz w:val="22"/>
                          <w:szCs w:val="22"/>
                        </w:rPr>
                      </w:pPr>
                    </w:p>
                    <w:p w:rsidR="009E5C01" w:rsidRPr="00825B6C" w:rsidRDefault="009E5C01" w:rsidP="00825B6C">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w:t>
                      </w:r>
                      <w:proofErr w:type="gramStart"/>
                      <w:r w:rsidRPr="002E3CE3">
                        <w:rPr>
                          <w:rFonts w:ascii="Arial" w:hAnsi="Arial" w:cs="Arial"/>
                          <w:iCs/>
                          <w:sz w:val="22"/>
                          <w:szCs w:val="22"/>
                        </w:rPr>
                        <w:t>structure fournit</w:t>
                      </w:r>
                      <w:proofErr w:type="gramEnd"/>
                      <w:r w:rsidRPr="002E3CE3">
                        <w:rPr>
                          <w:rFonts w:ascii="Arial" w:hAnsi="Arial" w:cs="Arial"/>
                          <w:iCs/>
                          <w:sz w:val="22"/>
                          <w:szCs w:val="22"/>
                        </w:rPr>
                        <w:t xml:space="preserve"> copie des accords partenariaux formalisés </w:t>
                      </w:r>
                    </w:p>
                  </w:txbxContent>
                </v:textbox>
                <w10:wrap type="square"/>
              </v:shape>
            </w:pict>
          </mc:Fallback>
        </mc:AlternateContent>
      </w:r>
    </w:p>
    <w:p w:rsidR="002E3CE3" w:rsidRPr="002E3CE3" w:rsidRDefault="002E3CE3" w:rsidP="002E3CE3">
      <w:pPr>
        <w:widowControl w:val="0"/>
        <w:autoSpaceDE w:val="0"/>
        <w:autoSpaceDN w:val="0"/>
        <w:adjustRightInd w:val="0"/>
        <w:ind w:left="360" w:hanging="36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r w:rsidR="009E5C01">
        <w:rPr>
          <w:noProof/>
        </w:rPr>
        <mc:AlternateContent>
          <mc:Choice Requires="wps">
            <w:drawing>
              <wp:anchor distT="0" distB="0" distL="114300" distR="114300" simplePos="0" relativeHeight="251675136" behindDoc="0" locked="0" layoutInCell="1" allowOverlap="1" wp14:anchorId="70A2DCDE" wp14:editId="33001D12">
                <wp:simplePos x="0" y="0"/>
                <wp:positionH relativeFrom="column">
                  <wp:posOffset>147320</wp:posOffset>
                </wp:positionH>
                <wp:positionV relativeFrom="paragraph">
                  <wp:posOffset>147955</wp:posOffset>
                </wp:positionV>
                <wp:extent cx="5895975" cy="7467600"/>
                <wp:effectExtent l="0" t="0" r="28575" b="19050"/>
                <wp:wrapSquare wrapText="bothSides"/>
                <wp:docPr id="8" name="Zone de texte 8"/>
                <wp:cNvGraphicFramePr/>
                <a:graphic xmlns:a="http://schemas.openxmlformats.org/drawingml/2006/main">
                  <a:graphicData uri="http://schemas.microsoft.com/office/word/2010/wordprocessingShape">
                    <wps:wsp>
                      <wps:cNvSpPr txBox="1"/>
                      <wps:spPr>
                        <a:xfrm>
                          <a:off x="0" y="0"/>
                          <a:ext cx="5895975" cy="7467600"/>
                        </a:xfrm>
                        <a:prstGeom prst="rect">
                          <a:avLst/>
                        </a:prstGeom>
                        <a:noFill/>
                        <a:ln w="6350">
                          <a:solidFill>
                            <a:prstClr val="black"/>
                          </a:solidFill>
                        </a:ln>
                        <a:effectLst/>
                      </wps:spPr>
                      <wps:txbx>
                        <w:txbxContent>
                          <w:p w:rsidR="009E5C01" w:rsidRPr="002E3CE3" w:rsidRDefault="009E5C01" w:rsidP="009E5C01">
                            <w:pPr>
                              <w:widowControl w:val="0"/>
                              <w:autoSpaceDE w:val="0"/>
                              <w:autoSpaceDN w:val="0"/>
                              <w:adjustRightInd w:val="0"/>
                              <w:jc w:val="both"/>
                              <w:rPr>
                                <w:rFonts w:ascii="Arial" w:hAnsi="Arial" w:cs="Arial"/>
                                <w:sz w:val="22"/>
                                <w:szCs w:val="22"/>
                              </w:rPr>
                            </w:pPr>
                          </w:p>
                          <w:p w:rsidR="009E5C01" w:rsidRPr="002E3CE3" w:rsidRDefault="009E5C01" w:rsidP="009E5C01">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Default="009E5C01" w:rsidP="009E5C01">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9E5C01" w:rsidRDefault="009E5C01" w:rsidP="009E5C01">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9E5C01">
                            <w:pPr>
                              <w:widowControl w:val="0"/>
                              <w:autoSpaceDE w:val="0"/>
                              <w:autoSpaceDN w:val="0"/>
                              <w:adjustRightInd w:val="0"/>
                              <w:jc w:val="both"/>
                              <w:rPr>
                                <w:rFonts w:ascii="Arial" w:hAnsi="Arial" w:cs="Arial"/>
                                <w:b/>
                                <w:bCs/>
                                <w:color w:val="000080"/>
                                <w:sz w:val="22"/>
                                <w:szCs w:val="22"/>
                                <w:u w:val="single"/>
                              </w:rPr>
                            </w:pPr>
                          </w:p>
                          <w:p w:rsidR="009E5C01" w:rsidRDefault="009E5C01" w:rsidP="009E5C01">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Pr="0083470A" w:rsidRDefault="009E5C01" w:rsidP="009E5C01">
                            <w:pPr>
                              <w:rPr>
                                <w:rFonts w:ascii="Arial" w:hAnsi="Arial" w:cs="Arial"/>
                                <w:i/>
                                <w:sz w:val="22"/>
                                <w:szCs w:val="22"/>
                              </w:rPr>
                            </w:pPr>
                            <w:r w:rsidRPr="0083470A">
                              <w:rPr>
                                <w:rFonts w:ascii="Arial" w:hAnsi="Arial" w:cs="Arial"/>
                                <w:i/>
                                <w:sz w:val="22"/>
                                <w:szCs w:val="22"/>
                              </w:rPr>
                              <w:t>Ce document consigne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9E5C01" w:rsidRPr="0083470A" w:rsidRDefault="009E5C01" w:rsidP="009E5C01">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9E5C01" w:rsidRPr="0083470A" w:rsidRDefault="009E5C01" w:rsidP="009E5C01">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9E5C01" w:rsidRPr="0083470A" w:rsidRDefault="009E5C01" w:rsidP="009E5C01">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9E5C01" w:rsidRPr="0083470A" w:rsidRDefault="009E5C01" w:rsidP="009E5C01">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9E5C01" w:rsidRPr="0083470A" w:rsidRDefault="009E5C01" w:rsidP="009E5C01">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9E5C01" w:rsidRPr="0083470A" w:rsidRDefault="009E5C01" w:rsidP="009E5C01">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9E5C01" w:rsidRPr="0083470A" w:rsidRDefault="009E5C01" w:rsidP="009E5C01">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9E5C01" w:rsidRPr="0083470A" w:rsidRDefault="009E5C01" w:rsidP="009E5C01">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Pr="0065361C"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Pr="002E3CE3" w:rsidRDefault="009E5C01" w:rsidP="009E5C01">
                            <w:pPr>
                              <w:widowControl w:val="0"/>
                              <w:autoSpaceDE w:val="0"/>
                              <w:autoSpaceDN w:val="0"/>
                              <w:adjustRightInd w:val="0"/>
                              <w:jc w:val="both"/>
                              <w:rPr>
                                <w:rFonts w:ascii="Arial" w:hAnsi="Arial" w:cs="Arial"/>
                                <w:i/>
                                <w:sz w:val="22"/>
                                <w:szCs w:val="22"/>
                              </w:rPr>
                            </w:pPr>
                          </w:p>
                          <w:p w:rsidR="009E5C01" w:rsidRPr="000B3088" w:rsidRDefault="009E5C01" w:rsidP="009E5C01">
                            <w:pPr>
                              <w:widowControl w:val="0"/>
                              <w:autoSpaceDE w:val="0"/>
                              <w:autoSpaceDN w:val="0"/>
                              <w:adjustRightInd w:val="0"/>
                              <w:jc w:val="both"/>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2" type="#_x0000_t202" style="position:absolute;left:0;text-align:left;margin-left:11.6pt;margin-top:11.65pt;width:464.25pt;height:5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" filled="f" strokeweight=".5pt">
                <v:fill o:detectmouseclick="t"/>
                <v:textbox>
                  <w:txbxContent>
                    <w:p w:rsidR="009E5C01" w:rsidRPr="002E3CE3" w:rsidRDefault="009E5C01" w:rsidP="009E5C01">
                      <w:pPr>
                        <w:widowControl w:val="0"/>
                        <w:autoSpaceDE w:val="0"/>
                        <w:autoSpaceDN w:val="0"/>
                        <w:adjustRightInd w:val="0"/>
                        <w:jc w:val="both"/>
                        <w:rPr>
                          <w:rFonts w:ascii="Arial" w:hAnsi="Arial" w:cs="Arial"/>
                          <w:sz w:val="22"/>
                          <w:szCs w:val="22"/>
                        </w:rPr>
                      </w:pPr>
                    </w:p>
                    <w:p w:rsidR="009E5C01" w:rsidRPr="002E3CE3" w:rsidRDefault="009E5C01" w:rsidP="009E5C01">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9E5C01" w:rsidRDefault="009E5C01" w:rsidP="009E5C01">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9E5C01" w:rsidRDefault="009E5C01" w:rsidP="009E5C01">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9E5C01">
                      <w:pPr>
                        <w:widowControl w:val="0"/>
                        <w:autoSpaceDE w:val="0"/>
                        <w:autoSpaceDN w:val="0"/>
                        <w:adjustRightInd w:val="0"/>
                        <w:jc w:val="both"/>
                        <w:rPr>
                          <w:rFonts w:ascii="Arial" w:hAnsi="Arial" w:cs="Arial"/>
                          <w:b/>
                          <w:bCs/>
                          <w:color w:val="000080"/>
                          <w:sz w:val="22"/>
                          <w:szCs w:val="22"/>
                          <w:u w:val="single"/>
                        </w:rPr>
                      </w:pPr>
                    </w:p>
                    <w:p w:rsidR="009E5C01" w:rsidRDefault="009E5C01" w:rsidP="009E5C01">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Pr="0083470A" w:rsidRDefault="009E5C01" w:rsidP="009E5C01">
                      <w:pPr>
                        <w:rPr>
                          <w:rFonts w:ascii="Arial" w:hAnsi="Arial" w:cs="Arial"/>
                          <w:i/>
                          <w:sz w:val="22"/>
                          <w:szCs w:val="22"/>
                        </w:rPr>
                      </w:pPr>
                      <w:r w:rsidRPr="0083470A">
                        <w:rPr>
                          <w:rFonts w:ascii="Arial" w:hAnsi="Arial" w:cs="Arial"/>
                          <w:i/>
                          <w:sz w:val="22"/>
                          <w:szCs w:val="22"/>
                        </w:rPr>
                        <w:t>Ce document consigne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9E5C01" w:rsidRPr="0083470A" w:rsidRDefault="009E5C01" w:rsidP="009E5C01">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9E5C01" w:rsidRPr="0083470A" w:rsidRDefault="009E5C01" w:rsidP="009E5C01">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9E5C01" w:rsidRPr="0083470A" w:rsidRDefault="009E5C01" w:rsidP="009E5C01">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9E5C01" w:rsidRPr="0083470A" w:rsidRDefault="009E5C01" w:rsidP="009E5C01">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9E5C01" w:rsidRPr="0083470A" w:rsidRDefault="009E5C01" w:rsidP="009E5C01">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9E5C01" w:rsidRPr="0083470A" w:rsidRDefault="009E5C01" w:rsidP="009E5C01">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9E5C01" w:rsidRPr="0083470A" w:rsidRDefault="009E5C01" w:rsidP="009E5C01">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9E5C01" w:rsidRPr="0083470A" w:rsidRDefault="009E5C01" w:rsidP="009E5C01">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9E5C01" w:rsidRPr="0083470A" w:rsidRDefault="009E5C01" w:rsidP="009E5C01">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sz w:val="22"/>
                          <w:szCs w:val="22"/>
                        </w:rPr>
                      </w:pPr>
                    </w:p>
                    <w:p w:rsidR="009E5C01" w:rsidRPr="0065361C" w:rsidRDefault="009E5C01" w:rsidP="009E5C01">
                      <w:pPr>
                        <w:widowControl w:val="0"/>
                        <w:autoSpaceDE w:val="0"/>
                        <w:autoSpaceDN w:val="0"/>
                        <w:adjustRightInd w:val="0"/>
                        <w:jc w:val="both"/>
                        <w:rPr>
                          <w:rFonts w:ascii="Arial" w:hAnsi="Arial" w:cs="Arial"/>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Default="009E5C01" w:rsidP="009E5C01">
                      <w:pPr>
                        <w:widowControl w:val="0"/>
                        <w:autoSpaceDE w:val="0"/>
                        <w:autoSpaceDN w:val="0"/>
                        <w:adjustRightInd w:val="0"/>
                        <w:jc w:val="both"/>
                        <w:rPr>
                          <w:rFonts w:ascii="Arial" w:hAnsi="Arial" w:cs="Arial"/>
                          <w:i/>
                          <w:sz w:val="22"/>
                          <w:szCs w:val="22"/>
                        </w:rPr>
                      </w:pPr>
                    </w:p>
                    <w:p w:rsidR="009E5C01" w:rsidRPr="002E3CE3" w:rsidRDefault="009E5C01" w:rsidP="009E5C01">
                      <w:pPr>
                        <w:widowControl w:val="0"/>
                        <w:autoSpaceDE w:val="0"/>
                        <w:autoSpaceDN w:val="0"/>
                        <w:adjustRightInd w:val="0"/>
                        <w:jc w:val="both"/>
                        <w:rPr>
                          <w:rFonts w:ascii="Arial" w:hAnsi="Arial" w:cs="Arial"/>
                          <w:i/>
                          <w:sz w:val="22"/>
                          <w:szCs w:val="22"/>
                        </w:rPr>
                      </w:pPr>
                    </w:p>
                    <w:p w:rsidR="009E5C01" w:rsidRPr="000B3088" w:rsidRDefault="009E5C01" w:rsidP="009E5C01">
                      <w:pPr>
                        <w:widowControl w:val="0"/>
                        <w:autoSpaceDE w:val="0"/>
                        <w:autoSpaceDN w:val="0"/>
                        <w:adjustRightInd w:val="0"/>
                        <w:jc w:val="both"/>
                        <w:rPr>
                          <w:rFonts w:ascii="Arial" w:hAnsi="Arial" w:cs="Arial"/>
                          <w:i/>
                        </w:rPr>
                      </w:pP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i/>
          <w:sz w:val="22"/>
          <w:szCs w:val="22"/>
        </w:rPr>
      </w:pPr>
    </w:p>
    <w:p w:rsidR="002E3CE3" w:rsidRPr="002E3CE3" w:rsidRDefault="002E3CE3" w:rsidP="002E3CE3">
      <w:pPr>
        <w:widowControl w:val="0"/>
        <w:autoSpaceDE w:val="0"/>
        <w:autoSpaceDN w:val="0"/>
        <w:adjustRightInd w:val="0"/>
        <w:jc w:val="both"/>
        <w:rPr>
          <w:rFonts w:ascii="Arial" w:hAnsi="Arial" w:cs="Arial"/>
          <w:i/>
          <w:sz w:val="22"/>
          <w:szCs w:val="22"/>
        </w:rPr>
      </w:pPr>
    </w:p>
    <w:p w:rsidR="002E3CE3" w:rsidRDefault="002E3CE3" w:rsidP="002E3CE3">
      <w:pPr>
        <w:widowControl w:val="0"/>
        <w:autoSpaceDE w:val="0"/>
        <w:autoSpaceDN w:val="0"/>
        <w:adjustRightInd w:val="0"/>
        <w:jc w:val="both"/>
        <w:rPr>
          <w:rFonts w:ascii="Arial" w:hAnsi="Arial" w:cs="Arial"/>
          <w:sz w:val="22"/>
          <w:szCs w:val="22"/>
        </w:rPr>
      </w:pPr>
    </w:p>
    <w:p w:rsidR="002E3CE3" w:rsidRDefault="002E3CE3" w:rsidP="002E3CE3">
      <w:pPr>
        <w:widowControl w:val="0"/>
        <w:autoSpaceDE w:val="0"/>
        <w:autoSpaceDN w:val="0"/>
        <w:adjustRightInd w:val="0"/>
        <w:jc w:val="both"/>
        <w:rPr>
          <w:rFonts w:ascii="Arial" w:hAnsi="Arial" w:cs="Arial"/>
          <w:sz w:val="22"/>
          <w:szCs w:val="22"/>
        </w:rPr>
      </w:pPr>
    </w:p>
    <w:p w:rsidR="002E3CE3" w:rsidRPr="002E3CE3" w:rsidRDefault="009E5C01" w:rsidP="002E3CE3">
      <w:pPr>
        <w:widowControl w:val="0"/>
        <w:autoSpaceDE w:val="0"/>
        <w:autoSpaceDN w:val="0"/>
        <w:adjustRightInd w:val="0"/>
        <w:jc w:val="both"/>
        <w:rPr>
          <w:rFonts w:ascii="Arial" w:hAnsi="Arial" w:cs="Arial"/>
          <w:sz w:val="22"/>
          <w:szCs w:val="22"/>
        </w:rPr>
      </w:pPr>
      <w:r>
        <w:rPr>
          <w:noProof/>
        </w:rPr>
        <mc:AlternateContent>
          <mc:Choice Requires="wps">
            <w:drawing>
              <wp:anchor distT="0" distB="0" distL="114300" distR="114300" simplePos="0" relativeHeight="251677184" behindDoc="0" locked="0" layoutInCell="1" allowOverlap="1" wp14:anchorId="5979E924" wp14:editId="34F1EE7C">
                <wp:simplePos x="0" y="0"/>
                <wp:positionH relativeFrom="column">
                  <wp:posOffset>0</wp:posOffset>
                </wp:positionH>
                <wp:positionV relativeFrom="paragraph">
                  <wp:posOffset>0</wp:posOffset>
                </wp:positionV>
                <wp:extent cx="1828800"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9E5C01" w:rsidRDefault="009E5C01" w:rsidP="002E3CE3">
                            <w:pPr>
                              <w:widowControl w:val="0"/>
                              <w:autoSpaceDE w:val="0"/>
                              <w:autoSpaceDN w:val="0"/>
                              <w:adjustRightInd w:val="0"/>
                              <w:jc w:val="both"/>
                              <w:rPr>
                                <w:rFonts w:ascii="Arial" w:hAnsi="Arial" w:cs="Arial"/>
                                <w:color w:val="002060"/>
                                <w:sz w:val="22"/>
                                <w:szCs w:val="22"/>
                              </w:rPr>
                            </w:pPr>
                          </w:p>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7.</w:t>
                            </w:r>
                            <w:r w:rsidRPr="009E5C01">
                              <w:rPr>
                                <w:rFonts w:ascii="Arial" w:hAnsi="Arial" w:cs="Arial"/>
                                <w:b/>
                                <w:bCs/>
                                <w:color w:val="002060"/>
                                <w:sz w:val="22"/>
                                <w:szCs w:val="22"/>
                                <w:u w:val="single"/>
                              </w:rPr>
                              <w:t xml:space="preserve"> Modalités de financements envisagées</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p w:rsidR="009E5C01" w:rsidRPr="00F27510" w:rsidRDefault="009E5C01" w:rsidP="00F27510">
                            <w:pPr>
                              <w:widowControl w:val="0"/>
                              <w:autoSpaceDE w:val="0"/>
                              <w:autoSpaceDN w:val="0"/>
                              <w:adjustRightInd w:val="0"/>
                              <w:jc w:val="both"/>
                              <w:rPr>
                                <w:rFonts w:ascii="Arial" w:hAnsi="Arial" w:cs="Arial"/>
                              </w:rPr>
                            </w:pPr>
                            <w:r w:rsidRPr="002E3CE3">
                              <w:rPr>
                                <w:rFonts w:ascii="Arial" w:hAnsi="Arial" w:cs="Arial"/>
                                <w:sz w:val="22"/>
                                <w:szCs w:val="22"/>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9" o:spid="_x0000_s1033" type="#_x0000_t202" style="position:absolute;left:0;text-align:left;margin-left:0;margin-top:0;width:2in;height:2in;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Gq8RsFJAgAAkgQA&#10;AA4AAAAAAAAAAAAAAAAALgIAAGRycy9lMm9Eb2MueG1sUEsBAi0AFAAGAAgAAAAhALcMAwjXAAAA&#10;BQEAAA8AAAAAAAAAAAAAAAAAowQAAGRycy9kb3ducmV2LnhtbFBLBQYAAAAABAAEAPMAAACnBQAA&#10;AAA=&#10;" filled="f" strokeweight=".5pt">
                <v:fill o:detectmouseclick="t"/>
                <v:textbox style="mso-fit-shape-to-text:t">
                  <w:txbxContent>
                    <w:p w:rsidR="009E5C01" w:rsidRPr="009E5C01" w:rsidRDefault="009E5C01" w:rsidP="002E3CE3">
                      <w:pPr>
                        <w:widowControl w:val="0"/>
                        <w:autoSpaceDE w:val="0"/>
                        <w:autoSpaceDN w:val="0"/>
                        <w:adjustRightInd w:val="0"/>
                        <w:jc w:val="both"/>
                        <w:rPr>
                          <w:rFonts w:ascii="Arial" w:hAnsi="Arial" w:cs="Arial"/>
                          <w:color w:val="002060"/>
                          <w:sz w:val="22"/>
                          <w:szCs w:val="22"/>
                        </w:rPr>
                      </w:pPr>
                    </w:p>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7.</w:t>
                      </w:r>
                      <w:r w:rsidRPr="009E5C01">
                        <w:rPr>
                          <w:rFonts w:ascii="Arial" w:hAnsi="Arial" w:cs="Arial"/>
                          <w:b/>
                          <w:bCs/>
                          <w:color w:val="002060"/>
                          <w:sz w:val="22"/>
                          <w:szCs w:val="22"/>
                          <w:u w:val="single"/>
                        </w:rPr>
                        <w:t xml:space="preserve"> Modalités de financements envisagées</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p w:rsidR="009E5C01" w:rsidRPr="00F27510" w:rsidRDefault="009E5C01" w:rsidP="00F27510">
                      <w:pPr>
                        <w:widowControl w:val="0"/>
                        <w:autoSpaceDE w:val="0"/>
                        <w:autoSpaceDN w:val="0"/>
                        <w:adjustRightInd w:val="0"/>
                        <w:jc w:val="both"/>
                        <w:rPr>
                          <w:rFonts w:ascii="Arial" w:hAnsi="Arial" w:cs="Arial"/>
                        </w:rPr>
                      </w:pPr>
                      <w:r w:rsidRPr="002E3CE3">
                        <w:rPr>
                          <w:rFonts w:ascii="Arial" w:hAnsi="Arial" w:cs="Arial"/>
                          <w:sz w:val="22"/>
                          <w:szCs w:val="22"/>
                        </w:rPr>
                        <w:t> </w:t>
                      </w:r>
                    </w:p>
                  </w:txbxContent>
                </v:textbox>
                <w10:wrap type="square"/>
              </v:shape>
            </w:pict>
          </mc:Fallback>
        </mc:AlternateContent>
      </w:r>
      <w:r w:rsidR="002E3CE3"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9E5C01" w:rsidP="009E5C01">
      <w:pPr>
        <w:pStyle w:val="Paragraphedeliste"/>
        <w:widowControl w:val="0"/>
        <w:autoSpaceDE w:val="0"/>
        <w:autoSpaceDN w:val="0"/>
        <w:adjustRightInd w:val="0"/>
        <w:spacing w:before="60"/>
        <w:ind w:left="840"/>
        <w:rPr>
          <w:rFonts w:ascii="Arial" w:hAnsi="Arial" w:cs="Arial"/>
          <w:sz w:val="22"/>
          <w:szCs w:val="22"/>
        </w:rPr>
      </w:pPr>
      <w:r>
        <w:rPr>
          <w:noProof/>
        </w:rPr>
        <mc:AlternateContent>
          <mc:Choice Requires="wps">
            <w:drawing>
              <wp:anchor distT="0" distB="0" distL="114300" distR="114300" simplePos="0" relativeHeight="251679232" behindDoc="0" locked="0" layoutInCell="1" allowOverlap="1" wp14:anchorId="369D011D" wp14:editId="40407C58">
                <wp:simplePos x="0" y="0"/>
                <wp:positionH relativeFrom="column">
                  <wp:posOffset>0</wp:posOffset>
                </wp:positionH>
                <wp:positionV relativeFrom="paragraph">
                  <wp:posOffset>0</wp:posOffset>
                </wp:positionV>
                <wp:extent cx="1828800"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8.</w:t>
                            </w:r>
                            <w:r w:rsidRPr="009E5C01">
                              <w:rPr>
                                <w:rFonts w:ascii="Arial" w:hAnsi="Arial" w:cs="Arial"/>
                                <w:b/>
                                <w:bCs/>
                                <w:color w:val="002060"/>
                                <w:sz w:val="22"/>
                                <w:szCs w:val="22"/>
                                <w:u w:val="single"/>
                              </w:rPr>
                              <w:t xml:space="preserve"> Attestations à fournir</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Attestations de suivi de formation du personnel dédié à la réalisation des tests rapides d’orientation diagnostique de l’infection par le VHC ou VHB ou  à VIH 1 et 2 dans la structure associative → fournir la liste du personnel formé avec les attestations en annexe.</w:t>
                            </w:r>
                          </w:p>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A93C35" w:rsidRDefault="009E5C01" w:rsidP="00A93C35">
                            <w:pPr>
                              <w:pStyle w:val="Paragraphedeliste"/>
                              <w:widowControl w:val="0"/>
                              <w:numPr>
                                <w:ilvl w:val="0"/>
                                <w:numId w:val="34"/>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0" o:spid="_x0000_s1034" type="#_x0000_t202" style="position:absolute;left:0;text-align:left;margin-left:0;margin-top:0;width:2in;height:2in;z-index:251679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" filled="f" strokeweight=".5pt">
                <v:fill o:detectmouseclick="t"/>
                <v:textbox style="mso-fit-shape-to-text:t">
                  <w:txbxContent>
                    <w:p w:rsidR="009E5C01" w:rsidRPr="009E5C01" w:rsidRDefault="009E5C01" w:rsidP="002E3CE3">
                      <w:pPr>
                        <w:widowControl w:val="0"/>
                        <w:autoSpaceDE w:val="0"/>
                        <w:autoSpaceDN w:val="0"/>
                        <w:adjustRightInd w:val="0"/>
                        <w:jc w:val="both"/>
                        <w:rPr>
                          <w:rFonts w:ascii="Arial" w:hAnsi="Arial" w:cs="Arial"/>
                          <w:b/>
                          <w:bCs/>
                          <w:color w:val="002060"/>
                          <w:sz w:val="22"/>
                          <w:szCs w:val="22"/>
                          <w:u w:val="single"/>
                        </w:rPr>
                      </w:pPr>
                      <w:r w:rsidRPr="009E5C01">
                        <w:rPr>
                          <w:rFonts w:ascii="Arial" w:hAnsi="Arial" w:cs="Arial"/>
                          <w:b/>
                          <w:bCs/>
                          <w:color w:val="002060"/>
                          <w:sz w:val="22"/>
                          <w:szCs w:val="22"/>
                        </w:rPr>
                        <w:t>8.</w:t>
                      </w:r>
                      <w:r w:rsidRPr="009E5C01">
                        <w:rPr>
                          <w:rFonts w:ascii="Arial" w:hAnsi="Arial" w:cs="Arial"/>
                          <w:b/>
                          <w:bCs/>
                          <w:color w:val="002060"/>
                          <w:sz w:val="22"/>
                          <w:szCs w:val="22"/>
                          <w:u w:val="single"/>
                        </w:rPr>
                        <w:t xml:space="preserve"> Attestations à fournir</w:t>
                      </w:r>
                    </w:p>
                    <w:p w:rsidR="009E5C01" w:rsidRPr="002E3CE3" w:rsidRDefault="009E5C01" w:rsidP="002E3CE3">
                      <w:pPr>
                        <w:widowControl w:val="0"/>
                        <w:autoSpaceDE w:val="0"/>
                        <w:autoSpaceDN w:val="0"/>
                        <w:adjustRightInd w:val="0"/>
                        <w:jc w:val="both"/>
                        <w:rPr>
                          <w:rFonts w:ascii="Arial" w:hAnsi="Arial" w:cs="Arial"/>
                          <w:b/>
                          <w:bCs/>
                          <w:color w:val="000080"/>
                          <w:sz w:val="22"/>
                          <w:szCs w:val="22"/>
                          <w:u w:val="single"/>
                        </w:rPr>
                      </w:pPr>
                    </w:p>
                    <w:p w:rsidR="009E5C01" w:rsidRPr="002E3CE3" w:rsidRDefault="009E5C01" w:rsidP="002E3CE3">
                      <w:pPr>
                        <w:pStyle w:val="Paragraphedeliste"/>
                        <w:widowControl w:val="0"/>
                        <w:numPr>
                          <w:ilvl w:val="0"/>
                          <w:numId w:val="34"/>
                        </w:numPr>
                        <w:autoSpaceDE w:val="0"/>
                        <w:autoSpaceDN w:val="0"/>
                        <w:adjustRightInd w:val="0"/>
                        <w:jc w:val="both"/>
                        <w:rPr>
                          <w:rFonts w:ascii="Arial" w:hAnsi="Arial" w:cs="Arial"/>
                          <w:sz w:val="22"/>
                          <w:szCs w:val="22"/>
                        </w:rPr>
                      </w:pPr>
                      <w:r w:rsidRPr="002E3CE3">
                        <w:rPr>
                          <w:rFonts w:ascii="Arial" w:hAnsi="Arial" w:cs="Arial"/>
                          <w:sz w:val="22"/>
                          <w:szCs w:val="22"/>
                        </w:rPr>
                        <w:t>Attestations de suivi de formation du personnel dédié à la réalisation des tests rapides d’orientation diagnostique de l’infection par le VHC ou VHB ou  à VIH 1 et 2 dans la structure associative → fournir la liste du personnel formé avec les attestations en annexe.</w:t>
                      </w:r>
                    </w:p>
                    <w:p w:rsidR="009E5C01" w:rsidRPr="002E3CE3" w:rsidRDefault="009E5C01" w:rsidP="002E3CE3">
                      <w:pPr>
                        <w:widowControl w:val="0"/>
                        <w:autoSpaceDE w:val="0"/>
                        <w:autoSpaceDN w:val="0"/>
                        <w:adjustRightInd w:val="0"/>
                        <w:jc w:val="both"/>
                        <w:rPr>
                          <w:rFonts w:ascii="Arial" w:hAnsi="Arial" w:cs="Arial"/>
                          <w:sz w:val="22"/>
                          <w:szCs w:val="22"/>
                        </w:rPr>
                      </w:pPr>
                    </w:p>
                    <w:p w:rsidR="009E5C01" w:rsidRPr="00A93C35" w:rsidRDefault="009E5C01" w:rsidP="00A93C35">
                      <w:pPr>
                        <w:pStyle w:val="Paragraphedeliste"/>
                        <w:widowControl w:val="0"/>
                        <w:numPr>
                          <w:ilvl w:val="0"/>
                          <w:numId w:val="34"/>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v:textbox>
                <w10:wrap type="square"/>
              </v:shape>
            </w:pict>
          </mc:Fallback>
        </mc:AlternateConten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rPr>
          <w:rFonts w:ascii="Arial" w:hAnsi="Arial" w:cs="Arial"/>
          <w:b/>
          <w:bCs/>
          <w:sz w:val="22"/>
          <w:szCs w:val="22"/>
          <w:u w:val="single"/>
        </w:rPr>
      </w:pPr>
    </w:p>
    <w:p w:rsidR="002E3CE3" w:rsidRPr="002E3CE3" w:rsidRDefault="002E3CE3" w:rsidP="002E3CE3">
      <w:pPr>
        <w:spacing w:line="360" w:lineRule="auto"/>
        <w:rPr>
          <w:rFonts w:ascii="Arial" w:hAnsi="Arial" w:cs="Arial"/>
          <w:b/>
          <w:bCs/>
          <w:sz w:val="22"/>
          <w:szCs w:val="22"/>
        </w:rPr>
      </w:pPr>
      <w:r w:rsidRPr="002E3CE3">
        <w:rPr>
          <w:rFonts w:ascii="Arial" w:hAnsi="Arial" w:cs="Arial"/>
          <w:bCs/>
          <w:sz w:val="22"/>
          <w:szCs w:val="22"/>
        </w:rPr>
        <w:t>Je soussigné,</w:t>
      </w:r>
      <w:r w:rsidRPr="002E3CE3">
        <w:rPr>
          <w:rFonts w:ascii="Arial" w:hAnsi="Arial" w:cs="Arial"/>
          <w:b/>
          <w:bCs/>
          <w:sz w:val="22"/>
          <w:szCs w:val="22"/>
        </w:rPr>
        <w:t xml:space="preserve"> </w:t>
      </w:r>
    </w:p>
    <w:p w:rsidR="002E3CE3" w:rsidRPr="002E3CE3" w:rsidRDefault="002E3CE3" w:rsidP="002E3CE3">
      <w:pPr>
        <w:spacing w:line="360" w:lineRule="auto"/>
        <w:rPr>
          <w:rFonts w:ascii="Arial" w:hAnsi="Arial" w:cs="Arial"/>
          <w:b/>
          <w:bCs/>
          <w:sz w:val="22"/>
          <w:szCs w:val="22"/>
        </w:rPr>
      </w:pPr>
      <w:r w:rsidRPr="002E3CE3">
        <w:rPr>
          <w:rFonts w:ascii="Arial" w:hAnsi="Arial" w:cs="Arial"/>
          <w:bCs/>
          <w:sz w:val="22"/>
          <w:szCs w:val="22"/>
        </w:rPr>
        <w:t>En qualité de</w:t>
      </w:r>
      <w:r w:rsidRPr="002E3CE3">
        <w:rPr>
          <w:rFonts w:ascii="Arial" w:hAnsi="Arial" w:cs="Arial"/>
          <w:b/>
          <w:bCs/>
          <w:sz w:val="22"/>
          <w:szCs w:val="22"/>
        </w:rPr>
        <w:t xml:space="preserve"> </w:t>
      </w:r>
    </w:p>
    <w:p w:rsidR="002E3CE3" w:rsidRPr="002E3CE3" w:rsidRDefault="002E3CE3" w:rsidP="002E3CE3">
      <w:pPr>
        <w:spacing w:line="360" w:lineRule="auto"/>
        <w:rPr>
          <w:rFonts w:ascii="Arial" w:hAnsi="Arial" w:cs="Arial"/>
          <w:bCs/>
          <w:sz w:val="22"/>
          <w:szCs w:val="22"/>
        </w:rPr>
      </w:pPr>
      <w:r w:rsidRPr="002E3CE3">
        <w:rPr>
          <w:rFonts w:ascii="Arial" w:hAnsi="Arial" w:cs="Arial"/>
          <w:bCs/>
          <w:sz w:val="22"/>
          <w:szCs w:val="22"/>
        </w:rPr>
        <w:t>Certifie que ces données sont exactes.</w:t>
      </w:r>
    </w:p>
    <w:p w:rsidR="002E3CE3" w:rsidRPr="002E3CE3" w:rsidRDefault="002E3CE3" w:rsidP="002E3CE3">
      <w:pPr>
        <w:rPr>
          <w:rFonts w:ascii="Arial" w:hAnsi="Arial" w:cs="Arial"/>
          <w:bCs/>
          <w:sz w:val="22"/>
          <w:szCs w:val="22"/>
        </w:rPr>
      </w:pPr>
    </w:p>
    <w:tbl>
      <w:tblPr>
        <w:tblW w:w="0" w:type="auto"/>
        <w:tblLook w:val="04A0" w:firstRow="1" w:lastRow="0" w:firstColumn="1" w:lastColumn="0" w:noHBand="0" w:noVBand="1"/>
      </w:tblPr>
      <w:tblGrid>
        <w:gridCol w:w="1242"/>
        <w:gridCol w:w="3402"/>
      </w:tblGrid>
      <w:tr w:rsidR="002E3CE3" w:rsidRPr="002E3CE3" w:rsidTr="00377B7F">
        <w:trPr>
          <w:trHeight w:val="507"/>
        </w:trPr>
        <w:tc>
          <w:tcPr>
            <w:tcW w:w="1242" w:type="dxa"/>
            <w:vAlign w:val="center"/>
          </w:tcPr>
          <w:p w:rsidR="002E3CE3" w:rsidRPr="002E3CE3" w:rsidRDefault="002E3CE3" w:rsidP="00377B7F">
            <w:pPr>
              <w:spacing w:beforeLines="60" w:before="144"/>
              <w:rPr>
                <w:rFonts w:ascii="Arial" w:hAnsi="Arial" w:cs="Arial"/>
                <w:bCs/>
                <w:i/>
                <w:sz w:val="22"/>
                <w:szCs w:val="22"/>
              </w:rPr>
            </w:pPr>
            <w:r w:rsidRPr="002E3CE3">
              <w:rPr>
                <w:rFonts w:ascii="Arial" w:hAnsi="Arial" w:cs="Arial"/>
                <w:bCs/>
                <w:i/>
                <w:sz w:val="22"/>
                <w:szCs w:val="22"/>
              </w:rPr>
              <w:t>Date</w:t>
            </w:r>
          </w:p>
        </w:tc>
        <w:tc>
          <w:tcPr>
            <w:tcW w:w="3402" w:type="dxa"/>
            <w:vAlign w:val="center"/>
          </w:tcPr>
          <w:p w:rsidR="002E3CE3" w:rsidRPr="002E3CE3" w:rsidRDefault="002E3CE3" w:rsidP="00377B7F">
            <w:pPr>
              <w:spacing w:beforeLines="60" w:before="144"/>
              <w:rPr>
                <w:rFonts w:ascii="Arial" w:hAnsi="Arial" w:cs="Arial"/>
                <w:bCs/>
                <w:sz w:val="22"/>
                <w:szCs w:val="22"/>
              </w:rPr>
            </w:pPr>
          </w:p>
        </w:tc>
      </w:tr>
    </w:tbl>
    <w:p w:rsidR="001044AE" w:rsidRPr="002E3CE3" w:rsidRDefault="001044AE" w:rsidP="004A731D">
      <w:pPr>
        <w:ind w:right="1"/>
        <w:jc w:val="both"/>
        <w:rPr>
          <w:rFonts w:ascii="Arial" w:hAnsi="Arial" w:cs="Arial"/>
          <w:sz w:val="22"/>
          <w:szCs w:val="22"/>
        </w:rPr>
        <w:sectPr w:rsidR="001044AE" w:rsidRPr="002E3CE3" w:rsidSect="004A731D">
          <w:footerReference w:type="default" r:id="rId12"/>
          <w:pgSz w:w="11906" w:h="16838"/>
          <w:pgMar w:top="1417" w:right="1417" w:bottom="1417" w:left="1417" w:header="708" w:footer="397" w:gutter="0"/>
          <w:cols w:space="708"/>
          <w:docGrid w:linePitch="360"/>
        </w:sectPr>
      </w:pPr>
    </w:p>
    <w:p w:rsidR="002E3CE3" w:rsidRPr="002E3CE3" w:rsidRDefault="002E3CE3" w:rsidP="002E3CE3">
      <w:pPr>
        <w:ind w:left="3540" w:firstLine="708"/>
        <w:rPr>
          <w:rFonts w:ascii="Arial" w:hAnsi="Arial" w:cs="Arial"/>
          <w:bCs/>
          <w:sz w:val="22"/>
          <w:szCs w:val="22"/>
        </w:rPr>
      </w:pPr>
      <w:r w:rsidRPr="002E3CE3">
        <w:rPr>
          <w:rFonts w:ascii="Arial" w:hAnsi="Arial" w:cs="Arial"/>
          <w:b/>
          <w:bCs/>
          <w:color w:val="000080"/>
          <w:sz w:val="22"/>
          <w:szCs w:val="22"/>
          <w:u w:val="single"/>
        </w:rPr>
        <w:t>Annexe 1</w:t>
      </w:r>
    </w:p>
    <w:p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p>
    <w:p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p>
    <w:p w:rsidR="002E3CE3" w:rsidRPr="002E3CE3" w:rsidRDefault="002E3CE3" w:rsidP="002E3CE3">
      <w:pPr>
        <w:widowControl w:val="0"/>
        <w:autoSpaceDE w:val="0"/>
        <w:autoSpaceDN w:val="0"/>
        <w:adjustRightInd w:val="0"/>
        <w:jc w:val="center"/>
        <w:rPr>
          <w:rFonts w:ascii="Arial" w:hAnsi="Arial" w:cs="Arial"/>
          <w:b/>
          <w:bCs/>
          <w:color w:val="000080"/>
          <w:sz w:val="22"/>
          <w:szCs w:val="22"/>
          <w:u w:val="single"/>
        </w:rPr>
      </w:pPr>
      <w:r w:rsidRPr="002E3CE3">
        <w:rPr>
          <w:rFonts w:ascii="Arial" w:hAnsi="Arial" w:cs="Arial"/>
          <w:b/>
          <w:bCs/>
          <w:color w:val="000080"/>
          <w:sz w:val="22"/>
          <w:szCs w:val="22"/>
          <w:u w:val="single"/>
        </w:rPr>
        <w:t>Pièces justificatives à joindre à la demande</w:t>
      </w:r>
    </w:p>
    <w:p w:rsidR="002E3CE3" w:rsidRPr="002E3CE3" w:rsidRDefault="002E3CE3" w:rsidP="002E3CE3">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widowControl w:val="0"/>
        <w:autoSpaceDE w:val="0"/>
        <w:autoSpaceDN w:val="0"/>
        <w:adjustRightInd w:val="0"/>
        <w:jc w:val="both"/>
        <w:rPr>
          <w:rFonts w:ascii="Arial" w:hAnsi="Arial" w:cs="Arial"/>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Association de loi 1901 : les statuts et la liste des membres du bureau</w:t>
      </w:r>
    </w:p>
    <w:p w:rsidR="002E3CE3" w:rsidRPr="002E3CE3" w:rsidRDefault="002E3CE3" w:rsidP="002E3CE3">
      <w:pPr>
        <w:tabs>
          <w:tab w:val="left" w:pos="1418"/>
        </w:tabs>
        <w:ind w:left="1418" w:hanging="338"/>
        <w:rPr>
          <w:rFonts w:ascii="Arial" w:hAnsi="Arial" w:cs="Arial"/>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 xml:space="preserve">Liste des sites d’intervention, modes d’intervention et horaires (de même pour les sites mobiles). </w:t>
      </w:r>
    </w:p>
    <w:p w:rsidR="002E3CE3" w:rsidRPr="002E3CE3" w:rsidRDefault="002E3CE3" w:rsidP="002E3CE3">
      <w:pPr>
        <w:tabs>
          <w:tab w:val="left" w:pos="1418"/>
        </w:tabs>
        <w:ind w:left="1418" w:hanging="338"/>
        <w:rPr>
          <w:rFonts w:ascii="Arial" w:hAnsi="Arial" w:cs="Arial"/>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Liste et attestations de suivi d</w:t>
      </w:r>
      <w:bookmarkStart w:id="0" w:name="_GoBack"/>
      <w:bookmarkEnd w:id="0"/>
      <w:r w:rsidRPr="002E3CE3">
        <w:rPr>
          <w:rFonts w:ascii="Arial" w:hAnsi="Arial" w:cs="Arial"/>
          <w:sz w:val="22"/>
          <w:szCs w:val="22"/>
        </w:rPr>
        <w:t>e formation du personnel dédié à la réalisation des tests </w:t>
      </w:r>
    </w:p>
    <w:p w:rsidR="002E3CE3" w:rsidRPr="002E3CE3" w:rsidRDefault="002E3CE3" w:rsidP="002E3CE3">
      <w:pPr>
        <w:tabs>
          <w:tab w:val="left" w:pos="1418"/>
        </w:tabs>
        <w:ind w:left="1418" w:hanging="338"/>
        <w:rPr>
          <w:rFonts w:ascii="Arial" w:hAnsi="Arial" w:cs="Arial"/>
          <w:sz w:val="22"/>
          <w:szCs w:val="22"/>
          <w:u w:val="single"/>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Les conventions de partenariat pour l’orientation en cas de dépistage positif</w:t>
      </w:r>
    </w:p>
    <w:p w:rsidR="002E3CE3" w:rsidRPr="002E3CE3" w:rsidRDefault="002E3CE3" w:rsidP="002E3CE3">
      <w:pPr>
        <w:tabs>
          <w:tab w:val="left" w:pos="1418"/>
        </w:tabs>
        <w:ind w:left="1418" w:hanging="338"/>
        <w:rPr>
          <w:rFonts w:ascii="Arial" w:hAnsi="Arial" w:cs="Arial"/>
          <w:b/>
          <w:bCs/>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 xml:space="preserve">Les conventions du personnel et/ou des locaux </w:t>
      </w:r>
    </w:p>
    <w:p w:rsidR="002E3CE3" w:rsidRPr="002E3CE3" w:rsidRDefault="002E3CE3" w:rsidP="002E3CE3">
      <w:pPr>
        <w:tabs>
          <w:tab w:val="left" w:pos="1418"/>
        </w:tabs>
        <w:ind w:left="1418" w:hanging="338"/>
        <w:rPr>
          <w:rFonts w:ascii="Arial" w:hAnsi="Arial" w:cs="Arial"/>
          <w:sz w:val="22"/>
          <w:szCs w:val="22"/>
        </w:rPr>
      </w:pPr>
    </w:p>
    <w:p w:rsidR="002E3CE3" w:rsidRPr="002E3CE3" w:rsidRDefault="002E3CE3" w:rsidP="002E3CE3">
      <w:pPr>
        <w:tabs>
          <w:tab w:val="left" w:pos="1418"/>
        </w:tabs>
        <w:ind w:left="1418" w:hanging="338"/>
        <w:rPr>
          <w:rFonts w:ascii="Arial" w:hAnsi="Arial" w:cs="Arial"/>
          <w:bCs/>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bCs/>
          <w:sz w:val="22"/>
          <w:szCs w:val="22"/>
        </w:rPr>
        <w:t>Contrat avec une (des) société(s) de collecte des DASRI</w:t>
      </w:r>
    </w:p>
    <w:p w:rsidR="002E3CE3" w:rsidRPr="002E3CE3" w:rsidRDefault="002E3CE3" w:rsidP="002E3CE3">
      <w:pPr>
        <w:tabs>
          <w:tab w:val="left" w:pos="1418"/>
        </w:tabs>
        <w:ind w:left="1418" w:hanging="338"/>
        <w:rPr>
          <w:rFonts w:ascii="Arial" w:hAnsi="Arial" w:cs="Arial"/>
          <w:bCs/>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bCs/>
          <w:sz w:val="22"/>
          <w:szCs w:val="22"/>
        </w:rPr>
        <w:t xml:space="preserve">Procédure d’assurance qualité </w:t>
      </w:r>
    </w:p>
    <w:p w:rsidR="002E3CE3" w:rsidRPr="002E3CE3" w:rsidRDefault="002E3CE3" w:rsidP="002E3CE3">
      <w:pPr>
        <w:tabs>
          <w:tab w:val="left" w:pos="1418"/>
        </w:tabs>
        <w:ind w:left="1418" w:hanging="338"/>
        <w:rPr>
          <w:rFonts w:ascii="Arial" w:hAnsi="Arial" w:cs="Arial"/>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Assurance responsabilité civile souscrite par la structure pour la réalisation des tests </w:t>
      </w:r>
    </w:p>
    <w:p w:rsidR="002E3CE3" w:rsidRPr="002E3CE3" w:rsidRDefault="002E3CE3" w:rsidP="002E3CE3">
      <w:pPr>
        <w:tabs>
          <w:tab w:val="left" w:pos="1418"/>
        </w:tabs>
        <w:ind w:left="1418" w:hanging="338"/>
        <w:rPr>
          <w:rFonts w:ascii="Arial" w:hAnsi="Arial" w:cs="Arial"/>
          <w:sz w:val="22"/>
          <w:szCs w:val="22"/>
        </w:rPr>
      </w:pPr>
    </w:p>
    <w:p w:rsidR="002E3CE3" w:rsidRPr="002E3CE3" w:rsidRDefault="002E3CE3" w:rsidP="002E3CE3">
      <w:pPr>
        <w:tabs>
          <w:tab w:val="left" w:pos="1418"/>
        </w:tabs>
        <w:ind w:left="1418" w:hanging="338"/>
        <w:rPr>
          <w:rFonts w:ascii="Arial" w:hAnsi="Arial" w:cs="Arial"/>
          <w:sz w:val="22"/>
          <w:szCs w:val="22"/>
        </w:rPr>
      </w:pPr>
      <w:r w:rsidRPr="002E3CE3">
        <w:rPr>
          <w:rFonts w:ascii="Arial" w:hAnsi="Arial" w:cs="Arial"/>
          <w:b/>
          <w:bCs/>
          <w:sz w:val="22"/>
          <w:szCs w:val="22"/>
        </w:rPr>
        <w:fldChar w:fldCharType="begin">
          <w:ffData>
            <w:name w:val="CaseACocher1"/>
            <w:enabled/>
            <w:calcOnExit w:val="0"/>
            <w:checkBox>
              <w:sizeAuto/>
              <w:default w:val="0"/>
            </w:checkBox>
          </w:ffData>
        </w:fldChar>
      </w:r>
      <w:r w:rsidRPr="002E3CE3">
        <w:rPr>
          <w:rFonts w:ascii="Arial" w:hAnsi="Arial" w:cs="Arial"/>
          <w:b/>
          <w:bCs/>
          <w:sz w:val="22"/>
          <w:szCs w:val="22"/>
        </w:rPr>
        <w:instrText xml:space="preserve"> FORMCHECKBOX </w:instrText>
      </w:r>
      <w:r w:rsidR="009E5C01">
        <w:rPr>
          <w:rFonts w:ascii="Arial" w:hAnsi="Arial" w:cs="Arial"/>
          <w:b/>
          <w:bCs/>
          <w:sz w:val="22"/>
          <w:szCs w:val="22"/>
        </w:rPr>
      </w:r>
      <w:r w:rsidR="009E5C01">
        <w:rPr>
          <w:rFonts w:ascii="Arial" w:hAnsi="Arial" w:cs="Arial"/>
          <w:b/>
          <w:bCs/>
          <w:sz w:val="22"/>
          <w:szCs w:val="22"/>
        </w:rPr>
        <w:fldChar w:fldCharType="separate"/>
      </w:r>
      <w:r w:rsidRPr="002E3CE3">
        <w:rPr>
          <w:rFonts w:ascii="Arial" w:hAnsi="Arial" w:cs="Arial"/>
          <w:b/>
          <w:bCs/>
          <w:sz w:val="22"/>
          <w:szCs w:val="22"/>
        </w:rPr>
        <w:fldChar w:fldCharType="end"/>
      </w:r>
      <w:r w:rsidRPr="002E3CE3">
        <w:rPr>
          <w:rFonts w:ascii="Arial" w:hAnsi="Arial" w:cs="Arial"/>
          <w:b/>
          <w:bCs/>
          <w:sz w:val="22"/>
          <w:szCs w:val="22"/>
        </w:rPr>
        <w:tab/>
      </w:r>
      <w:r w:rsidRPr="002E3CE3">
        <w:rPr>
          <w:rFonts w:ascii="Arial" w:hAnsi="Arial" w:cs="Arial"/>
          <w:sz w:val="22"/>
          <w:szCs w:val="22"/>
        </w:rPr>
        <w:t>Budget prévisionnel de la structure </w:t>
      </w:r>
    </w:p>
    <w:p w:rsidR="002E3CE3" w:rsidRDefault="002E3CE3"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9E5C01" w:rsidRDefault="009E5C01" w:rsidP="002E3CE3">
      <w:pPr>
        <w:tabs>
          <w:tab w:val="left" w:pos="1418"/>
        </w:tabs>
        <w:ind w:left="1418" w:hanging="338"/>
      </w:pPr>
    </w:p>
    <w:p w:rsidR="002E3CE3" w:rsidRPr="004F41EE" w:rsidRDefault="002E3CE3" w:rsidP="002E3CE3">
      <w:pPr>
        <w:tabs>
          <w:tab w:val="left" w:pos="1418"/>
        </w:tabs>
        <w:ind w:left="1418" w:hanging="338"/>
      </w:pPr>
    </w:p>
    <w:p w:rsidR="002E3CE3" w:rsidRDefault="002E3CE3" w:rsidP="002E3CE3">
      <w:pPr>
        <w:widowControl w:val="0"/>
        <w:autoSpaceDE w:val="0"/>
        <w:autoSpaceDN w:val="0"/>
        <w:adjustRightInd w:val="0"/>
        <w:jc w:val="both"/>
        <w:rPr>
          <w:rFonts w:ascii="Arial" w:hAnsi="Arial" w:cs="Arial"/>
          <w:b/>
        </w:rPr>
      </w:pPr>
      <w:r w:rsidRPr="007F6A4A">
        <w:rPr>
          <w:rFonts w:ascii="Arial" w:hAnsi="Arial" w:cs="Arial"/>
          <w:b/>
        </w:rPr>
        <w:t>Vos contacts</w:t>
      </w:r>
      <w:r>
        <w:rPr>
          <w:rFonts w:ascii="Arial" w:hAnsi="Arial" w:cs="Arial"/>
          <w:b/>
        </w:rPr>
        <w:t xml:space="preserve"> à l’ARS CVL :</w:t>
      </w:r>
    </w:p>
    <w:p w:rsidR="002E3CE3" w:rsidRDefault="002E3CE3" w:rsidP="002E3CE3">
      <w:pPr>
        <w:widowControl w:val="0"/>
        <w:autoSpaceDE w:val="0"/>
        <w:autoSpaceDN w:val="0"/>
        <w:adjustRightInd w:val="0"/>
        <w:jc w:val="both"/>
        <w:rPr>
          <w:rFonts w:ascii="Arial" w:hAnsi="Arial" w:cs="Arial"/>
          <w:b/>
        </w:rPr>
      </w:pPr>
    </w:p>
    <w:p w:rsidR="002E3CE3" w:rsidRPr="002E3CE3" w:rsidRDefault="002E3CE3" w:rsidP="002E3CE3">
      <w:pPr>
        <w:widowControl w:val="0"/>
        <w:autoSpaceDE w:val="0"/>
        <w:autoSpaceDN w:val="0"/>
        <w:adjustRightInd w:val="0"/>
        <w:jc w:val="both"/>
        <w:rPr>
          <w:rFonts w:ascii="Arial" w:hAnsi="Arial" w:cs="Arial"/>
        </w:rPr>
      </w:pPr>
      <w:r w:rsidRPr="002E3CE3">
        <w:rPr>
          <w:rFonts w:ascii="Arial" w:hAnsi="Arial" w:cs="Arial"/>
        </w:rPr>
        <w:t>Mme Myriam RAUX</w:t>
      </w:r>
    </w:p>
    <w:p w:rsidR="002E3CE3" w:rsidRPr="002E3CE3" w:rsidRDefault="009E5C01" w:rsidP="002E3CE3">
      <w:pPr>
        <w:widowControl w:val="0"/>
        <w:autoSpaceDE w:val="0"/>
        <w:autoSpaceDN w:val="0"/>
        <w:adjustRightInd w:val="0"/>
        <w:jc w:val="both"/>
        <w:rPr>
          <w:rFonts w:ascii="Arial" w:hAnsi="Arial" w:cs="Arial"/>
        </w:rPr>
      </w:pPr>
      <w:hyperlink r:id="rId13" w:history="1">
        <w:r w:rsidR="002E3CE3" w:rsidRPr="002E3CE3">
          <w:rPr>
            <w:rStyle w:val="Lienhypertexte"/>
            <w:rFonts w:ascii="Arial" w:hAnsi="Arial" w:cs="Arial"/>
          </w:rPr>
          <w:t>myriam.raux@ars.sante.fr</w:t>
        </w:r>
      </w:hyperlink>
    </w:p>
    <w:p w:rsidR="002E3CE3" w:rsidRPr="002E3CE3" w:rsidRDefault="002E3CE3" w:rsidP="002E3CE3">
      <w:pPr>
        <w:widowControl w:val="0"/>
        <w:autoSpaceDE w:val="0"/>
        <w:autoSpaceDN w:val="0"/>
        <w:adjustRightInd w:val="0"/>
        <w:jc w:val="both"/>
        <w:rPr>
          <w:rFonts w:ascii="Arial" w:hAnsi="Arial" w:cs="Arial"/>
        </w:rPr>
      </w:pPr>
      <w:r w:rsidRPr="002E3CE3">
        <w:rPr>
          <w:rFonts w:ascii="Arial" w:hAnsi="Arial" w:cs="Arial"/>
        </w:rPr>
        <w:t>02.38.77.31.69</w:t>
      </w:r>
    </w:p>
    <w:p w:rsidR="003A2B1E" w:rsidRPr="003A2B1E" w:rsidRDefault="003A2B1E" w:rsidP="00564BB2">
      <w:pPr>
        <w:rPr>
          <w:rFonts w:ascii="Arial" w:hAnsi="Arial" w:cs="Arial"/>
          <w:sz w:val="22"/>
          <w:szCs w:val="22"/>
        </w:rPr>
      </w:pPr>
    </w:p>
    <w:sectPr w:rsidR="003A2B1E" w:rsidRPr="003A2B1E" w:rsidSect="00C730F6">
      <w:footerReference w:type="default" r:id="rId14"/>
      <w:pgSz w:w="11906" w:h="16838"/>
      <w:pgMar w:top="851" w:right="1418" w:bottom="107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83" w:rsidRDefault="003A0D83">
      <w:r>
        <w:separator/>
      </w:r>
    </w:p>
  </w:endnote>
  <w:endnote w:type="continuationSeparator" w:id="0">
    <w:p w:rsidR="003A0D83" w:rsidRDefault="003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31D" w:rsidRPr="003426B0" w:rsidRDefault="004A731D" w:rsidP="0064402C">
    <w:pPr>
      <w:pStyle w:val="Pieddepage"/>
      <w:rPr>
        <w:rFonts w:ascii="Arial" w:hAnsi="Arial" w:cs="Arial"/>
        <w:color w:val="000080"/>
        <w:sz w:val="16"/>
        <w:szCs w:val="16"/>
      </w:rPr>
    </w:pPr>
    <w:r>
      <w:rPr>
        <w:rFonts w:ascii="Arial" w:hAnsi="Arial" w:cs="Arial"/>
        <w:noProof/>
        <w:color w:val="000080"/>
        <w:sz w:val="16"/>
        <w:szCs w:val="16"/>
      </w:rPr>
      <w:drawing>
        <wp:anchor distT="0" distB="0" distL="114300" distR="114300" simplePos="0" relativeHeight="251659264" behindDoc="0" locked="0" layoutInCell="1" allowOverlap="1" wp14:anchorId="71A5DDE8" wp14:editId="033EF30A">
          <wp:simplePos x="0" y="0"/>
          <wp:positionH relativeFrom="column">
            <wp:posOffset>-512445</wp:posOffset>
          </wp:positionH>
          <wp:positionV relativeFrom="paragraph">
            <wp:posOffset>14605</wp:posOffset>
          </wp:positionV>
          <wp:extent cx="295275" cy="285750"/>
          <wp:effectExtent l="19050" t="0" r="9525" b="0"/>
          <wp:wrapNone/>
          <wp:docPr id="3" name="Image 3"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TIRET-ADRESSE bas"/>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anchor>
      </w:drawing>
    </w:r>
    <w:r>
      <w:rPr>
        <w:rFonts w:ascii="Arial" w:hAnsi="Arial" w:cs="Arial"/>
        <w:color w:val="000080"/>
        <w:sz w:val="16"/>
        <w:szCs w:val="16"/>
      </w:rPr>
      <w:t xml:space="preserve">ARS </w:t>
    </w:r>
    <w:proofErr w:type="spellStart"/>
    <w:r>
      <w:rPr>
        <w:rFonts w:ascii="Arial" w:hAnsi="Arial" w:cs="Arial"/>
        <w:color w:val="000080"/>
        <w:sz w:val="16"/>
        <w:szCs w:val="16"/>
      </w:rPr>
      <w:t>Centre-Val</w:t>
    </w:r>
    <w:proofErr w:type="spellEnd"/>
    <w:r>
      <w:rPr>
        <w:rFonts w:ascii="Arial" w:hAnsi="Arial" w:cs="Arial"/>
        <w:color w:val="000080"/>
        <w:sz w:val="16"/>
        <w:szCs w:val="16"/>
      </w:rPr>
      <w:t xml:space="preserve"> de Loire</w:t>
    </w:r>
  </w:p>
  <w:p w:rsidR="004A731D" w:rsidRPr="003426B0" w:rsidRDefault="004A731D" w:rsidP="0064402C">
    <w:pPr>
      <w:pStyle w:val="Pieddepage"/>
      <w:rPr>
        <w:rFonts w:ascii="Arial" w:hAnsi="Arial" w:cs="Arial"/>
        <w:color w:val="000080"/>
        <w:sz w:val="16"/>
        <w:szCs w:val="16"/>
      </w:rPr>
    </w:pPr>
    <w:r w:rsidRPr="003426B0">
      <w:rPr>
        <w:rFonts w:ascii="Arial" w:hAnsi="Arial" w:cs="Arial"/>
        <w:color w:val="000080"/>
        <w:sz w:val="16"/>
        <w:szCs w:val="16"/>
      </w:rPr>
      <w:t xml:space="preserve">Cité Coligny – 131 rue du faubourg </w:t>
    </w:r>
    <w:proofErr w:type="spellStart"/>
    <w:r w:rsidRPr="003426B0">
      <w:rPr>
        <w:rFonts w:ascii="Arial" w:hAnsi="Arial" w:cs="Arial"/>
        <w:color w:val="000080"/>
        <w:sz w:val="16"/>
        <w:szCs w:val="16"/>
      </w:rPr>
      <w:t>Bannier</w:t>
    </w:r>
    <w:proofErr w:type="spellEnd"/>
    <w:r w:rsidRPr="003426B0">
      <w:rPr>
        <w:rFonts w:ascii="Arial" w:hAnsi="Arial" w:cs="Arial"/>
        <w:color w:val="000080"/>
        <w:sz w:val="16"/>
        <w:szCs w:val="16"/>
      </w:rPr>
      <w:t xml:space="preserve"> – BP 74409 – 45044 Orléans Cedex 1</w:t>
    </w:r>
  </w:p>
  <w:p w:rsidR="004A731D" w:rsidRPr="003426B0" w:rsidRDefault="004A731D" w:rsidP="0064402C">
    <w:pPr>
      <w:pStyle w:val="Pieddepage"/>
      <w:rPr>
        <w:rFonts w:ascii="Arial" w:hAnsi="Arial" w:cs="Arial"/>
        <w:color w:val="000080"/>
        <w:sz w:val="16"/>
        <w:szCs w:val="16"/>
      </w:rPr>
    </w:pPr>
    <w:r w:rsidRPr="003426B0">
      <w:rPr>
        <w:rFonts w:ascii="Arial" w:hAnsi="Arial" w:cs="Arial"/>
        <w:color w:val="000080"/>
        <w:sz w:val="16"/>
        <w:szCs w:val="16"/>
      </w:rPr>
      <w:t>Standard : 02 38 77 32 32 / Fax : 02 38 54 46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533" w:rsidRPr="00BE0110" w:rsidRDefault="00EC6533" w:rsidP="0064402C">
    <w:pPr>
      <w:pStyle w:val="Pieddepage"/>
      <w:rPr>
        <w:rFonts w:ascii="Arial" w:hAnsi="Arial" w:cs="Arial"/>
        <w:sz w:val="16"/>
        <w:szCs w:val="16"/>
      </w:rPr>
    </w:pPr>
    <w:r w:rsidRPr="00BE0110">
      <w:rPr>
        <w:rFonts w:ascii="Arial" w:hAnsi="Arial" w:cs="Arial"/>
        <w:sz w:val="16"/>
        <w:szCs w:val="16"/>
      </w:rPr>
      <w:t>ARS Centre-Val de Loire</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Cité Coligny – 131 rue du faubourg </w:t>
    </w:r>
    <w:proofErr w:type="spellStart"/>
    <w:r w:rsidRPr="00BE0110">
      <w:rPr>
        <w:rFonts w:ascii="Arial" w:hAnsi="Arial" w:cs="Arial"/>
        <w:sz w:val="16"/>
        <w:szCs w:val="16"/>
      </w:rPr>
      <w:t>Bannier</w:t>
    </w:r>
    <w:proofErr w:type="spellEnd"/>
    <w:r w:rsidRPr="00BE0110">
      <w:rPr>
        <w:rFonts w:ascii="Arial" w:hAnsi="Arial" w:cs="Arial"/>
        <w:sz w:val="16"/>
        <w:szCs w:val="16"/>
      </w:rPr>
      <w:t xml:space="preserve"> – BP 74409 – 45044 Orléans Cedex 1</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Standard : 02 38 77 32 32 / Fax : 02 38 54 46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83" w:rsidRDefault="003A0D83">
      <w:r>
        <w:separator/>
      </w:r>
    </w:p>
  </w:footnote>
  <w:footnote w:type="continuationSeparator" w:id="0">
    <w:p w:rsidR="003A0D83" w:rsidRDefault="003A0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1" type="#_x0000_t75" style="width:12pt;height:12pt" o:bullet="t">
        <v:imagedata r:id="rId1" o:title="msoE839"/>
      </v:shape>
    </w:pict>
  </w:numPicBullet>
  <w:abstractNum w:abstractNumId="0">
    <w:nsid w:val="01B93310"/>
    <w:multiLevelType w:val="hybridMultilevel"/>
    <w:tmpl w:val="6C68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426899"/>
    <w:multiLevelType w:val="singleLevel"/>
    <w:tmpl w:val="6098ABE4"/>
    <w:lvl w:ilvl="0">
      <w:numFmt w:val="bullet"/>
      <w:lvlText w:val="-"/>
      <w:lvlJc w:val="left"/>
      <w:pPr>
        <w:tabs>
          <w:tab w:val="num" w:pos="144"/>
        </w:tabs>
        <w:ind w:left="144" w:firstLine="0"/>
      </w:pPr>
      <w:rPr>
        <w:rFonts w:ascii="Symbol" w:hAnsi="Symbol" w:cs="Symbol"/>
        <w:sz w:val="20"/>
        <w:szCs w:val="20"/>
      </w:rPr>
    </w:lvl>
  </w:abstractNum>
  <w:abstractNum w:abstractNumId="2">
    <w:nsid w:val="09CE4E3A"/>
    <w:multiLevelType w:val="hybridMultilevel"/>
    <w:tmpl w:val="92182F5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ECF6017"/>
    <w:multiLevelType w:val="hybridMultilevel"/>
    <w:tmpl w:val="58E85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DC7339"/>
    <w:multiLevelType w:val="hybridMultilevel"/>
    <w:tmpl w:val="4F106B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980C4C"/>
    <w:multiLevelType w:val="hybridMultilevel"/>
    <w:tmpl w:val="068C69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A2A553A"/>
    <w:multiLevelType w:val="hybridMultilevel"/>
    <w:tmpl w:val="8D824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361F1C"/>
    <w:multiLevelType w:val="hybridMultilevel"/>
    <w:tmpl w:val="15C69A1C"/>
    <w:lvl w:ilvl="0" w:tplc="20A47D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CE352B"/>
    <w:multiLevelType w:val="hybridMultilevel"/>
    <w:tmpl w:val="D43CB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9B75AA"/>
    <w:multiLevelType w:val="hybridMultilevel"/>
    <w:tmpl w:val="B2BA1914"/>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32BD2A8B"/>
    <w:multiLevelType w:val="hybridMultilevel"/>
    <w:tmpl w:val="8A041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EB1D41"/>
    <w:multiLevelType w:val="hybridMultilevel"/>
    <w:tmpl w:val="F81CD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1C741B9"/>
    <w:multiLevelType w:val="hybridMultilevel"/>
    <w:tmpl w:val="1658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23E197D"/>
    <w:multiLevelType w:val="hybridMultilevel"/>
    <w:tmpl w:val="E684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A905A6"/>
    <w:multiLevelType w:val="hybridMultilevel"/>
    <w:tmpl w:val="3850A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A412BA"/>
    <w:multiLevelType w:val="hybridMultilevel"/>
    <w:tmpl w:val="264C869A"/>
    <w:lvl w:ilvl="0" w:tplc="62607B7E">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112EE8"/>
    <w:multiLevelType w:val="hybridMultilevel"/>
    <w:tmpl w:val="8626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4D2810"/>
    <w:multiLevelType w:val="hybridMultilevel"/>
    <w:tmpl w:val="D6168394"/>
    <w:lvl w:ilvl="0" w:tplc="19D66C28">
      <w:start w:val="1"/>
      <w:numFmt w:val="lowerLetter"/>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19">
    <w:nsid w:val="5C597D52"/>
    <w:multiLevelType w:val="hybridMultilevel"/>
    <w:tmpl w:val="0FC8DC5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D5B241D"/>
    <w:multiLevelType w:val="hybridMultilevel"/>
    <w:tmpl w:val="5E3EE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F174A2F"/>
    <w:multiLevelType w:val="hybridMultilevel"/>
    <w:tmpl w:val="4FFA8E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516EE6"/>
    <w:multiLevelType w:val="hybridMultilevel"/>
    <w:tmpl w:val="92EE5DF8"/>
    <w:lvl w:ilvl="0" w:tplc="2B0266E4">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25768B"/>
    <w:multiLevelType w:val="hybridMultilevel"/>
    <w:tmpl w:val="30C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5E4B38"/>
    <w:multiLevelType w:val="hybridMultilevel"/>
    <w:tmpl w:val="463AA154"/>
    <w:lvl w:ilvl="0" w:tplc="9296E828">
      <w:start w:val="1"/>
      <w:numFmt w:val="decimal"/>
      <w:lvlText w:val="%1)"/>
      <w:lvlJc w:val="left"/>
      <w:pPr>
        <w:ind w:left="644"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DB75012"/>
    <w:multiLevelType w:val="hybridMultilevel"/>
    <w:tmpl w:val="9EEC328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6">
    <w:nsid w:val="735A221B"/>
    <w:multiLevelType w:val="hybridMultilevel"/>
    <w:tmpl w:val="48E87AFA"/>
    <w:lvl w:ilvl="0" w:tplc="42FE9FD6">
      <w:numFmt w:val="bullet"/>
      <w:lvlText w:val="-"/>
      <w:lvlJc w:val="left"/>
      <w:pPr>
        <w:ind w:left="864" w:hanging="360"/>
      </w:pPr>
      <w:rPr>
        <w:rFonts w:ascii="Arial" w:eastAsia="Times New Roman" w:hAnsi="Arial" w:cs="Arial"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7">
    <w:nsid w:val="739E4F7F"/>
    <w:multiLevelType w:val="hybridMultilevel"/>
    <w:tmpl w:val="0D4E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760B4285"/>
    <w:multiLevelType w:val="hybridMultilevel"/>
    <w:tmpl w:val="6220E2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76847DFC"/>
    <w:multiLevelType w:val="hybridMultilevel"/>
    <w:tmpl w:val="DCDA5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74321CD"/>
    <w:multiLevelType w:val="hybridMultilevel"/>
    <w:tmpl w:val="A6209E22"/>
    <w:lvl w:ilvl="0" w:tplc="716A8E3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89C49FC"/>
    <w:multiLevelType w:val="hybridMultilevel"/>
    <w:tmpl w:val="891A3110"/>
    <w:lvl w:ilvl="0" w:tplc="7C38D69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D574426"/>
    <w:multiLevelType w:val="hybridMultilevel"/>
    <w:tmpl w:val="89E81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8"/>
  </w:num>
  <w:num w:numId="4">
    <w:abstractNumId w:val="13"/>
  </w:num>
  <w:num w:numId="5">
    <w:abstractNumId w:val="30"/>
  </w:num>
  <w:num w:numId="6">
    <w:abstractNumId w:val="3"/>
  </w:num>
  <w:num w:numId="7">
    <w:abstractNumId w:val="7"/>
  </w:num>
  <w:num w:numId="8">
    <w:abstractNumId w:val="8"/>
  </w:num>
  <w:num w:numId="9">
    <w:abstractNumId w:val="31"/>
  </w:num>
  <w:num w:numId="10">
    <w:abstractNumId w:val="23"/>
  </w:num>
  <w:num w:numId="11">
    <w:abstractNumId w:val="11"/>
  </w:num>
  <w:num w:numId="12">
    <w:abstractNumId w:val="22"/>
  </w:num>
  <w:num w:numId="13">
    <w:abstractNumId w:val="27"/>
  </w:num>
  <w:num w:numId="14">
    <w:abstractNumId w:val="26"/>
  </w:num>
  <w:num w:numId="15">
    <w:abstractNumId w:val="18"/>
  </w:num>
  <w:num w:numId="16">
    <w:abstractNumId w:val="5"/>
  </w:num>
  <w:num w:numId="17">
    <w:abstractNumId w:val="29"/>
  </w:num>
  <w:num w:numId="18">
    <w:abstractNumId w:val="10"/>
  </w:num>
  <w:num w:numId="19">
    <w:abstractNumId w:val="19"/>
  </w:num>
  <w:num w:numId="20">
    <w:abstractNumId w:val="0"/>
  </w:num>
  <w:num w:numId="21">
    <w:abstractNumId w:val="2"/>
  </w:num>
  <w:num w:numId="22">
    <w:abstractNumId w:val="16"/>
  </w:num>
  <w:num w:numId="23">
    <w:abstractNumId w:val="1"/>
    <w:lvlOverride w:ilvl="0">
      <w:lvl w:ilvl="0">
        <w:numFmt w:val="bullet"/>
        <w:lvlText w:val="-"/>
        <w:lvlJc w:val="left"/>
        <w:pPr>
          <w:tabs>
            <w:tab w:val="num" w:pos="360"/>
          </w:tabs>
          <w:ind w:left="144" w:hanging="360"/>
        </w:pPr>
        <w:rPr>
          <w:rFonts w:ascii="Symbol" w:hAnsi="Symbol" w:cs="Symbol"/>
          <w:spacing w:val="9"/>
          <w:sz w:val="20"/>
          <w:szCs w:val="20"/>
        </w:rPr>
      </w:lvl>
    </w:lvlOverride>
  </w:num>
  <w:num w:numId="24">
    <w:abstractNumId w:val="32"/>
  </w:num>
  <w:num w:numId="25">
    <w:abstractNumId w:val="20"/>
  </w:num>
  <w:num w:numId="26">
    <w:abstractNumId w:val="15"/>
  </w:num>
  <w:num w:numId="27">
    <w:abstractNumId w:val="12"/>
  </w:num>
  <w:num w:numId="28">
    <w:abstractNumId w:val="17"/>
  </w:num>
  <w:num w:numId="29">
    <w:abstractNumId w:val="17"/>
  </w:num>
  <w:num w:numId="30">
    <w:abstractNumId w:val="21"/>
  </w:num>
  <w:num w:numId="31">
    <w:abstractNumId w:val="6"/>
  </w:num>
  <w:num w:numId="32">
    <w:abstractNumId w:val="14"/>
  </w:num>
  <w:num w:numId="33">
    <w:abstractNumId w:val="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75"/>
    <w:rsid w:val="00023B85"/>
    <w:rsid w:val="0003355A"/>
    <w:rsid w:val="0003500E"/>
    <w:rsid w:val="00040E28"/>
    <w:rsid w:val="00077FF6"/>
    <w:rsid w:val="000B460B"/>
    <w:rsid w:val="000C0F3E"/>
    <w:rsid w:val="000C5BB5"/>
    <w:rsid w:val="000D41EF"/>
    <w:rsid w:val="000D7B07"/>
    <w:rsid w:val="000F32F5"/>
    <w:rsid w:val="000F3B7C"/>
    <w:rsid w:val="000F43B6"/>
    <w:rsid w:val="00101639"/>
    <w:rsid w:val="001044AE"/>
    <w:rsid w:val="0012195C"/>
    <w:rsid w:val="0014457E"/>
    <w:rsid w:val="0014656B"/>
    <w:rsid w:val="001622C2"/>
    <w:rsid w:val="00193490"/>
    <w:rsid w:val="001B0C95"/>
    <w:rsid w:val="001F23A6"/>
    <w:rsid w:val="001F56D0"/>
    <w:rsid w:val="002179CD"/>
    <w:rsid w:val="00224404"/>
    <w:rsid w:val="0023029B"/>
    <w:rsid w:val="0023304F"/>
    <w:rsid w:val="00237F4F"/>
    <w:rsid w:val="002532C3"/>
    <w:rsid w:val="0025462E"/>
    <w:rsid w:val="00263DCC"/>
    <w:rsid w:val="00265722"/>
    <w:rsid w:val="002946A6"/>
    <w:rsid w:val="002E3CE3"/>
    <w:rsid w:val="002F713B"/>
    <w:rsid w:val="0031019F"/>
    <w:rsid w:val="00315964"/>
    <w:rsid w:val="00325AA2"/>
    <w:rsid w:val="003351C8"/>
    <w:rsid w:val="003426B0"/>
    <w:rs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0"/>
    <w:rsid w:val="00422D70"/>
    <w:rsid w:val="00464D53"/>
    <w:rsid w:val="00471981"/>
    <w:rsid w:val="00476FC5"/>
    <w:rsid w:val="0048219A"/>
    <w:rsid w:val="0048504B"/>
    <w:rsid w:val="004A58FD"/>
    <w:rsid w:val="004A731D"/>
    <w:rsid w:val="004B6CBE"/>
    <w:rsid w:val="004D0C4A"/>
    <w:rsid w:val="00511106"/>
    <w:rsid w:val="00513A91"/>
    <w:rsid w:val="00514ED9"/>
    <w:rsid w:val="0051638A"/>
    <w:rsid w:val="005272E5"/>
    <w:rsid w:val="00546A52"/>
    <w:rsid w:val="00554AB2"/>
    <w:rsid w:val="005551F1"/>
    <w:rsid w:val="00557D76"/>
    <w:rsid w:val="00564BB2"/>
    <w:rsid w:val="00582475"/>
    <w:rsid w:val="00594D07"/>
    <w:rsid w:val="005B75A4"/>
    <w:rsid w:val="005C2941"/>
    <w:rsid w:val="005F4849"/>
    <w:rsid w:val="00601DBF"/>
    <w:rsid w:val="006427D7"/>
    <w:rsid w:val="0064402C"/>
    <w:rsid w:val="00674F55"/>
    <w:rsid w:val="006B0C5C"/>
    <w:rsid w:val="006C43FE"/>
    <w:rsid w:val="006D331E"/>
    <w:rsid w:val="006F261B"/>
    <w:rsid w:val="00700453"/>
    <w:rsid w:val="00715EE3"/>
    <w:rsid w:val="00720035"/>
    <w:rsid w:val="0072610D"/>
    <w:rsid w:val="007350D8"/>
    <w:rsid w:val="00771722"/>
    <w:rsid w:val="00773D2E"/>
    <w:rsid w:val="007A56E8"/>
    <w:rsid w:val="007B3338"/>
    <w:rsid w:val="007B37A1"/>
    <w:rsid w:val="007F0AE1"/>
    <w:rsid w:val="0084513C"/>
    <w:rsid w:val="00847483"/>
    <w:rsid w:val="00861027"/>
    <w:rsid w:val="00864C06"/>
    <w:rsid w:val="00891E8F"/>
    <w:rsid w:val="00894947"/>
    <w:rsid w:val="008B5C80"/>
    <w:rsid w:val="008C5C3E"/>
    <w:rsid w:val="008E6166"/>
    <w:rsid w:val="008E7AB0"/>
    <w:rsid w:val="00903B3F"/>
    <w:rsid w:val="00904B66"/>
    <w:rsid w:val="00926691"/>
    <w:rsid w:val="00930029"/>
    <w:rsid w:val="009541C4"/>
    <w:rsid w:val="0096320C"/>
    <w:rsid w:val="00965D5C"/>
    <w:rsid w:val="00980CF1"/>
    <w:rsid w:val="00983BDB"/>
    <w:rsid w:val="009910F4"/>
    <w:rsid w:val="009D1F91"/>
    <w:rsid w:val="009E238E"/>
    <w:rsid w:val="009E5C01"/>
    <w:rsid w:val="00A0212A"/>
    <w:rsid w:val="00A104F6"/>
    <w:rsid w:val="00A21F16"/>
    <w:rsid w:val="00A31193"/>
    <w:rsid w:val="00A35B6D"/>
    <w:rsid w:val="00A445A4"/>
    <w:rsid w:val="00A82F6F"/>
    <w:rsid w:val="00AC7F86"/>
    <w:rsid w:val="00AE2E0D"/>
    <w:rsid w:val="00AE48C5"/>
    <w:rsid w:val="00B036EC"/>
    <w:rsid w:val="00B03BF6"/>
    <w:rsid w:val="00B174A8"/>
    <w:rsid w:val="00B30E46"/>
    <w:rsid w:val="00B4046F"/>
    <w:rsid w:val="00B42B09"/>
    <w:rsid w:val="00B638B4"/>
    <w:rsid w:val="00B66EF2"/>
    <w:rsid w:val="00B75321"/>
    <w:rsid w:val="00BA2A75"/>
    <w:rsid w:val="00BC1617"/>
    <w:rsid w:val="00BC2038"/>
    <w:rsid w:val="00BC3499"/>
    <w:rsid w:val="00BE0110"/>
    <w:rsid w:val="00BF0875"/>
    <w:rsid w:val="00BF6A35"/>
    <w:rsid w:val="00C01004"/>
    <w:rsid w:val="00C16B67"/>
    <w:rsid w:val="00C20083"/>
    <w:rsid w:val="00C3218B"/>
    <w:rsid w:val="00C37957"/>
    <w:rsid w:val="00C53D13"/>
    <w:rsid w:val="00C6170D"/>
    <w:rsid w:val="00C730F6"/>
    <w:rsid w:val="00C74502"/>
    <w:rsid w:val="00C77875"/>
    <w:rsid w:val="00C905EF"/>
    <w:rsid w:val="00CB5AD9"/>
    <w:rsid w:val="00CC5B59"/>
    <w:rsid w:val="00CD1FF8"/>
    <w:rsid w:val="00CD5B52"/>
    <w:rsid w:val="00CE34B0"/>
    <w:rsid w:val="00CE553D"/>
    <w:rsid w:val="00CF4727"/>
    <w:rsid w:val="00D82904"/>
    <w:rsid w:val="00D90B8C"/>
    <w:rsid w:val="00DA5205"/>
    <w:rsid w:val="00DC7A76"/>
    <w:rsid w:val="00DF1DB2"/>
    <w:rsid w:val="00DF4AAE"/>
    <w:rsid w:val="00E04ECA"/>
    <w:rsid w:val="00E1481A"/>
    <w:rsid w:val="00E20B9C"/>
    <w:rsid w:val="00E23B19"/>
    <w:rsid w:val="00E5146A"/>
    <w:rsid w:val="00E52AA2"/>
    <w:rsid w:val="00E940FE"/>
    <w:rsid w:val="00EA5B2D"/>
    <w:rsid w:val="00EB184B"/>
    <w:rsid w:val="00EB55E2"/>
    <w:rsid w:val="00EC6533"/>
    <w:rsid w:val="00EF2B58"/>
    <w:rsid w:val="00F126FC"/>
    <w:rsid w:val="00F27DC4"/>
    <w:rsid w:val="00F70888"/>
    <w:rsid w:val="00F7493C"/>
    <w:rsid w:val="00F84DCA"/>
    <w:rsid w:val="00F8702E"/>
    <w:rsid w:val="00F91B5E"/>
    <w:rsid w:val="00FB6A4B"/>
    <w:rsid w:val="00FD3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2049" fill="f" fillcolor="white" stroke="f">
      <v:fill color="white" on="f"/>
      <v:stroke on="f"/>
    </o:shapedefaults>
    <o:shapelayout v:ext="edit">
      <o:idmap v:ext="edit" data="1"/>
    </o:shapelayout>
  </w:shapeDefaults>
  <w:decimalSymbol w:val=","/>
  <w:listSeparator w:val=";"/>
  <w14:docId w14:val="4DEB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6916">
      <w:bodyDiv w:val="1"/>
      <w:marLeft w:val="0"/>
      <w:marRight w:val="0"/>
      <w:marTop w:val="0"/>
      <w:marBottom w:val="0"/>
      <w:divBdr>
        <w:top w:val="none" w:sz="0" w:space="0" w:color="auto"/>
        <w:left w:val="none" w:sz="0" w:space="0" w:color="auto"/>
        <w:bottom w:val="none" w:sz="0" w:space="0" w:color="auto"/>
        <w:right w:val="none" w:sz="0" w:space="0" w:color="auto"/>
      </w:divBdr>
    </w:div>
    <w:div w:id="923219405">
      <w:bodyDiv w:val="1"/>
      <w:marLeft w:val="0"/>
      <w:marRight w:val="0"/>
      <w:marTop w:val="0"/>
      <w:marBottom w:val="0"/>
      <w:divBdr>
        <w:top w:val="none" w:sz="0" w:space="0" w:color="auto"/>
        <w:left w:val="none" w:sz="0" w:space="0" w:color="auto"/>
        <w:bottom w:val="none" w:sz="0" w:space="0" w:color="auto"/>
        <w:right w:val="none" w:sz="0" w:space="0" w:color="auto"/>
      </w:divBdr>
    </w:div>
    <w:div w:id="923949618">
      <w:bodyDiv w:val="1"/>
      <w:marLeft w:val="0"/>
      <w:marRight w:val="0"/>
      <w:marTop w:val="0"/>
      <w:marBottom w:val="0"/>
      <w:divBdr>
        <w:top w:val="none" w:sz="0" w:space="0" w:color="auto"/>
        <w:left w:val="none" w:sz="0" w:space="0" w:color="auto"/>
        <w:bottom w:val="none" w:sz="0" w:space="0" w:color="auto"/>
        <w:right w:val="none" w:sz="0" w:space="0" w:color="auto"/>
      </w:divBdr>
    </w:div>
    <w:div w:id="1346900553">
      <w:bodyDiv w:val="1"/>
      <w:marLeft w:val="0"/>
      <w:marRight w:val="0"/>
      <w:marTop w:val="0"/>
      <w:marBottom w:val="0"/>
      <w:divBdr>
        <w:top w:val="none" w:sz="0" w:space="0" w:color="auto"/>
        <w:left w:val="none" w:sz="0" w:space="0" w:color="auto"/>
        <w:bottom w:val="none" w:sz="0" w:space="0" w:color="auto"/>
        <w:right w:val="none" w:sz="0" w:space="0" w:color="auto"/>
      </w:divBdr>
    </w:div>
    <w:div w:id="1465738062">
      <w:bodyDiv w:val="1"/>
      <w:marLeft w:val="0"/>
      <w:marRight w:val="0"/>
      <w:marTop w:val="0"/>
      <w:marBottom w:val="0"/>
      <w:divBdr>
        <w:top w:val="none" w:sz="0" w:space="0" w:color="auto"/>
        <w:left w:val="none" w:sz="0" w:space="0" w:color="auto"/>
        <w:bottom w:val="none" w:sz="0" w:space="0" w:color="auto"/>
        <w:right w:val="none" w:sz="0" w:space="0" w:color="auto"/>
      </w:divBdr>
    </w:div>
    <w:div w:id="17529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riam.raux@ars.sante.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CVL-PPS@ars.sant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yriam.raux@ars.sante.f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00CB-8E7C-46B4-A49B-8BBEEFB3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304</Words>
  <Characters>2111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CHATELIN Ségolène</dc:creator>
  <cp:lastModifiedBy>*</cp:lastModifiedBy>
  <cp:revision>3</cp:revision>
  <cp:lastPrinted>2021-06-28T09:09:00Z</cp:lastPrinted>
  <dcterms:created xsi:type="dcterms:W3CDTF">2021-07-05T13:16:00Z</dcterms:created>
  <dcterms:modified xsi:type="dcterms:W3CDTF">2021-07-05T14:25:00Z</dcterms:modified>
</cp:coreProperties>
</file>