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4842F" w14:textId="77777777" w:rsidR="00072C56" w:rsidRDefault="00072C56"/>
    <w:p w14:paraId="6D370C9B" w14:textId="77777777" w:rsidR="00040354" w:rsidRDefault="00040354" w:rsidP="00040354">
      <w:pPr>
        <w:ind w:left="5103"/>
        <w:rPr>
          <w:b/>
          <w:bCs/>
        </w:rPr>
      </w:pPr>
    </w:p>
    <w:p w14:paraId="3044ADFA" w14:textId="77777777" w:rsidR="00040354" w:rsidRDefault="00040354" w:rsidP="00040354">
      <w:pPr>
        <w:ind w:left="5103"/>
        <w:rPr>
          <w:b/>
          <w:bCs/>
        </w:rPr>
      </w:pPr>
    </w:p>
    <w:p w14:paraId="5C088F98" w14:textId="73EB9875" w:rsidR="00040354" w:rsidRPr="009C3D51" w:rsidRDefault="00040354" w:rsidP="00040354">
      <w:pPr>
        <w:ind w:left="5103"/>
        <w:rPr>
          <w:b/>
          <w:bCs/>
        </w:rPr>
      </w:pPr>
      <w:r w:rsidRPr="009C3D51">
        <w:rPr>
          <w:b/>
          <w:bCs/>
        </w:rPr>
        <w:t>A l’attention des établissements et service médico-sociaux et leurs gestionnaires</w:t>
      </w:r>
    </w:p>
    <w:p w14:paraId="7C7FCB09" w14:textId="77777777" w:rsidR="00B17AAE" w:rsidRDefault="00B17AAE"/>
    <w:p w14:paraId="36DAA763" w14:textId="77777777" w:rsidR="00EA3ADC" w:rsidRDefault="00EA3ADC"/>
    <w:p w14:paraId="4CECF73A" w14:textId="7C89E0B4" w:rsidR="00B17AAE" w:rsidRPr="007C5514" w:rsidRDefault="007C5514" w:rsidP="007C5514">
      <w:pPr>
        <w:jc w:val="center"/>
        <w:rPr>
          <w:b/>
          <w:bCs/>
          <w:sz w:val="32"/>
          <w:szCs w:val="32"/>
          <w:u w:val="single"/>
        </w:rPr>
      </w:pPr>
      <w:r w:rsidRPr="007C5514">
        <w:rPr>
          <w:b/>
          <w:bCs/>
          <w:sz w:val="32"/>
          <w:szCs w:val="32"/>
          <w:u w:val="single"/>
        </w:rPr>
        <w:t xml:space="preserve">EVALUATION DES ESMS </w:t>
      </w:r>
    </w:p>
    <w:p w14:paraId="07EE30B8" w14:textId="507E5EFD" w:rsidR="003E477F" w:rsidRDefault="008C55AF" w:rsidP="003E477F">
      <w:pPr>
        <w:jc w:val="center"/>
        <w:rPr>
          <w:b/>
          <w:bCs/>
          <w:sz w:val="28"/>
          <w:szCs w:val="28"/>
        </w:rPr>
      </w:pPr>
      <w:r>
        <w:rPr>
          <w:b/>
          <w:bCs/>
          <w:sz w:val="28"/>
          <w:szCs w:val="28"/>
        </w:rPr>
        <w:t>DEPOTS DE</w:t>
      </w:r>
      <w:r w:rsidR="007C5514">
        <w:rPr>
          <w:b/>
          <w:bCs/>
          <w:sz w:val="28"/>
          <w:szCs w:val="28"/>
        </w:rPr>
        <w:t>S</w:t>
      </w:r>
      <w:r>
        <w:rPr>
          <w:b/>
          <w:bCs/>
          <w:sz w:val="28"/>
          <w:szCs w:val="28"/>
        </w:rPr>
        <w:t xml:space="preserve"> RAPPORTS D’EVALUATION</w:t>
      </w:r>
      <w:r w:rsidR="003E477F" w:rsidRPr="003E477F">
        <w:rPr>
          <w:b/>
          <w:bCs/>
          <w:sz w:val="28"/>
          <w:szCs w:val="28"/>
        </w:rPr>
        <w:t xml:space="preserve"> </w:t>
      </w:r>
    </w:p>
    <w:p w14:paraId="46E1E211" w14:textId="786CFB36" w:rsidR="00B17AAE" w:rsidRPr="003E477F" w:rsidRDefault="003E477F" w:rsidP="003E477F">
      <w:pPr>
        <w:jc w:val="center"/>
        <w:rPr>
          <w:b/>
          <w:bCs/>
          <w:sz w:val="28"/>
          <w:szCs w:val="28"/>
        </w:rPr>
      </w:pPr>
      <w:r w:rsidRPr="003E477F">
        <w:rPr>
          <w:b/>
          <w:bCs/>
          <w:sz w:val="28"/>
          <w:szCs w:val="28"/>
        </w:rPr>
        <w:t>SUR DEMARCHES SIMPLIFIEES</w:t>
      </w:r>
    </w:p>
    <w:p w14:paraId="3FEFE2CB" w14:textId="77777777" w:rsidR="00B17AAE" w:rsidRDefault="00B17AAE"/>
    <w:p w14:paraId="4F438692" w14:textId="77777777" w:rsidR="00B17AAE" w:rsidRPr="00243823" w:rsidRDefault="00B17AAE">
      <w:pPr>
        <w:rPr>
          <w:sz w:val="6"/>
          <w:szCs w:val="6"/>
        </w:rPr>
      </w:pPr>
    </w:p>
    <w:p w14:paraId="0BC44A02" w14:textId="77777777" w:rsidR="00671413" w:rsidRPr="00D729FC" w:rsidRDefault="00671413" w:rsidP="00671413">
      <w:pPr>
        <w:jc w:val="both"/>
        <w:rPr>
          <w:b/>
          <w:bCs/>
          <w:sz w:val="24"/>
          <w:szCs w:val="24"/>
        </w:rPr>
      </w:pPr>
      <w:r w:rsidRPr="00D729FC">
        <w:rPr>
          <w:b/>
          <w:bCs/>
          <w:sz w:val="24"/>
          <w:szCs w:val="24"/>
        </w:rPr>
        <w:t>INFORMATIONS PRELIMINAIRES</w:t>
      </w:r>
    </w:p>
    <w:p w14:paraId="2AFFEDF7" w14:textId="688C597C" w:rsidR="008F5D4D" w:rsidRDefault="008C55AF" w:rsidP="000E04DE">
      <w:pPr>
        <w:pStyle w:val="Paragraphedeliste"/>
        <w:ind w:left="0"/>
        <w:jc w:val="both"/>
      </w:pPr>
      <w:r w:rsidRPr="008A3604">
        <w:rPr>
          <w:bCs/>
        </w:rPr>
        <w:t xml:space="preserve">Après </w:t>
      </w:r>
      <w:r w:rsidR="005842E3">
        <w:rPr>
          <w:bCs/>
        </w:rPr>
        <w:t>l’utilisation concluante de l</w:t>
      </w:r>
      <w:r w:rsidRPr="008A3604">
        <w:rPr>
          <w:bCs/>
        </w:rPr>
        <w:t>a plateforme « DEMARCHES SIMPLIFIEES » depuis le 1</w:t>
      </w:r>
      <w:r w:rsidRPr="008A3604">
        <w:rPr>
          <w:bCs/>
          <w:vertAlign w:val="superscript"/>
        </w:rPr>
        <w:t>er</w:t>
      </w:r>
      <w:r w:rsidRPr="008A3604">
        <w:rPr>
          <w:bCs/>
        </w:rPr>
        <w:t xml:space="preserve"> février 2024</w:t>
      </w:r>
      <w:r w:rsidR="008A3604" w:rsidRPr="008A3604">
        <w:rPr>
          <w:bCs/>
        </w:rPr>
        <w:t xml:space="preserve"> </w:t>
      </w:r>
      <w:r w:rsidRPr="008A3604">
        <w:rPr>
          <w:bCs/>
        </w:rPr>
        <w:t>pour</w:t>
      </w:r>
      <w:r w:rsidRPr="00235E99">
        <w:t xml:space="preserve"> réceptionner les rapports de</w:t>
      </w:r>
      <w:r w:rsidR="005842E3">
        <w:t>s</w:t>
      </w:r>
      <w:r w:rsidRPr="00235E99">
        <w:t xml:space="preserve"> </w:t>
      </w:r>
      <w:r w:rsidR="005842E3">
        <w:t>établissements et services médico-sociaux (E</w:t>
      </w:r>
      <w:r w:rsidRPr="00235E99">
        <w:t>SMS</w:t>
      </w:r>
      <w:r w:rsidR="005842E3">
        <w:t>)</w:t>
      </w:r>
      <w:r w:rsidR="008A3604">
        <w:t xml:space="preserve">, l’ARS </w:t>
      </w:r>
      <w:r w:rsidR="005842E3">
        <w:t xml:space="preserve">et les Conseils Départementaux de la région </w:t>
      </w:r>
      <w:r w:rsidR="008A3604">
        <w:t>C</w:t>
      </w:r>
      <w:r w:rsidR="005842E3">
        <w:t xml:space="preserve">entre – </w:t>
      </w:r>
      <w:r w:rsidR="008A3604">
        <w:t>V</w:t>
      </w:r>
      <w:r w:rsidR="005842E3">
        <w:t xml:space="preserve">al de </w:t>
      </w:r>
      <w:r w:rsidR="008A3604">
        <w:t>L</w:t>
      </w:r>
      <w:r w:rsidR="005842E3">
        <w:t>oire ont décidé de</w:t>
      </w:r>
      <w:r>
        <w:t xml:space="preserve"> déploy</w:t>
      </w:r>
      <w:r w:rsidR="008A3604">
        <w:t>er</w:t>
      </w:r>
      <w:r>
        <w:t xml:space="preserve"> un </w:t>
      </w:r>
      <w:r w:rsidR="008A3604">
        <w:t xml:space="preserve">nouveau </w:t>
      </w:r>
      <w:r>
        <w:t xml:space="preserve">formulaire </w:t>
      </w:r>
      <w:r w:rsidR="008A3604">
        <w:t xml:space="preserve">de dépôt des évaluations auquel </w:t>
      </w:r>
      <w:r>
        <w:t>les CD</w:t>
      </w:r>
      <w:r w:rsidR="008A3604">
        <w:t xml:space="preserve"> auraient accès</w:t>
      </w:r>
      <w:r w:rsidR="008F5D4D">
        <w:t xml:space="preserve"> et pour lequel une seule et même procédure serait appliquée, quel que soit l’établissement.</w:t>
      </w:r>
    </w:p>
    <w:p w14:paraId="0BA1352B" w14:textId="77777777" w:rsidR="005842E3" w:rsidRDefault="005842E3" w:rsidP="000E04DE">
      <w:pPr>
        <w:pStyle w:val="Paragraphedeliste"/>
        <w:ind w:left="0"/>
        <w:jc w:val="both"/>
      </w:pPr>
    </w:p>
    <w:p w14:paraId="7B10E969" w14:textId="1B483751" w:rsidR="005842E3" w:rsidRDefault="005842E3" w:rsidP="000E04DE">
      <w:pPr>
        <w:pStyle w:val="Paragraphedeliste"/>
        <w:ind w:left="0"/>
        <w:jc w:val="both"/>
      </w:pPr>
      <w:r>
        <w:t>Certains CD ont également souhaité pouvoir utiliser cette plateforme pour des établissements relevant de leur compétence unique.</w:t>
      </w:r>
    </w:p>
    <w:p w14:paraId="68828D08" w14:textId="77777777" w:rsidR="008F5D4D" w:rsidRPr="00243823" w:rsidRDefault="008F5D4D" w:rsidP="000E04DE">
      <w:pPr>
        <w:pStyle w:val="Paragraphedeliste"/>
        <w:ind w:left="0"/>
        <w:jc w:val="both"/>
        <w:rPr>
          <w:sz w:val="14"/>
          <w:szCs w:val="14"/>
        </w:rPr>
      </w:pPr>
    </w:p>
    <w:p w14:paraId="7AA528F8" w14:textId="3B17986B" w:rsidR="000E04DE" w:rsidRDefault="000E04DE" w:rsidP="000E04DE">
      <w:pPr>
        <w:pStyle w:val="Paragraphedeliste"/>
        <w:ind w:left="0"/>
        <w:jc w:val="both"/>
      </w:pPr>
      <w:r>
        <w:t>Ce formulaire est</w:t>
      </w:r>
      <w:r w:rsidR="008F5D4D">
        <w:t xml:space="preserve"> donc</w:t>
      </w:r>
      <w:r>
        <w:t xml:space="preserve"> désormais destiné à</w:t>
      </w:r>
      <w:r w:rsidRPr="00235E99">
        <w:t xml:space="preserve"> tous </w:t>
      </w:r>
      <w:r>
        <w:t xml:space="preserve">les </w:t>
      </w:r>
      <w:r w:rsidR="005842E3">
        <w:t xml:space="preserve">établissements </w:t>
      </w:r>
      <w:r>
        <w:t>de la région relevant de la</w:t>
      </w:r>
      <w:r w:rsidRPr="00235E99">
        <w:t xml:space="preserve"> compétence</w:t>
      </w:r>
      <w:r>
        <w:t> :</w:t>
      </w:r>
    </w:p>
    <w:p w14:paraId="120133BA" w14:textId="40E0E6E0" w:rsidR="008F5D4D" w:rsidRPr="006E682D" w:rsidRDefault="000E04DE" w:rsidP="008F5D4D">
      <w:r>
        <w:t>-</w:t>
      </w:r>
      <w:r w:rsidRPr="00235E99">
        <w:t xml:space="preserve"> </w:t>
      </w:r>
      <w:r w:rsidRPr="008F5D4D">
        <w:rPr>
          <w:u w:val="single"/>
        </w:rPr>
        <w:t>unique ARS</w:t>
      </w:r>
      <w:r>
        <w:t> </w:t>
      </w:r>
      <w:r w:rsidR="008F5D4D">
        <w:rPr>
          <w:sz w:val="16"/>
          <w:szCs w:val="16"/>
        </w:rPr>
        <w:t>(PA-PH-PDS</w:t>
      </w:r>
      <w:r w:rsidR="008F5D4D" w:rsidRPr="00212A71">
        <w:rPr>
          <w:sz w:val="16"/>
          <w:szCs w:val="16"/>
        </w:rPr>
        <w:t>)</w:t>
      </w:r>
      <w:r w:rsidR="008F5D4D">
        <w:rPr>
          <w:sz w:val="16"/>
          <w:szCs w:val="16"/>
        </w:rPr>
        <w:t> </w:t>
      </w:r>
    </w:p>
    <w:p w14:paraId="21817504" w14:textId="4C986206" w:rsidR="000E04DE" w:rsidRDefault="000E04DE" w:rsidP="000E04DE">
      <w:pPr>
        <w:pStyle w:val="Paragraphedeliste"/>
        <w:ind w:left="0"/>
        <w:jc w:val="both"/>
      </w:pPr>
      <w:r>
        <w:t xml:space="preserve">- </w:t>
      </w:r>
      <w:r w:rsidRPr="008F5D4D">
        <w:rPr>
          <w:u w:val="single"/>
        </w:rPr>
        <w:t>conjointe ARS-CD</w:t>
      </w:r>
      <w:r w:rsidR="008F5D4D">
        <w:t> :</w:t>
      </w:r>
    </w:p>
    <w:p w14:paraId="28C94A46" w14:textId="3C51F57A" w:rsidR="000E04DE" w:rsidRDefault="000E04DE" w:rsidP="000E04DE">
      <w:pPr>
        <w:pStyle w:val="Paragraphedeliste"/>
        <w:ind w:left="76"/>
        <w:sectPr w:rsidR="000E04DE" w:rsidSect="00243823">
          <w:footerReference w:type="default" r:id="rId7"/>
          <w:headerReference w:type="first" r:id="rId8"/>
          <w:footerReference w:type="first" r:id="rId9"/>
          <w:pgSz w:w="11906" w:h="16838"/>
          <w:pgMar w:top="993" w:right="1417" w:bottom="1417" w:left="1417" w:header="708" w:footer="708" w:gutter="0"/>
          <w:cols w:space="708"/>
          <w:titlePg/>
          <w:docGrid w:linePitch="360"/>
        </w:sectPr>
      </w:pPr>
    </w:p>
    <w:p w14:paraId="69B693E7" w14:textId="77777777" w:rsidR="000E04DE" w:rsidRPr="006E682D" w:rsidRDefault="000E04DE" w:rsidP="000E04DE">
      <w:pPr>
        <w:pStyle w:val="Paragraphedeliste"/>
        <w:ind w:left="76"/>
      </w:pPr>
      <w:r w:rsidRPr="006E682D">
        <w:t>ARS-CD 18</w:t>
      </w:r>
      <w:r>
        <w:t xml:space="preserve"> </w:t>
      </w:r>
      <w:r>
        <w:rPr>
          <w:sz w:val="16"/>
          <w:szCs w:val="16"/>
        </w:rPr>
        <w:t>(PA-PH</w:t>
      </w:r>
      <w:r w:rsidRPr="00212A71">
        <w:rPr>
          <w:sz w:val="16"/>
          <w:szCs w:val="16"/>
        </w:rPr>
        <w:t>)</w:t>
      </w:r>
    </w:p>
    <w:p w14:paraId="1C54ED98" w14:textId="2F432E2D" w:rsidR="000E04DE" w:rsidRPr="006E682D" w:rsidRDefault="000E04DE" w:rsidP="000E04DE">
      <w:pPr>
        <w:pStyle w:val="Paragraphedeliste"/>
        <w:ind w:left="76"/>
      </w:pPr>
      <w:r w:rsidRPr="006E682D">
        <w:t>ARS-CD 28</w:t>
      </w:r>
      <w:r>
        <w:t xml:space="preserve"> </w:t>
      </w:r>
      <w:r>
        <w:rPr>
          <w:sz w:val="16"/>
          <w:szCs w:val="16"/>
        </w:rPr>
        <w:t>(PA-PH</w:t>
      </w:r>
      <w:r w:rsidRPr="00212A71">
        <w:rPr>
          <w:sz w:val="16"/>
          <w:szCs w:val="16"/>
        </w:rPr>
        <w:t>)</w:t>
      </w:r>
    </w:p>
    <w:p w14:paraId="012BB08C" w14:textId="3F4F3A8E" w:rsidR="000E04DE" w:rsidRPr="006E682D" w:rsidRDefault="000E04DE" w:rsidP="000E04DE">
      <w:pPr>
        <w:pStyle w:val="Paragraphedeliste"/>
        <w:ind w:left="76"/>
      </w:pPr>
      <w:r w:rsidRPr="006E682D">
        <w:t>ARS-CD 36</w:t>
      </w:r>
      <w:r>
        <w:t xml:space="preserve"> </w:t>
      </w:r>
      <w:r>
        <w:rPr>
          <w:sz w:val="16"/>
          <w:szCs w:val="16"/>
        </w:rPr>
        <w:t>(PA-PH</w:t>
      </w:r>
      <w:r w:rsidRPr="00212A71">
        <w:rPr>
          <w:sz w:val="16"/>
          <w:szCs w:val="16"/>
        </w:rPr>
        <w:t>)</w:t>
      </w:r>
    </w:p>
    <w:p w14:paraId="0420938D" w14:textId="5D863AFE" w:rsidR="000E04DE" w:rsidRPr="006E682D" w:rsidRDefault="000E04DE" w:rsidP="000E04DE">
      <w:pPr>
        <w:pStyle w:val="Paragraphedeliste"/>
        <w:ind w:left="76"/>
      </w:pPr>
      <w:r w:rsidRPr="006E682D">
        <w:t>ARS-CD 37</w:t>
      </w:r>
      <w:r>
        <w:t xml:space="preserve"> </w:t>
      </w:r>
      <w:r>
        <w:rPr>
          <w:sz w:val="16"/>
          <w:szCs w:val="16"/>
        </w:rPr>
        <w:t>(PA-PH</w:t>
      </w:r>
      <w:r w:rsidRPr="00212A71">
        <w:rPr>
          <w:sz w:val="16"/>
          <w:szCs w:val="16"/>
        </w:rPr>
        <w:t>)</w:t>
      </w:r>
    </w:p>
    <w:p w14:paraId="70C92D89" w14:textId="01920136" w:rsidR="000E04DE" w:rsidRPr="006E682D" w:rsidRDefault="000E04DE" w:rsidP="000E04DE">
      <w:pPr>
        <w:pStyle w:val="Paragraphedeliste"/>
        <w:ind w:left="76"/>
      </w:pPr>
      <w:r w:rsidRPr="006E682D">
        <w:t>ARS-CD 41</w:t>
      </w:r>
      <w:r>
        <w:t xml:space="preserve"> </w:t>
      </w:r>
      <w:r>
        <w:rPr>
          <w:sz w:val="16"/>
          <w:szCs w:val="16"/>
        </w:rPr>
        <w:t>(PA-PH</w:t>
      </w:r>
      <w:r w:rsidRPr="00212A71">
        <w:rPr>
          <w:sz w:val="16"/>
          <w:szCs w:val="16"/>
        </w:rPr>
        <w:t>)</w:t>
      </w:r>
    </w:p>
    <w:p w14:paraId="70E4D7A3" w14:textId="59452D69" w:rsidR="000E04DE" w:rsidRPr="006E682D" w:rsidRDefault="000E04DE" w:rsidP="000E04DE">
      <w:pPr>
        <w:pStyle w:val="Paragraphedeliste"/>
        <w:ind w:left="76"/>
      </w:pPr>
      <w:r w:rsidRPr="006E682D">
        <w:t>ARS-CD 45</w:t>
      </w:r>
      <w:r>
        <w:t xml:space="preserve"> </w:t>
      </w:r>
      <w:r>
        <w:rPr>
          <w:sz w:val="16"/>
          <w:szCs w:val="16"/>
        </w:rPr>
        <w:t>(PA-PH</w:t>
      </w:r>
      <w:r w:rsidRPr="00212A71">
        <w:rPr>
          <w:sz w:val="16"/>
          <w:szCs w:val="16"/>
        </w:rPr>
        <w:t>)</w:t>
      </w:r>
    </w:p>
    <w:p w14:paraId="4D3318F9" w14:textId="77777777" w:rsidR="000E04DE" w:rsidRDefault="000E04DE" w:rsidP="000E04DE">
      <w:pPr>
        <w:pStyle w:val="Paragraphedeliste"/>
        <w:ind w:left="0"/>
        <w:jc w:val="both"/>
        <w:sectPr w:rsidR="000E04DE" w:rsidSect="000E04DE">
          <w:type w:val="continuous"/>
          <w:pgSz w:w="11906" w:h="16838"/>
          <w:pgMar w:top="1417" w:right="1417" w:bottom="1417" w:left="1417" w:header="708" w:footer="708" w:gutter="0"/>
          <w:cols w:num="3" w:space="708"/>
          <w:titlePg/>
          <w:docGrid w:linePitch="360"/>
        </w:sectPr>
      </w:pPr>
    </w:p>
    <w:p w14:paraId="316ACFE7" w14:textId="77777777" w:rsidR="000E04DE" w:rsidRPr="00243823" w:rsidRDefault="000E04DE" w:rsidP="000E04DE">
      <w:pPr>
        <w:pStyle w:val="Paragraphedeliste"/>
        <w:ind w:left="0"/>
        <w:jc w:val="both"/>
        <w:rPr>
          <w:sz w:val="10"/>
          <w:szCs w:val="10"/>
        </w:rPr>
      </w:pPr>
    </w:p>
    <w:p w14:paraId="2487B850" w14:textId="5A5FC67F" w:rsidR="000E04DE" w:rsidRDefault="000E04DE" w:rsidP="000E04DE">
      <w:pPr>
        <w:pStyle w:val="Paragraphedeliste"/>
        <w:ind w:left="0"/>
        <w:jc w:val="both"/>
      </w:pPr>
      <w:r>
        <w:t xml:space="preserve">- </w:t>
      </w:r>
      <w:r w:rsidRPr="008F5D4D">
        <w:rPr>
          <w:u w:val="single"/>
        </w:rPr>
        <w:t>unique des CD qui en ont exprimé le souhait</w:t>
      </w:r>
      <w:r w:rsidR="008F5D4D">
        <w:t> :</w:t>
      </w:r>
    </w:p>
    <w:p w14:paraId="7294EE26" w14:textId="77777777" w:rsidR="008F5D4D" w:rsidRDefault="008F5D4D" w:rsidP="008F5D4D">
      <w:pPr>
        <w:spacing w:after="0"/>
        <w:sectPr w:rsidR="008F5D4D" w:rsidSect="008F5D4D">
          <w:type w:val="continuous"/>
          <w:pgSz w:w="11906" w:h="16838"/>
          <w:pgMar w:top="1417" w:right="1417" w:bottom="1417" w:left="1417" w:header="708" w:footer="708" w:gutter="0"/>
          <w:cols w:space="708"/>
          <w:titlePg/>
          <w:docGrid w:linePitch="360"/>
        </w:sectPr>
      </w:pPr>
    </w:p>
    <w:p w14:paraId="730499E7" w14:textId="0AD59BFD" w:rsidR="000E04DE" w:rsidRDefault="008F5D4D" w:rsidP="008F5D4D">
      <w:pPr>
        <w:spacing w:after="0"/>
        <w:rPr>
          <w:sz w:val="16"/>
        </w:rPr>
      </w:pPr>
      <w:r>
        <w:t>C</w:t>
      </w:r>
      <w:r w:rsidR="000E04DE" w:rsidRPr="006E682D">
        <w:t>D 18</w:t>
      </w:r>
      <w:r w:rsidR="000E04DE">
        <w:t xml:space="preserve"> </w:t>
      </w:r>
      <w:r w:rsidR="000E04DE" w:rsidRPr="008F5D4D">
        <w:rPr>
          <w:sz w:val="16"/>
        </w:rPr>
        <w:t>(PA-PH-ASE)</w:t>
      </w:r>
    </w:p>
    <w:p w14:paraId="158BC94B" w14:textId="01B17FA8" w:rsidR="000E04DE" w:rsidRPr="006E682D" w:rsidRDefault="000E04DE" w:rsidP="008F5D4D">
      <w:pPr>
        <w:spacing w:after="0"/>
      </w:pPr>
      <w:r w:rsidRPr="006E682D">
        <w:t>CD 37</w:t>
      </w:r>
      <w:r>
        <w:t xml:space="preserve"> </w:t>
      </w:r>
      <w:r w:rsidRPr="008F5D4D">
        <w:rPr>
          <w:sz w:val="16"/>
        </w:rPr>
        <w:t xml:space="preserve">(PA-PH) </w:t>
      </w:r>
      <w:r w:rsidR="008F5D4D">
        <w:rPr>
          <w:sz w:val="16"/>
        </w:rPr>
        <w:t xml:space="preserve">établissements </w:t>
      </w:r>
      <w:r w:rsidRPr="008F5D4D">
        <w:rPr>
          <w:sz w:val="16"/>
        </w:rPr>
        <w:t>ASE non intégrés</w:t>
      </w:r>
    </w:p>
    <w:p w14:paraId="2EB5EED4" w14:textId="117B0AB4" w:rsidR="000E04DE" w:rsidRPr="006E682D" w:rsidRDefault="000E04DE" w:rsidP="008F5D4D">
      <w:pPr>
        <w:spacing w:after="0"/>
      </w:pPr>
      <w:r w:rsidRPr="006E682D">
        <w:t>CD 41</w:t>
      </w:r>
      <w:r>
        <w:t xml:space="preserve"> </w:t>
      </w:r>
      <w:r w:rsidRPr="008F5D4D">
        <w:rPr>
          <w:sz w:val="16"/>
        </w:rPr>
        <w:t>(PA-PH-ASE)</w:t>
      </w:r>
    </w:p>
    <w:p w14:paraId="04156B0F" w14:textId="39D32233" w:rsidR="000E04DE" w:rsidRDefault="000E04DE" w:rsidP="00243823">
      <w:pPr>
        <w:spacing w:after="0"/>
        <w:sectPr w:rsidR="000E04DE" w:rsidSect="008F5D4D">
          <w:type w:val="continuous"/>
          <w:pgSz w:w="11906" w:h="16838"/>
          <w:pgMar w:top="1417" w:right="1417" w:bottom="1417" w:left="1417" w:header="708" w:footer="708" w:gutter="0"/>
          <w:cols w:num="2" w:space="708"/>
          <w:titlePg/>
          <w:docGrid w:linePitch="360"/>
        </w:sectPr>
      </w:pPr>
      <w:r w:rsidRPr="006E682D">
        <w:t>CD 45</w:t>
      </w:r>
      <w:r>
        <w:t xml:space="preserve"> </w:t>
      </w:r>
      <w:r w:rsidRPr="008F5D4D">
        <w:rPr>
          <w:sz w:val="16"/>
        </w:rPr>
        <w:t>(PA-PH-ASE)</w:t>
      </w:r>
    </w:p>
    <w:p w14:paraId="26D19302" w14:textId="77777777" w:rsidR="000E04DE" w:rsidRPr="00243823" w:rsidRDefault="000E04DE" w:rsidP="000E04DE">
      <w:pPr>
        <w:pStyle w:val="Paragraphedeliste"/>
        <w:ind w:left="0"/>
        <w:jc w:val="both"/>
        <w:rPr>
          <w:sz w:val="4"/>
          <w:szCs w:val="4"/>
        </w:rPr>
      </w:pPr>
    </w:p>
    <w:p w14:paraId="1BE3D1D3" w14:textId="6B5297DB" w:rsidR="00A6114E" w:rsidRDefault="005842E3" w:rsidP="00A6114E">
      <w:pPr>
        <w:jc w:val="both"/>
      </w:pPr>
      <w:r>
        <w:t>Ainsi</w:t>
      </w:r>
      <w:r w:rsidR="00A6114E">
        <w:t xml:space="preserve"> </w:t>
      </w:r>
      <w:r w:rsidR="000F2060">
        <w:t xml:space="preserve">les </w:t>
      </w:r>
      <w:r w:rsidR="00A6114E">
        <w:t xml:space="preserve">gestionnaires n’ont plus à connaître qu’une modalité unique de dépôt, quel que soit leur ESMS, et un seul dépôt à effectuer pour les ESMS à compétence conjointe. </w:t>
      </w:r>
    </w:p>
    <w:p w14:paraId="1BCC02DB" w14:textId="551FFA82" w:rsidR="007C5514" w:rsidRDefault="008F5D4D" w:rsidP="007C5514">
      <w:pPr>
        <w:jc w:val="both"/>
      </w:pPr>
      <w:r>
        <w:t xml:space="preserve">Les établissements qui déposent un rapport sur DEMARCHES SIMPLIFIEES reçoivent automatiquement un courriel confirmant la réception de leur demande. Cet </w:t>
      </w:r>
      <w:r w:rsidRPr="00944E10">
        <w:t xml:space="preserve">accusé </w:t>
      </w:r>
      <w:r>
        <w:t xml:space="preserve">atteste du </w:t>
      </w:r>
      <w:r w:rsidRPr="00944E10">
        <w:t xml:space="preserve">dépôt mais pas </w:t>
      </w:r>
      <w:r>
        <w:t xml:space="preserve">de </w:t>
      </w:r>
      <w:r w:rsidRPr="00944E10">
        <w:t>la recevabilité </w:t>
      </w:r>
      <w:r>
        <w:t>du dossier.</w:t>
      </w:r>
      <w:r w:rsidR="00A6114E" w:rsidRPr="00A6114E">
        <w:t xml:space="preserve"> </w:t>
      </w:r>
      <w:r w:rsidR="00A6114E">
        <w:t>Pour les établissements sous double autorité, la validation du dépôt est unique mais conjointe.</w:t>
      </w:r>
    </w:p>
    <w:p w14:paraId="688BB4B7" w14:textId="77777777" w:rsidR="007C5514" w:rsidRDefault="007C5514" w:rsidP="007C5514">
      <w:pPr>
        <w:jc w:val="both"/>
      </w:pPr>
    </w:p>
    <w:p w14:paraId="1D5FF332" w14:textId="77777777" w:rsidR="00040354" w:rsidRDefault="00040354" w:rsidP="007C5514">
      <w:pPr>
        <w:jc w:val="both"/>
        <w:rPr>
          <w:b/>
          <w:sz w:val="28"/>
          <w:szCs w:val="20"/>
        </w:rPr>
      </w:pPr>
    </w:p>
    <w:p w14:paraId="1F432A49" w14:textId="55D311D5" w:rsidR="005842E3" w:rsidRPr="007C5514" w:rsidRDefault="007C5514" w:rsidP="007C5514">
      <w:pPr>
        <w:jc w:val="both"/>
        <w:rPr>
          <w:sz w:val="20"/>
          <w:szCs w:val="20"/>
        </w:rPr>
      </w:pPr>
      <w:r w:rsidRPr="007C5514">
        <w:rPr>
          <w:b/>
          <w:sz w:val="28"/>
          <w:szCs w:val="20"/>
        </w:rPr>
        <w:t>PROCEDURE A SUIVRE PAR LES ETABLISSEMENTS OU GESTIONNAIRES</w:t>
      </w:r>
    </w:p>
    <w:p w14:paraId="6EB9E791" w14:textId="77777777" w:rsidR="005842E3" w:rsidRDefault="005842E3" w:rsidP="005842E3">
      <w:pPr>
        <w:pStyle w:val="Paragraphedeliste"/>
        <w:ind w:left="0"/>
        <w:rPr>
          <w:b/>
        </w:rPr>
      </w:pPr>
    </w:p>
    <w:p w14:paraId="00883277" w14:textId="77777777" w:rsidR="007C5514" w:rsidRDefault="005842E3" w:rsidP="005842E3">
      <w:pPr>
        <w:pStyle w:val="Paragraphedeliste"/>
        <w:ind w:left="0"/>
        <w:rPr>
          <w:b/>
        </w:rPr>
      </w:pPr>
      <w:r>
        <w:rPr>
          <w:b/>
        </w:rPr>
        <w:t xml:space="preserve">I – Se rendre sur l’URL de la démarche : </w:t>
      </w:r>
    </w:p>
    <w:p w14:paraId="6CF59697" w14:textId="257A3D2A" w:rsidR="005842E3" w:rsidRDefault="007C5514" w:rsidP="005842E3">
      <w:pPr>
        <w:pStyle w:val="Paragraphedeliste"/>
        <w:ind w:left="0"/>
        <w:rPr>
          <w:b/>
        </w:rPr>
      </w:pPr>
      <w:hyperlink r:id="rId10" w:history="1">
        <w:r w:rsidRPr="000E5083">
          <w:rPr>
            <w:rStyle w:val="Lienhypertexte"/>
            <w:b/>
            <w:bCs/>
          </w:rPr>
          <w:t>https://www.demarches-simplifiees.fr/commencer/transmission-rapport-evaluation-esms-ars-cd-cvl</w:t>
        </w:r>
      </w:hyperlink>
    </w:p>
    <w:p w14:paraId="249F14DF" w14:textId="77777777" w:rsidR="005842E3" w:rsidRDefault="005842E3" w:rsidP="005842E3">
      <w:pPr>
        <w:pStyle w:val="Paragraphedeliste"/>
        <w:ind w:left="0"/>
        <w:rPr>
          <w:b/>
        </w:rPr>
      </w:pPr>
    </w:p>
    <w:p w14:paraId="05F065CA" w14:textId="77777777" w:rsidR="005842E3" w:rsidRDefault="005842E3" w:rsidP="005842E3">
      <w:pPr>
        <w:pStyle w:val="Paragraphedeliste"/>
        <w:ind w:left="0"/>
        <w:rPr>
          <w:b/>
        </w:rPr>
      </w:pPr>
      <w:r>
        <w:rPr>
          <w:b/>
        </w:rPr>
        <w:t>II – Page d’accueil</w:t>
      </w:r>
    </w:p>
    <w:p w14:paraId="727DA164" w14:textId="77777777" w:rsidR="005842E3" w:rsidRDefault="005842E3" w:rsidP="005842E3">
      <w:pPr>
        <w:pStyle w:val="Paragraphedeliste"/>
        <w:ind w:left="0"/>
        <w:rPr>
          <w:b/>
        </w:rPr>
      </w:pPr>
      <w:r>
        <w:rPr>
          <w:noProof/>
        </w:rPr>
        <mc:AlternateContent>
          <mc:Choice Requires="wps">
            <w:drawing>
              <wp:anchor distT="0" distB="0" distL="114300" distR="114300" simplePos="0" relativeHeight="251661312" behindDoc="0" locked="0" layoutInCell="1" allowOverlap="1" wp14:anchorId="3D70E189" wp14:editId="2E8908E1">
                <wp:simplePos x="0" y="0"/>
                <wp:positionH relativeFrom="column">
                  <wp:posOffset>5538158</wp:posOffset>
                </wp:positionH>
                <wp:positionV relativeFrom="paragraph">
                  <wp:posOffset>1500362</wp:posOffset>
                </wp:positionV>
                <wp:extent cx="914400" cy="942975"/>
                <wp:effectExtent l="0" t="0" r="19050" b="28575"/>
                <wp:wrapNone/>
                <wp:docPr id="377962374" name="Zone de texte 4"/>
                <wp:cNvGraphicFramePr/>
                <a:graphic xmlns:a="http://schemas.openxmlformats.org/drawingml/2006/main">
                  <a:graphicData uri="http://schemas.microsoft.com/office/word/2010/wordprocessingShape">
                    <wps:wsp>
                      <wps:cNvSpPr txBox="1"/>
                      <wps:spPr>
                        <a:xfrm>
                          <a:off x="0" y="0"/>
                          <a:ext cx="914400" cy="942975"/>
                        </a:xfrm>
                        <a:prstGeom prst="rect">
                          <a:avLst/>
                        </a:prstGeom>
                        <a:solidFill>
                          <a:schemeClr val="lt1"/>
                        </a:solidFill>
                        <a:ln w="6350">
                          <a:solidFill>
                            <a:srgbClr val="FF0000"/>
                          </a:solidFill>
                        </a:ln>
                      </wps:spPr>
                      <wps:txbx>
                        <w:txbxContent>
                          <w:p w14:paraId="1D09E281" w14:textId="77777777" w:rsidR="005842E3" w:rsidRDefault="005842E3" w:rsidP="005842E3">
                            <w:pPr>
                              <w:jc w:val="center"/>
                            </w:pPr>
                            <w:r>
                              <w:t>Information générale sur le formulaire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70E189" id="_x0000_t202" coordsize="21600,21600" o:spt="202" path="m,l,21600r21600,l21600,xe">
                <v:stroke joinstyle="miter"/>
                <v:path gradientshapeok="t" o:connecttype="rect"/>
              </v:shapetype>
              <v:shape id="Zone de texte 4" o:spid="_x0000_s1026" type="#_x0000_t202" style="position:absolute;margin-left:436.1pt;margin-top:118.15pt;width:1in;height:74.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" fillcolor="white [3201]" strokecolor="red" strokeweight=".5pt">
                <v:textbox>
                  <w:txbxContent>
                    <w:p w14:paraId="1D09E281" w14:textId="77777777" w:rsidR="005842E3" w:rsidRDefault="005842E3" w:rsidP="005842E3">
                      <w:pPr>
                        <w:jc w:val="center"/>
                      </w:pPr>
                      <w:r>
                        <w:t>Information générale sur le formulaire</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A267DD9" wp14:editId="11B6CD12">
                <wp:simplePos x="0" y="0"/>
                <wp:positionH relativeFrom="column">
                  <wp:posOffset>4793830</wp:posOffset>
                </wp:positionH>
                <wp:positionV relativeFrom="paragraph">
                  <wp:posOffset>503591</wp:posOffset>
                </wp:positionV>
                <wp:extent cx="647700" cy="2886075"/>
                <wp:effectExtent l="0" t="19050" r="19050" b="28575"/>
                <wp:wrapNone/>
                <wp:docPr id="1629778927" name="Accolade fermante 2"/>
                <wp:cNvGraphicFramePr/>
                <a:graphic xmlns:a="http://schemas.openxmlformats.org/drawingml/2006/main">
                  <a:graphicData uri="http://schemas.microsoft.com/office/word/2010/wordprocessingShape">
                    <wps:wsp>
                      <wps:cNvSpPr/>
                      <wps:spPr>
                        <a:xfrm>
                          <a:off x="0" y="0"/>
                          <a:ext cx="647700" cy="2886075"/>
                        </a:xfrm>
                        <a:prstGeom prst="rightBrace">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125E71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2" o:spid="_x0000_s1026" type="#_x0000_t88" style="position:absolute;margin-left:377.45pt;margin-top:39.65pt;width:51pt;height:22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" adj="404" strokecolor="red" strokeweight="3pt">
                <v:stroke joinstyle="miter"/>
              </v:shape>
            </w:pict>
          </mc:Fallback>
        </mc:AlternateContent>
      </w:r>
      <w:r>
        <w:rPr>
          <w:noProof/>
        </w:rPr>
        <mc:AlternateContent>
          <mc:Choice Requires="wps">
            <w:drawing>
              <wp:anchor distT="0" distB="0" distL="114300" distR="114300" simplePos="0" relativeHeight="251659264" behindDoc="0" locked="0" layoutInCell="1" allowOverlap="1" wp14:anchorId="2CE5D9D9" wp14:editId="08E3170D">
                <wp:simplePos x="0" y="0"/>
                <wp:positionH relativeFrom="column">
                  <wp:posOffset>101061</wp:posOffset>
                </wp:positionH>
                <wp:positionV relativeFrom="paragraph">
                  <wp:posOffset>115403</wp:posOffset>
                </wp:positionV>
                <wp:extent cx="1571625" cy="533400"/>
                <wp:effectExtent l="19050" t="19050" r="28575" b="19050"/>
                <wp:wrapNone/>
                <wp:docPr id="656568282" name="Ellipse 3"/>
                <wp:cNvGraphicFramePr/>
                <a:graphic xmlns:a="http://schemas.openxmlformats.org/drawingml/2006/main">
                  <a:graphicData uri="http://schemas.microsoft.com/office/word/2010/wordprocessingShape">
                    <wps:wsp>
                      <wps:cNvSpPr/>
                      <wps:spPr>
                        <a:xfrm>
                          <a:off x="0" y="0"/>
                          <a:ext cx="1571625" cy="533400"/>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31A248" id="Ellipse 3" o:spid="_x0000_s1026" style="position:absolute;margin-left:7.95pt;margin-top:9.1pt;width:123.75pt;height:4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" filled="f" strokecolor="red" strokeweight="2.25pt">
                <v:stroke joinstyle="miter"/>
              </v:oval>
            </w:pict>
          </mc:Fallback>
        </mc:AlternateContent>
      </w:r>
      <w:r>
        <w:rPr>
          <w:noProof/>
        </w:rPr>
        <w:drawing>
          <wp:inline distT="0" distB="0" distL="0" distR="0" wp14:anchorId="0AF81090" wp14:editId="69A018AF">
            <wp:extent cx="4972050" cy="3275965"/>
            <wp:effectExtent l="190500" t="190500" r="190500" b="191135"/>
            <wp:docPr id="863481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48121" name=""/>
                    <pic:cNvPicPr/>
                  </pic:nvPicPr>
                  <pic:blipFill>
                    <a:blip r:embed="rId11"/>
                    <a:stretch>
                      <a:fillRect/>
                    </a:stretch>
                  </pic:blipFill>
                  <pic:spPr>
                    <a:xfrm>
                      <a:off x="0" y="0"/>
                      <a:ext cx="4972050" cy="3275965"/>
                    </a:xfrm>
                    <a:prstGeom prst="rect">
                      <a:avLst/>
                    </a:prstGeom>
                    <a:ln>
                      <a:noFill/>
                    </a:ln>
                    <a:effectLst>
                      <a:outerShdw blurRad="190500" algn="tl" rotWithShape="0">
                        <a:srgbClr val="000000">
                          <a:alpha val="70000"/>
                        </a:srgbClr>
                      </a:outerShdw>
                    </a:effectLst>
                  </pic:spPr>
                </pic:pic>
              </a:graphicData>
            </a:graphic>
          </wp:inline>
        </w:drawing>
      </w:r>
    </w:p>
    <w:p w14:paraId="4232778C" w14:textId="77777777" w:rsidR="007C5514" w:rsidRDefault="007C5514" w:rsidP="005842E3">
      <w:pPr>
        <w:pStyle w:val="Paragraphedeliste"/>
        <w:ind w:left="0"/>
        <w:rPr>
          <w:b/>
        </w:rPr>
      </w:pPr>
    </w:p>
    <w:p w14:paraId="58A55D35" w14:textId="69C83F54" w:rsidR="005842E3" w:rsidRDefault="005842E3" w:rsidP="005842E3">
      <w:pPr>
        <w:pStyle w:val="Paragraphedeliste"/>
        <w:ind w:left="0"/>
        <w:rPr>
          <w:b/>
        </w:rPr>
      </w:pPr>
      <w:r>
        <w:rPr>
          <w:b/>
        </w:rPr>
        <w:t>III – Saisir son numéro SIRET</w:t>
      </w:r>
    </w:p>
    <w:p w14:paraId="5AF59909" w14:textId="77777777" w:rsidR="005842E3" w:rsidRDefault="005842E3" w:rsidP="005842E3">
      <w:pPr>
        <w:pStyle w:val="Paragraphedeliste"/>
        <w:ind w:left="0"/>
        <w:jc w:val="center"/>
        <w:rPr>
          <w:b/>
        </w:rPr>
      </w:pPr>
    </w:p>
    <w:p w14:paraId="1AFCE5DC" w14:textId="77777777" w:rsidR="005842E3" w:rsidRDefault="005842E3" w:rsidP="005842E3">
      <w:pPr>
        <w:pStyle w:val="Paragraphedeliste"/>
        <w:ind w:left="0"/>
        <w:rPr>
          <w:b/>
        </w:rPr>
      </w:pPr>
      <w:r>
        <w:rPr>
          <w:noProof/>
        </w:rPr>
        <w:drawing>
          <wp:inline distT="0" distB="0" distL="0" distR="0" wp14:anchorId="3DDFF081" wp14:editId="531A532A">
            <wp:extent cx="5019675" cy="2519045"/>
            <wp:effectExtent l="190500" t="190500" r="200025" b="186055"/>
            <wp:docPr id="1580254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25423" name=""/>
                    <pic:cNvPicPr/>
                  </pic:nvPicPr>
                  <pic:blipFill>
                    <a:blip r:embed="rId12" cstate="email">
                      <a:extLst>
                        <a:ext uri="{28A0092B-C50C-407E-A947-70E740481C1C}">
                          <a14:useLocalDpi xmlns:a14="http://schemas.microsoft.com/office/drawing/2010/main"/>
                        </a:ext>
                      </a:extLst>
                    </a:blip>
                    <a:stretch>
                      <a:fillRect/>
                    </a:stretch>
                  </pic:blipFill>
                  <pic:spPr>
                    <a:xfrm>
                      <a:off x="0" y="0"/>
                      <a:ext cx="5019675" cy="2519045"/>
                    </a:xfrm>
                    <a:prstGeom prst="rect">
                      <a:avLst/>
                    </a:prstGeom>
                    <a:ln>
                      <a:noFill/>
                    </a:ln>
                    <a:effectLst>
                      <a:outerShdw blurRad="190500" algn="tl" rotWithShape="0">
                        <a:srgbClr val="000000">
                          <a:alpha val="70000"/>
                        </a:srgbClr>
                      </a:outerShdw>
                    </a:effectLst>
                  </pic:spPr>
                </pic:pic>
              </a:graphicData>
            </a:graphic>
          </wp:inline>
        </w:drawing>
      </w:r>
    </w:p>
    <w:p w14:paraId="730AD880" w14:textId="77777777" w:rsidR="005842E3" w:rsidRDefault="005842E3" w:rsidP="005842E3">
      <w:pPr>
        <w:pStyle w:val="Paragraphedeliste"/>
        <w:ind w:left="0"/>
        <w:jc w:val="center"/>
        <w:rPr>
          <w:b/>
        </w:rPr>
      </w:pPr>
    </w:p>
    <w:p w14:paraId="03ACD55F" w14:textId="77777777" w:rsidR="007C5514" w:rsidRDefault="007C5514" w:rsidP="005842E3">
      <w:pPr>
        <w:pStyle w:val="Paragraphedeliste"/>
        <w:ind w:left="0"/>
        <w:jc w:val="center"/>
        <w:rPr>
          <w:b/>
        </w:rPr>
      </w:pPr>
    </w:p>
    <w:p w14:paraId="60DE6900" w14:textId="76F70FEE" w:rsidR="005842E3" w:rsidRDefault="005842E3" w:rsidP="005842E3">
      <w:pPr>
        <w:pStyle w:val="Paragraphedeliste"/>
        <w:ind w:left="0"/>
        <w:rPr>
          <w:b/>
        </w:rPr>
      </w:pPr>
      <w:r>
        <w:rPr>
          <w:b/>
        </w:rPr>
        <w:lastRenderedPageBreak/>
        <w:t>IV – Vérifier que le numéro SIRET saisi est le bon</w:t>
      </w:r>
    </w:p>
    <w:p w14:paraId="29DAEA95" w14:textId="77777777" w:rsidR="00040354" w:rsidRDefault="005842E3" w:rsidP="00040354">
      <w:pPr>
        <w:pStyle w:val="Paragraphedeliste"/>
        <w:ind w:left="0"/>
        <w:jc w:val="both"/>
        <w:rPr>
          <w:b/>
        </w:rPr>
      </w:pPr>
      <w:r>
        <w:rPr>
          <w:noProof/>
        </w:rPr>
        <w:drawing>
          <wp:inline distT="0" distB="0" distL="0" distR="0" wp14:anchorId="33F544FB" wp14:editId="71C87D2D">
            <wp:extent cx="5210175" cy="3634221"/>
            <wp:effectExtent l="190500" t="190500" r="180975" b="194945"/>
            <wp:docPr id="7731166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116645" name=""/>
                    <pic:cNvPicPr/>
                  </pic:nvPicPr>
                  <pic:blipFill>
                    <a:blip r:embed="rId13"/>
                    <a:stretch>
                      <a:fillRect/>
                    </a:stretch>
                  </pic:blipFill>
                  <pic:spPr>
                    <a:xfrm>
                      <a:off x="0" y="0"/>
                      <a:ext cx="5221348" cy="3642014"/>
                    </a:xfrm>
                    <a:prstGeom prst="rect">
                      <a:avLst/>
                    </a:prstGeom>
                    <a:ln>
                      <a:noFill/>
                    </a:ln>
                    <a:effectLst>
                      <a:outerShdw blurRad="190500" algn="tl" rotWithShape="0">
                        <a:srgbClr val="000000">
                          <a:alpha val="70000"/>
                        </a:srgbClr>
                      </a:outerShdw>
                    </a:effectLst>
                  </pic:spPr>
                </pic:pic>
              </a:graphicData>
            </a:graphic>
          </wp:inline>
        </w:drawing>
      </w:r>
    </w:p>
    <w:p w14:paraId="4F6F1158" w14:textId="1EC29500" w:rsidR="005842E3" w:rsidRPr="00E10CC4" w:rsidRDefault="005842E3" w:rsidP="00040354">
      <w:pPr>
        <w:pStyle w:val="Paragraphedeliste"/>
        <w:ind w:left="0"/>
        <w:jc w:val="both"/>
        <w:rPr>
          <w:b/>
        </w:rPr>
      </w:pPr>
      <w:r w:rsidRPr="00E10CC4">
        <w:rPr>
          <w:b/>
        </w:rPr>
        <w:t>V –Le formulaire</w:t>
      </w:r>
    </w:p>
    <w:p w14:paraId="72F94FD5" w14:textId="77777777" w:rsidR="005842E3" w:rsidRPr="00040354" w:rsidRDefault="005842E3" w:rsidP="005842E3">
      <w:pPr>
        <w:pStyle w:val="Paragraphedeliste"/>
        <w:ind w:left="0"/>
        <w:rPr>
          <w:b/>
          <w:sz w:val="16"/>
          <w:szCs w:val="16"/>
        </w:rPr>
      </w:pPr>
    </w:p>
    <w:p w14:paraId="617889AD" w14:textId="77777777" w:rsidR="005842E3" w:rsidRPr="00E10CC4" w:rsidRDefault="005842E3" w:rsidP="005842E3">
      <w:pPr>
        <w:pStyle w:val="Paragraphedeliste"/>
        <w:ind w:left="0"/>
        <w:rPr>
          <w:b/>
        </w:rPr>
      </w:pPr>
      <w:r w:rsidRPr="00E10CC4">
        <w:rPr>
          <w:b/>
        </w:rPr>
        <w:t>1-Prendre connaissance des règles à suivre pour le dépôt</w:t>
      </w:r>
    </w:p>
    <w:p w14:paraId="17B0636C" w14:textId="77777777" w:rsidR="00040354" w:rsidRPr="00040354" w:rsidRDefault="00040354" w:rsidP="005842E3">
      <w:pPr>
        <w:pStyle w:val="Paragraphedeliste"/>
        <w:ind w:left="0"/>
        <w:rPr>
          <w:noProof/>
          <w:sz w:val="2"/>
          <w:szCs w:val="2"/>
        </w:rPr>
      </w:pPr>
    </w:p>
    <w:p w14:paraId="68468FE1" w14:textId="08BEB848" w:rsidR="005842E3" w:rsidRDefault="005842E3" w:rsidP="00040354">
      <w:pPr>
        <w:pStyle w:val="Paragraphedeliste"/>
        <w:spacing w:after="0"/>
        <w:ind w:left="0"/>
        <w:jc w:val="center"/>
        <w:rPr>
          <w:b/>
        </w:rPr>
      </w:pPr>
      <w:r>
        <w:rPr>
          <w:noProof/>
        </w:rPr>
        <w:drawing>
          <wp:inline distT="0" distB="0" distL="0" distR="0" wp14:anchorId="122175E5" wp14:editId="10FB9DA6">
            <wp:extent cx="4860254" cy="4124325"/>
            <wp:effectExtent l="190500" t="190500" r="188595" b="180975"/>
            <wp:docPr id="11272329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232944" name=""/>
                    <pic:cNvPicPr/>
                  </pic:nvPicPr>
                  <pic:blipFill rotWithShape="1">
                    <a:blip r:embed="rId14"/>
                    <a:srcRect b="4702"/>
                    <a:stretch/>
                  </pic:blipFill>
                  <pic:spPr bwMode="auto">
                    <a:xfrm>
                      <a:off x="0" y="0"/>
                      <a:ext cx="4868128" cy="4131007"/>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760AA95D" w14:textId="77777777" w:rsidR="005842E3" w:rsidRDefault="005842E3" w:rsidP="005842E3">
      <w:pPr>
        <w:pStyle w:val="Paragraphedeliste"/>
        <w:ind w:left="0"/>
        <w:rPr>
          <w:b/>
        </w:rPr>
      </w:pPr>
      <w:r>
        <w:rPr>
          <w:b/>
        </w:rPr>
        <w:lastRenderedPageBreak/>
        <w:t>2-S’identifier</w:t>
      </w:r>
    </w:p>
    <w:p w14:paraId="121053F1" w14:textId="77777777" w:rsidR="005842E3" w:rsidRDefault="005842E3" w:rsidP="005842E3">
      <w:pPr>
        <w:pStyle w:val="Paragraphedeliste"/>
        <w:ind w:left="708" w:hanging="708"/>
        <w:jc w:val="both"/>
      </w:pPr>
      <w:r>
        <w:rPr>
          <w:noProof/>
        </w:rPr>
        <w:drawing>
          <wp:inline distT="0" distB="0" distL="0" distR="0" wp14:anchorId="2F25920E" wp14:editId="4F60F009">
            <wp:extent cx="5019855" cy="2235200"/>
            <wp:effectExtent l="190500" t="190500" r="200025" b="184150"/>
            <wp:docPr id="17383806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380692" name=""/>
                    <pic:cNvPicPr/>
                  </pic:nvPicPr>
                  <pic:blipFill>
                    <a:blip r:embed="rId15"/>
                    <a:stretch>
                      <a:fillRect/>
                    </a:stretch>
                  </pic:blipFill>
                  <pic:spPr>
                    <a:xfrm>
                      <a:off x="0" y="0"/>
                      <a:ext cx="5023412" cy="2236784"/>
                    </a:xfrm>
                    <a:prstGeom prst="rect">
                      <a:avLst/>
                    </a:prstGeom>
                    <a:ln>
                      <a:noFill/>
                    </a:ln>
                    <a:effectLst>
                      <a:outerShdw blurRad="190500" algn="tl" rotWithShape="0">
                        <a:srgbClr val="000000">
                          <a:alpha val="70000"/>
                        </a:srgbClr>
                      </a:outerShdw>
                    </a:effectLst>
                  </pic:spPr>
                </pic:pic>
              </a:graphicData>
            </a:graphic>
          </wp:inline>
        </w:drawing>
      </w:r>
    </w:p>
    <w:p w14:paraId="17710178" w14:textId="18D3D4CD" w:rsidR="005842E3" w:rsidRDefault="007C5514" w:rsidP="005842E3">
      <w:pPr>
        <w:pStyle w:val="Paragraphedeliste"/>
        <w:ind w:left="0"/>
        <w:jc w:val="both"/>
      </w:pPr>
      <w:r>
        <w:t>En ce qui c</w:t>
      </w:r>
      <w:r w:rsidR="005842E3">
        <w:t>oncern</w:t>
      </w:r>
      <w:r>
        <w:t xml:space="preserve">e </w:t>
      </w:r>
      <w:r w:rsidR="005842E3">
        <w:t>le nom du gestionnaire, l</w:t>
      </w:r>
      <w:r w:rsidR="005842E3" w:rsidRPr="00B95CAE">
        <w:t xml:space="preserve">a recherche se fait via le code postal de la ville </w:t>
      </w:r>
      <w:r w:rsidR="005842E3">
        <w:t xml:space="preserve">où le siège social du gestionnaire est implanté </w:t>
      </w:r>
      <w:r w:rsidR="005842E3" w:rsidRPr="00B95CAE">
        <w:t>puis le nom du gestionnaire et e</w:t>
      </w:r>
      <w:r w:rsidR="005842E3">
        <w:t xml:space="preserve">nfin le numéro Finess juridique (code </w:t>
      </w:r>
      <w:proofErr w:type="spellStart"/>
      <w:r w:rsidR="005842E3">
        <w:t>postal_ville_nom</w:t>
      </w:r>
      <w:proofErr w:type="spellEnd"/>
      <w:r w:rsidR="005842E3">
        <w:t xml:space="preserve"> du </w:t>
      </w:r>
      <w:proofErr w:type="spellStart"/>
      <w:r w:rsidR="005842E3">
        <w:t>gestionnaire_numéro</w:t>
      </w:r>
      <w:proofErr w:type="spellEnd"/>
      <w:r w:rsidR="005842E3">
        <w:t xml:space="preserve"> Finess </w:t>
      </w:r>
      <w:proofErr w:type="spellStart"/>
      <w:r w:rsidR="005842E3">
        <w:t>jurdique</w:t>
      </w:r>
      <w:proofErr w:type="spellEnd"/>
      <w:r w:rsidR="005842E3">
        <w:t>).</w:t>
      </w:r>
    </w:p>
    <w:p w14:paraId="44CA6B3A" w14:textId="77777777" w:rsidR="00B35DD4" w:rsidRDefault="00B35DD4" w:rsidP="005842E3">
      <w:pPr>
        <w:pStyle w:val="Paragraphedeliste"/>
        <w:ind w:left="0"/>
        <w:jc w:val="both"/>
      </w:pPr>
    </w:p>
    <w:p w14:paraId="6C972AE2" w14:textId="77777777" w:rsidR="00B35DD4" w:rsidRDefault="00B35DD4" w:rsidP="005842E3">
      <w:pPr>
        <w:pStyle w:val="Paragraphedeliste"/>
        <w:ind w:left="0"/>
        <w:jc w:val="both"/>
      </w:pPr>
    </w:p>
    <w:p w14:paraId="655225EB" w14:textId="77777777" w:rsidR="005842E3" w:rsidRPr="00E10CC4" w:rsidRDefault="005842E3" w:rsidP="005842E3">
      <w:pPr>
        <w:pStyle w:val="Paragraphedeliste"/>
        <w:ind w:left="0"/>
        <w:rPr>
          <w:b/>
        </w:rPr>
      </w:pPr>
      <w:r w:rsidRPr="00E10CC4">
        <w:rPr>
          <w:b/>
        </w:rPr>
        <w:t>3-Identifier la ou les autorités concernées par le dépôt</w:t>
      </w:r>
    </w:p>
    <w:p w14:paraId="1B859399" w14:textId="22692639" w:rsidR="005842E3" w:rsidRPr="009E3EAF" w:rsidRDefault="005842E3" w:rsidP="005842E3">
      <w:pPr>
        <w:pStyle w:val="Paragraphedeliste"/>
        <w:ind w:left="0"/>
        <w:rPr>
          <w:bCs/>
        </w:rPr>
      </w:pPr>
      <w:r>
        <w:rPr>
          <w:noProof/>
        </w:rPr>
        <w:drawing>
          <wp:inline distT="0" distB="0" distL="0" distR="0" wp14:anchorId="54E57803" wp14:editId="0239F6C4">
            <wp:extent cx="5002602" cy="2442210"/>
            <wp:effectExtent l="190500" t="190500" r="198120" b="186690"/>
            <wp:docPr id="13731019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101946" name=""/>
                    <pic:cNvPicPr/>
                  </pic:nvPicPr>
                  <pic:blipFill>
                    <a:blip r:embed="rId16"/>
                    <a:stretch>
                      <a:fillRect/>
                    </a:stretch>
                  </pic:blipFill>
                  <pic:spPr>
                    <a:xfrm>
                      <a:off x="0" y="0"/>
                      <a:ext cx="5005207" cy="2443482"/>
                    </a:xfrm>
                    <a:prstGeom prst="rect">
                      <a:avLst/>
                    </a:prstGeom>
                    <a:ln>
                      <a:noFill/>
                    </a:ln>
                    <a:effectLst>
                      <a:outerShdw blurRad="190500" algn="tl" rotWithShape="0">
                        <a:srgbClr val="000000">
                          <a:alpha val="70000"/>
                        </a:srgbClr>
                      </a:outerShdw>
                    </a:effectLst>
                  </pic:spPr>
                </pic:pic>
              </a:graphicData>
            </a:graphic>
          </wp:inline>
        </w:drawing>
      </w:r>
      <w:r w:rsidRPr="009E3EAF">
        <w:rPr>
          <w:bCs/>
        </w:rPr>
        <w:t xml:space="preserve">Sélectionner l’autorité ou les autorités destinataires du dépôt, le département d’implantation de l’ESMS évalué et le secteur </w:t>
      </w:r>
      <w:r>
        <w:rPr>
          <w:bCs/>
        </w:rPr>
        <w:t xml:space="preserve">populationnel </w:t>
      </w:r>
      <w:r w:rsidRPr="009E3EAF">
        <w:rPr>
          <w:bCs/>
        </w:rPr>
        <w:t xml:space="preserve">concerné (personnes âgées / personnes handicapées / personnes en </w:t>
      </w:r>
      <w:r w:rsidR="00B35DD4" w:rsidRPr="009E3EAF">
        <w:rPr>
          <w:bCs/>
        </w:rPr>
        <w:t>difficultés spécifiques</w:t>
      </w:r>
      <w:r w:rsidRPr="009E3EAF">
        <w:rPr>
          <w:bCs/>
        </w:rPr>
        <w:t xml:space="preserve"> / SSIAD / SAAD / Aide social à l’Enfance</w:t>
      </w:r>
      <w:r>
        <w:rPr>
          <w:bCs/>
        </w:rPr>
        <w:t>).</w:t>
      </w:r>
    </w:p>
    <w:p w14:paraId="6E7C0548" w14:textId="77777777" w:rsidR="005842E3" w:rsidRDefault="005842E3" w:rsidP="005842E3">
      <w:pPr>
        <w:pStyle w:val="Paragraphedeliste"/>
        <w:ind w:left="0"/>
        <w:rPr>
          <w:bCs/>
        </w:rPr>
      </w:pPr>
    </w:p>
    <w:p w14:paraId="26E39DE8" w14:textId="77777777" w:rsidR="005842E3" w:rsidRPr="00052397" w:rsidRDefault="005842E3" w:rsidP="005842E3">
      <w:pPr>
        <w:pStyle w:val="Paragraphedeliste"/>
        <w:ind w:left="0"/>
        <w:jc w:val="both"/>
      </w:pPr>
      <w:r>
        <w:t>Cela</w:t>
      </w:r>
      <w:r w:rsidRPr="00052397">
        <w:t xml:space="preserve"> permet </w:t>
      </w:r>
      <w:r>
        <w:t xml:space="preserve">de vous proposer dans l’item suivant, une liste d’ESMS réduite à votre territoire et secteur d’activité, et </w:t>
      </w:r>
      <w:r w:rsidRPr="00052397">
        <w:t>d’informer par une règle de routage paramétr</w:t>
      </w:r>
      <w:r>
        <w:t>ée</w:t>
      </w:r>
      <w:r w:rsidRPr="00052397">
        <w:t xml:space="preserve"> dans </w:t>
      </w:r>
      <w:r>
        <w:t>la plateforme « Démarches S</w:t>
      </w:r>
      <w:r w:rsidRPr="00052397">
        <w:t xml:space="preserve">implifiées » </w:t>
      </w:r>
      <w:r>
        <w:t>le ou les</w:t>
      </w:r>
      <w:r w:rsidRPr="00052397">
        <w:t xml:space="preserve"> bon(s) destinataire(s)</w:t>
      </w:r>
      <w:r>
        <w:t xml:space="preserve"> de votre dépôt</w:t>
      </w:r>
      <w:r w:rsidRPr="00052397">
        <w:t>.</w:t>
      </w:r>
    </w:p>
    <w:p w14:paraId="052DA5C7" w14:textId="77777777" w:rsidR="005842E3" w:rsidRDefault="005842E3" w:rsidP="005842E3">
      <w:pPr>
        <w:pStyle w:val="Paragraphedeliste"/>
        <w:ind w:left="0"/>
      </w:pPr>
    </w:p>
    <w:p w14:paraId="433D6443" w14:textId="77777777" w:rsidR="005842E3" w:rsidRDefault="005842E3" w:rsidP="005842E3">
      <w:pPr>
        <w:pStyle w:val="Paragraphedeliste"/>
        <w:ind w:left="0"/>
      </w:pPr>
      <w:r>
        <w:rPr>
          <w:noProof/>
        </w:rPr>
        <w:lastRenderedPageBreak/>
        <w:drawing>
          <wp:inline distT="0" distB="0" distL="0" distR="0" wp14:anchorId="04BC715B" wp14:editId="4C5573B9">
            <wp:extent cx="4812821" cy="2099310"/>
            <wp:effectExtent l="190500" t="190500" r="197485" b="186690"/>
            <wp:docPr id="15979273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927341" name=""/>
                    <pic:cNvPicPr/>
                  </pic:nvPicPr>
                  <pic:blipFill>
                    <a:blip r:embed="rId17"/>
                    <a:stretch>
                      <a:fillRect/>
                    </a:stretch>
                  </pic:blipFill>
                  <pic:spPr>
                    <a:xfrm>
                      <a:off x="0" y="0"/>
                      <a:ext cx="4817230" cy="2101233"/>
                    </a:xfrm>
                    <a:prstGeom prst="rect">
                      <a:avLst/>
                    </a:prstGeom>
                    <a:ln>
                      <a:noFill/>
                    </a:ln>
                    <a:effectLst>
                      <a:outerShdw blurRad="190500" algn="tl" rotWithShape="0">
                        <a:srgbClr val="000000">
                          <a:alpha val="70000"/>
                        </a:srgbClr>
                      </a:outerShdw>
                    </a:effectLst>
                  </pic:spPr>
                </pic:pic>
              </a:graphicData>
            </a:graphic>
          </wp:inline>
        </w:drawing>
      </w:r>
    </w:p>
    <w:p w14:paraId="253C352F" w14:textId="77777777" w:rsidR="005842E3" w:rsidRDefault="005842E3" w:rsidP="005842E3">
      <w:pPr>
        <w:pStyle w:val="Paragraphedeliste"/>
        <w:ind w:left="0"/>
        <w:rPr>
          <w:bCs/>
        </w:rPr>
      </w:pPr>
      <w:r w:rsidRPr="009E3EAF">
        <w:rPr>
          <w:bCs/>
        </w:rPr>
        <w:t>Sélectionner</w:t>
      </w:r>
      <w:r>
        <w:rPr>
          <w:bCs/>
        </w:rPr>
        <w:t xml:space="preserve"> dans la liste l’ESMS pour lequel vous déposez un rapport d’évaluation.</w:t>
      </w:r>
    </w:p>
    <w:p w14:paraId="1C1D1066" w14:textId="77777777" w:rsidR="00B35DD4" w:rsidRDefault="00B35DD4" w:rsidP="005842E3">
      <w:pPr>
        <w:pStyle w:val="Paragraphedeliste"/>
        <w:ind w:left="0"/>
        <w:rPr>
          <w:bCs/>
        </w:rPr>
      </w:pPr>
    </w:p>
    <w:p w14:paraId="11D1138F" w14:textId="77777777" w:rsidR="005842E3" w:rsidRDefault="005842E3" w:rsidP="005842E3">
      <w:pPr>
        <w:pStyle w:val="Paragraphedeliste"/>
        <w:ind w:left="0"/>
        <w:jc w:val="both"/>
      </w:pPr>
      <w:r w:rsidRPr="00B95CAE">
        <w:t xml:space="preserve">La recherche se fait via le code postal de la ville </w:t>
      </w:r>
      <w:r>
        <w:t xml:space="preserve">où l’ESMS est implanté </w:t>
      </w:r>
      <w:r w:rsidRPr="00B95CAE">
        <w:t xml:space="preserve">puis le nom </w:t>
      </w:r>
      <w:r>
        <w:t>de l’ESMS</w:t>
      </w:r>
      <w:r w:rsidRPr="00B95CAE">
        <w:t xml:space="preserve"> et e</w:t>
      </w:r>
      <w:r>
        <w:t xml:space="preserve">nfin le numéro Finess géographique (code </w:t>
      </w:r>
      <w:proofErr w:type="spellStart"/>
      <w:r>
        <w:t>postal_ville_nom</w:t>
      </w:r>
      <w:proofErr w:type="spellEnd"/>
      <w:r>
        <w:t xml:space="preserve"> </w:t>
      </w:r>
      <w:proofErr w:type="spellStart"/>
      <w:r>
        <w:t>ESMS_numéro</w:t>
      </w:r>
      <w:proofErr w:type="spellEnd"/>
      <w:r>
        <w:t xml:space="preserve"> Finess géographique).</w:t>
      </w:r>
    </w:p>
    <w:p w14:paraId="1CE8135E" w14:textId="77777777" w:rsidR="005842E3" w:rsidRDefault="005842E3" w:rsidP="005842E3">
      <w:pPr>
        <w:pStyle w:val="Paragraphedeliste"/>
        <w:ind w:left="0"/>
      </w:pPr>
    </w:p>
    <w:p w14:paraId="0E3BBC64" w14:textId="77777777" w:rsidR="005842E3" w:rsidRDefault="005842E3" w:rsidP="005842E3">
      <w:pPr>
        <w:pStyle w:val="Paragraphedeliste"/>
        <w:ind w:left="0"/>
      </w:pPr>
    </w:p>
    <w:p w14:paraId="4E03201F" w14:textId="77777777" w:rsidR="005842E3" w:rsidRPr="00E10CC4" w:rsidRDefault="005842E3" w:rsidP="005842E3">
      <w:pPr>
        <w:pStyle w:val="Paragraphedeliste"/>
        <w:ind w:left="0"/>
        <w:rPr>
          <w:b/>
        </w:rPr>
      </w:pPr>
      <w:r w:rsidRPr="00E10CC4">
        <w:rPr>
          <w:b/>
        </w:rPr>
        <w:t>4-procéder au dépôt</w:t>
      </w:r>
    </w:p>
    <w:p w14:paraId="68F4179B" w14:textId="77777777" w:rsidR="005842E3" w:rsidRDefault="005842E3" w:rsidP="005842E3">
      <w:pPr>
        <w:pStyle w:val="Paragraphedeliste"/>
        <w:ind w:left="0"/>
      </w:pPr>
      <w:r>
        <w:rPr>
          <w:noProof/>
        </w:rPr>
        <w:drawing>
          <wp:inline distT="0" distB="0" distL="0" distR="0" wp14:anchorId="05454B81" wp14:editId="4E6E4D1C">
            <wp:extent cx="5002530" cy="2075180"/>
            <wp:effectExtent l="190500" t="190500" r="198120" b="191770"/>
            <wp:docPr id="1496004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00416" name=""/>
                    <pic:cNvPicPr/>
                  </pic:nvPicPr>
                  <pic:blipFill>
                    <a:blip r:embed="rId18"/>
                    <a:stretch>
                      <a:fillRect/>
                    </a:stretch>
                  </pic:blipFill>
                  <pic:spPr>
                    <a:xfrm>
                      <a:off x="0" y="0"/>
                      <a:ext cx="5005853" cy="2076558"/>
                    </a:xfrm>
                    <a:prstGeom prst="rect">
                      <a:avLst/>
                    </a:prstGeom>
                    <a:ln>
                      <a:noFill/>
                    </a:ln>
                    <a:effectLst>
                      <a:outerShdw blurRad="190500" algn="tl" rotWithShape="0">
                        <a:srgbClr val="000000">
                          <a:alpha val="70000"/>
                        </a:srgbClr>
                      </a:outerShdw>
                    </a:effectLst>
                  </pic:spPr>
                </pic:pic>
              </a:graphicData>
            </a:graphic>
          </wp:inline>
        </w:drawing>
      </w:r>
    </w:p>
    <w:p w14:paraId="02694B54" w14:textId="6E6963B2" w:rsidR="00B35DD4" w:rsidRDefault="00B35DD4" w:rsidP="005842E3">
      <w:pPr>
        <w:jc w:val="both"/>
      </w:pPr>
      <w:r>
        <w:t xml:space="preserve">Avant de déposer le rapport, vérifiez qu’il comporte bien une date de rapport final (en bas de la page 5). Si tel n’est pas le cas, vérifiez qu’il s’agit bien de la version définitive de rapport, et, si c’est bien elle, sollicitez l’évaluateur pour qu’il répare son oubli. </w:t>
      </w:r>
    </w:p>
    <w:p w14:paraId="773A870C" w14:textId="79B79D38" w:rsidR="005842E3" w:rsidRDefault="005842E3" w:rsidP="005842E3">
      <w:pPr>
        <w:jc w:val="both"/>
      </w:pPr>
      <w:r w:rsidRPr="00543EF0">
        <w:t xml:space="preserve">Indiquer </w:t>
      </w:r>
      <w:r>
        <w:t xml:space="preserve">si le rapport déposé concerne plusieurs structures </w:t>
      </w:r>
      <w:r w:rsidRPr="00543EF0">
        <w:t>(un principal et un secondaire)</w:t>
      </w:r>
      <w:r>
        <w:t xml:space="preserve"> en cochant oui ou non</w:t>
      </w:r>
      <w:r w:rsidR="00B35DD4">
        <w:t>.</w:t>
      </w:r>
    </w:p>
    <w:p w14:paraId="5FAD5E3B" w14:textId="21EA9927" w:rsidR="00B35DD4" w:rsidRDefault="00B35DD4" w:rsidP="005842E3">
      <w:pPr>
        <w:jc w:val="both"/>
      </w:pPr>
      <w:r>
        <w:t xml:space="preserve">Il est à noter que le groupement de plusieurs structures sur un même rapport doit être préalablement autorisé par l’autorité /les autorités de tarification et de contrôle. </w:t>
      </w:r>
    </w:p>
    <w:p w14:paraId="1B5BCD39" w14:textId="77777777" w:rsidR="005842E3" w:rsidRDefault="005842E3" w:rsidP="005842E3">
      <w:pPr>
        <w:pStyle w:val="Paragraphedeliste"/>
        <w:ind w:left="0"/>
      </w:pPr>
    </w:p>
    <w:p w14:paraId="2BDCD2E8" w14:textId="77777777" w:rsidR="005842E3" w:rsidRDefault="005842E3" w:rsidP="005842E3">
      <w:pPr>
        <w:pStyle w:val="Paragraphedeliste"/>
        <w:ind w:left="0"/>
      </w:pPr>
      <w:r>
        <w:rPr>
          <w:noProof/>
        </w:rPr>
        <w:lastRenderedPageBreak/>
        <w:drawing>
          <wp:inline distT="0" distB="0" distL="0" distR="0" wp14:anchorId="7890FC51" wp14:editId="6D2CA4C3">
            <wp:extent cx="4907711" cy="1868805"/>
            <wp:effectExtent l="190500" t="190500" r="198120" b="188595"/>
            <wp:docPr id="15556246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624680" name=""/>
                    <pic:cNvPicPr/>
                  </pic:nvPicPr>
                  <pic:blipFill>
                    <a:blip r:embed="rId19"/>
                    <a:stretch>
                      <a:fillRect/>
                    </a:stretch>
                  </pic:blipFill>
                  <pic:spPr>
                    <a:xfrm>
                      <a:off x="0" y="0"/>
                      <a:ext cx="4910839" cy="1869996"/>
                    </a:xfrm>
                    <a:prstGeom prst="rect">
                      <a:avLst/>
                    </a:prstGeom>
                    <a:ln>
                      <a:noFill/>
                    </a:ln>
                    <a:effectLst>
                      <a:outerShdw blurRad="190500" algn="tl" rotWithShape="0">
                        <a:srgbClr val="000000">
                          <a:alpha val="70000"/>
                        </a:srgbClr>
                      </a:outerShdw>
                    </a:effectLst>
                  </pic:spPr>
                </pic:pic>
              </a:graphicData>
            </a:graphic>
          </wp:inline>
        </w:drawing>
      </w:r>
    </w:p>
    <w:p w14:paraId="5193E7E5" w14:textId="40022F41" w:rsidR="005842E3" w:rsidRDefault="005842E3" w:rsidP="005842E3">
      <w:pPr>
        <w:jc w:val="both"/>
      </w:pPr>
      <w:r>
        <w:t xml:space="preserve">Indiquer si le rapport fait état de critères impératifs non satisfaits (cotation inférieure ou égale à </w:t>
      </w:r>
      <w:r w:rsidR="00B35DD4">
        <w:t>4</w:t>
      </w:r>
      <w:r>
        <w:t>) et</w:t>
      </w:r>
      <w:r w:rsidR="00B35DD4">
        <w:t>,</w:t>
      </w:r>
      <w:r>
        <w:t xml:space="preserve"> le cas échéant, déposer le plan d’action spécifique obligatoire.</w:t>
      </w:r>
    </w:p>
    <w:p w14:paraId="32341F53" w14:textId="77777777" w:rsidR="005842E3" w:rsidRDefault="005842E3" w:rsidP="005842E3">
      <w:pPr>
        <w:pStyle w:val="Paragraphedeliste"/>
        <w:ind w:left="0"/>
      </w:pPr>
    </w:p>
    <w:p w14:paraId="14A2728B" w14:textId="77777777" w:rsidR="005842E3" w:rsidRDefault="005842E3" w:rsidP="005842E3">
      <w:pPr>
        <w:pStyle w:val="Paragraphedeliste"/>
        <w:ind w:left="0"/>
      </w:pPr>
      <w:r>
        <w:rPr>
          <w:noProof/>
        </w:rPr>
        <w:drawing>
          <wp:inline distT="0" distB="0" distL="0" distR="0" wp14:anchorId="64B9B80F" wp14:editId="43D714F4">
            <wp:extent cx="4907280" cy="1163320"/>
            <wp:effectExtent l="190500" t="190500" r="198120" b="189230"/>
            <wp:docPr id="2407176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17671" name=""/>
                    <pic:cNvPicPr/>
                  </pic:nvPicPr>
                  <pic:blipFill>
                    <a:blip r:embed="rId20"/>
                    <a:stretch>
                      <a:fillRect/>
                    </a:stretch>
                  </pic:blipFill>
                  <pic:spPr>
                    <a:xfrm>
                      <a:off x="0" y="0"/>
                      <a:ext cx="4909062" cy="1163742"/>
                    </a:xfrm>
                    <a:prstGeom prst="rect">
                      <a:avLst/>
                    </a:prstGeom>
                    <a:ln>
                      <a:noFill/>
                    </a:ln>
                    <a:effectLst>
                      <a:outerShdw blurRad="190500" algn="tl" rotWithShape="0">
                        <a:srgbClr val="000000">
                          <a:alpha val="70000"/>
                        </a:srgbClr>
                      </a:outerShdw>
                    </a:effectLst>
                  </pic:spPr>
                </pic:pic>
              </a:graphicData>
            </a:graphic>
          </wp:inline>
        </w:drawing>
      </w:r>
    </w:p>
    <w:p w14:paraId="37110B99" w14:textId="77777777" w:rsidR="005842E3" w:rsidRPr="00543EF0" w:rsidRDefault="005842E3" w:rsidP="005842E3">
      <w:pPr>
        <w:jc w:val="both"/>
      </w:pPr>
      <w:r>
        <w:t>Optionnel : déposer un plan d’action pour les critères standards.</w:t>
      </w:r>
    </w:p>
    <w:p w14:paraId="23F6C2E7" w14:textId="77777777" w:rsidR="005842E3" w:rsidRDefault="005842E3" w:rsidP="005842E3">
      <w:pPr>
        <w:rPr>
          <w:b/>
        </w:rPr>
      </w:pPr>
      <w:r>
        <w:rPr>
          <w:noProof/>
        </w:rPr>
        <w:drawing>
          <wp:inline distT="0" distB="0" distL="0" distR="0" wp14:anchorId="2D4BB7FF" wp14:editId="4CDE85EE">
            <wp:extent cx="5029200" cy="457200"/>
            <wp:effectExtent l="190500" t="190500" r="190500" b="190500"/>
            <wp:docPr id="18979834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983479" name=""/>
                    <pic:cNvPicPr/>
                  </pic:nvPicPr>
                  <pic:blipFill>
                    <a:blip r:embed="rId21"/>
                    <a:stretch>
                      <a:fillRect/>
                    </a:stretch>
                  </pic:blipFill>
                  <pic:spPr>
                    <a:xfrm>
                      <a:off x="0" y="0"/>
                      <a:ext cx="5029200" cy="457200"/>
                    </a:xfrm>
                    <a:prstGeom prst="rect">
                      <a:avLst/>
                    </a:prstGeom>
                    <a:ln>
                      <a:noFill/>
                    </a:ln>
                    <a:effectLst>
                      <a:outerShdw blurRad="190500" algn="tl" rotWithShape="0">
                        <a:srgbClr val="000000">
                          <a:alpha val="70000"/>
                        </a:srgbClr>
                      </a:outerShdw>
                    </a:effectLst>
                  </pic:spPr>
                </pic:pic>
              </a:graphicData>
            </a:graphic>
          </wp:inline>
        </w:drawing>
      </w:r>
    </w:p>
    <w:p w14:paraId="4C9FD4FC" w14:textId="3D57A81B" w:rsidR="005842E3" w:rsidRDefault="005842E3" w:rsidP="005842E3">
      <w:pPr>
        <w:pStyle w:val="Paragraphedeliste"/>
        <w:ind w:left="0"/>
        <w:rPr>
          <w:bCs/>
        </w:rPr>
      </w:pPr>
      <w:r w:rsidRPr="005933E7">
        <w:rPr>
          <w:bCs/>
        </w:rPr>
        <w:t>Valide</w:t>
      </w:r>
      <w:r w:rsidR="00B35DD4">
        <w:rPr>
          <w:bCs/>
        </w:rPr>
        <w:t>z</w:t>
      </w:r>
      <w:r w:rsidRPr="005933E7">
        <w:rPr>
          <w:bCs/>
        </w:rPr>
        <w:t xml:space="preserve"> </w:t>
      </w:r>
      <w:r>
        <w:rPr>
          <w:bCs/>
        </w:rPr>
        <w:t>votre</w:t>
      </w:r>
      <w:r w:rsidRPr="005933E7">
        <w:rPr>
          <w:bCs/>
        </w:rPr>
        <w:t xml:space="preserve"> dépôt</w:t>
      </w:r>
      <w:r>
        <w:rPr>
          <w:bCs/>
        </w:rPr>
        <w:t>.</w:t>
      </w:r>
    </w:p>
    <w:p w14:paraId="2ABAA2D0" w14:textId="77777777" w:rsidR="005842E3" w:rsidRDefault="005842E3" w:rsidP="005842E3">
      <w:pPr>
        <w:pStyle w:val="Paragraphedeliste"/>
        <w:ind w:left="0"/>
        <w:rPr>
          <w:bCs/>
        </w:rPr>
      </w:pPr>
      <w:bookmarkStart w:id="0" w:name="_Hlk184305831"/>
    </w:p>
    <w:p w14:paraId="28D7655C" w14:textId="77777777" w:rsidR="00B35DD4" w:rsidRDefault="005842E3" w:rsidP="005842E3">
      <w:pPr>
        <w:pStyle w:val="Paragraphedeliste"/>
        <w:ind w:left="0"/>
        <w:jc w:val="both"/>
        <w:rPr>
          <w:bCs/>
        </w:rPr>
      </w:pPr>
      <w:r>
        <w:rPr>
          <w:bCs/>
        </w:rPr>
        <w:t xml:space="preserve">A l’issue de ce dépôt, vous serez destinataire d’un mail vous indiquant que la ou les autorité(s) compétente(s) en a/ont été informée(s). </w:t>
      </w:r>
    </w:p>
    <w:p w14:paraId="5915A67A" w14:textId="77777777" w:rsidR="00B35DD4" w:rsidRDefault="00B35DD4" w:rsidP="005842E3">
      <w:pPr>
        <w:pStyle w:val="Paragraphedeliste"/>
        <w:ind w:left="0"/>
        <w:jc w:val="both"/>
        <w:rPr>
          <w:bCs/>
        </w:rPr>
      </w:pPr>
    </w:p>
    <w:p w14:paraId="5504C22E" w14:textId="3596E47E" w:rsidR="005842E3" w:rsidRDefault="00B35DD4" w:rsidP="005842E3">
      <w:pPr>
        <w:pStyle w:val="Paragraphedeliste"/>
        <w:ind w:left="0"/>
        <w:jc w:val="both"/>
        <w:rPr>
          <w:bCs/>
        </w:rPr>
      </w:pPr>
      <w:r>
        <w:rPr>
          <w:bCs/>
        </w:rPr>
        <w:t>T</w:t>
      </w:r>
      <w:r w:rsidR="005842E3">
        <w:rPr>
          <w:bCs/>
        </w:rPr>
        <w:t>ant que le dépôt est en statut « EN CONSTRUCTION », vous avez la possibilité de le modifier.</w:t>
      </w:r>
    </w:p>
    <w:p w14:paraId="3FF29A73" w14:textId="77777777" w:rsidR="00B35DD4" w:rsidRDefault="00B35DD4" w:rsidP="005842E3">
      <w:pPr>
        <w:pStyle w:val="Paragraphedeliste"/>
        <w:ind w:left="0"/>
        <w:jc w:val="both"/>
        <w:rPr>
          <w:bCs/>
        </w:rPr>
      </w:pPr>
    </w:p>
    <w:p w14:paraId="556C0CF8" w14:textId="74D39CCF" w:rsidR="00B35DD4" w:rsidRPr="005933E7" w:rsidRDefault="00FE49E8" w:rsidP="005842E3">
      <w:pPr>
        <w:pStyle w:val="Paragraphedeliste"/>
        <w:ind w:left="0"/>
        <w:jc w:val="both"/>
        <w:rPr>
          <w:bCs/>
        </w:rPr>
      </w:pPr>
      <w:r>
        <w:rPr>
          <w:bCs/>
        </w:rPr>
        <w:t xml:space="preserve">Si le dossier déposé est incomplet, il restera « EN CONSTRUCTION » aussi longtemps que vous n’aurez pas apporté les corrections demandées par l’administration. </w:t>
      </w:r>
    </w:p>
    <w:bookmarkEnd w:id="0"/>
    <w:p w14:paraId="57C5AFE8" w14:textId="5C741F5E" w:rsidR="00B17AAE" w:rsidRPr="003B6E53" w:rsidRDefault="00B17AAE" w:rsidP="00FE49E8">
      <w:pPr>
        <w:rPr>
          <w:b/>
        </w:rPr>
      </w:pPr>
    </w:p>
    <w:sectPr w:rsidR="00B17AAE" w:rsidRPr="003B6E53" w:rsidSect="007C5514">
      <w:type w:val="continuous"/>
      <w:pgSz w:w="11906" w:h="16838"/>
      <w:pgMar w:top="993"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E219B" w14:textId="77777777" w:rsidR="005A7520" w:rsidRDefault="005A7520" w:rsidP="005A7520">
      <w:pPr>
        <w:spacing w:after="0" w:line="240" w:lineRule="auto"/>
      </w:pPr>
      <w:r>
        <w:separator/>
      </w:r>
    </w:p>
  </w:endnote>
  <w:endnote w:type="continuationSeparator" w:id="0">
    <w:p w14:paraId="6D267190" w14:textId="77777777" w:rsidR="005A7520" w:rsidRDefault="005A7520" w:rsidP="005A7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516331"/>
      <w:docPartObj>
        <w:docPartGallery w:val="Page Numbers (Bottom of Page)"/>
        <w:docPartUnique/>
      </w:docPartObj>
    </w:sdtPr>
    <w:sdtEndPr/>
    <w:sdtContent>
      <w:p w14:paraId="09AFCB4E" w14:textId="43F3891B" w:rsidR="00582486" w:rsidRDefault="00582486">
        <w:pPr>
          <w:pStyle w:val="Pieddepage"/>
          <w:jc w:val="right"/>
        </w:pPr>
        <w:r>
          <w:fldChar w:fldCharType="begin"/>
        </w:r>
        <w:r>
          <w:instrText>PAGE   \* MERGEFORMAT</w:instrText>
        </w:r>
        <w:r>
          <w:fldChar w:fldCharType="separate"/>
        </w:r>
        <w:r>
          <w:t>2</w:t>
        </w:r>
        <w:r>
          <w:fldChar w:fldCharType="end"/>
        </w:r>
        <w:r>
          <w:t>/</w:t>
        </w:r>
        <w:fldSimple w:instr=" NUMPAGES   \* MERGEFORMAT ">
          <w:r>
            <w:rPr>
              <w:noProof/>
            </w:rPr>
            <w:t>5</w:t>
          </w:r>
        </w:fldSimple>
      </w:p>
    </w:sdtContent>
  </w:sdt>
  <w:p w14:paraId="29608F0C" w14:textId="77777777" w:rsidR="00582486" w:rsidRDefault="0058248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408489"/>
      <w:docPartObj>
        <w:docPartGallery w:val="Page Numbers (Bottom of Page)"/>
        <w:docPartUnique/>
      </w:docPartObj>
    </w:sdtPr>
    <w:sdtEndPr/>
    <w:sdtContent>
      <w:p w14:paraId="33BE625B" w14:textId="47EC7EAF" w:rsidR="00582486" w:rsidRDefault="00582486">
        <w:pPr>
          <w:pStyle w:val="Pieddepage"/>
          <w:jc w:val="right"/>
        </w:pPr>
        <w:r>
          <w:fldChar w:fldCharType="begin"/>
        </w:r>
        <w:r>
          <w:instrText>PAGE   \* MERGEFORMAT</w:instrText>
        </w:r>
        <w:r>
          <w:fldChar w:fldCharType="separate"/>
        </w:r>
        <w:r>
          <w:t>2</w:t>
        </w:r>
        <w:r>
          <w:fldChar w:fldCharType="end"/>
        </w:r>
        <w:r>
          <w:t>/</w:t>
        </w:r>
        <w:fldSimple w:instr=" NUMPAGES   \* MERGEFORMAT ">
          <w:r>
            <w:rPr>
              <w:noProof/>
            </w:rPr>
            <w:t>5</w:t>
          </w:r>
        </w:fldSimple>
      </w:p>
    </w:sdtContent>
  </w:sdt>
  <w:p w14:paraId="11F57C25" w14:textId="08C5CBF7" w:rsidR="00582486" w:rsidRPr="00A6114E" w:rsidRDefault="008F5D4D">
    <w:pPr>
      <w:pStyle w:val="Pieddepage"/>
      <w:rPr>
        <w:sz w:val="16"/>
        <w:szCs w:val="16"/>
      </w:rPr>
    </w:pPr>
    <w:r w:rsidRPr="00A6114E">
      <w:rPr>
        <w:sz w:val="16"/>
        <w:szCs w:val="16"/>
      </w:rPr>
      <w:fldChar w:fldCharType="begin"/>
    </w:r>
    <w:r w:rsidRPr="00A6114E">
      <w:rPr>
        <w:sz w:val="16"/>
        <w:szCs w:val="16"/>
      </w:rPr>
      <w:instrText xml:space="preserve"> FILENAME  \p  \* MERGEFORMAT </w:instrText>
    </w:r>
    <w:r w:rsidRPr="00A6114E">
      <w:rPr>
        <w:sz w:val="16"/>
        <w:szCs w:val="16"/>
      </w:rPr>
      <w:fldChar w:fldCharType="separate"/>
    </w:r>
    <w:r w:rsidRPr="00A6114E">
      <w:rPr>
        <w:noProof/>
        <w:sz w:val="16"/>
        <w:szCs w:val="16"/>
      </w:rPr>
      <w:t>N:\QUALITE\EVALUATIONS\2-PROCEDURE\DEMARCHES SIMPLIFIEES\DOCS TRAVAIL\2025_MEO 2 NVELLES DEMARCHES\INSTRUIRE_DEPOTS_RAPPORTS.docx</w:t>
    </w:r>
    <w:r w:rsidRPr="00A6114E">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D29A7" w14:textId="77777777" w:rsidR="005A7520" w:rsidRDefault="005A7520" w:rsidP="005A7520">
      <w:pPr>
        <w:spacing w:after="0" w:line="240" w:lineRule="auto"/>
      </w:pPr>
      <w:r>
        <w:separator/>
      </w:r>
    </w:p>
  </w:footnote>
  <w:footnote w:type="continuationSeparator" w:id="0">
    <w:p w14:paraId="5D53131F" w14:textId="77777777" w:rsidR="005A7520" w:rsidRDefault="005A7520" w:rsidP="005A7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2250" w14:textId="59AD11E7" w:rsidR="005A7520" w:rsidRDefault="003E477F">
    <w:pPr>
      <w:pStyle w:val="En-tte"/>
    </w:pPr>
    <w:r>
      <w:rPr>
        <w:b/>
        <w:bCs/>
        <w:noProof/>
        <w:sz w:val="24"/>
        <w:szCs w:val="24"/>
        <w:lang w:eastAsia="fr-FR"/>
      </w:rPr>
      <w:drawing>
        <wp:anchor distT="0" distB="0" distL="114300" distR="114300" simplePos="0" relativeHeight="251659264" behindDoc="1" locked="0" layoutInCell="1" allowOverlap="1" wp14:anchorId="5F94B324" wp14:editId="2E1E6CC1">
          <wp:simplePos x="0" y="0"/>
          <wp:positionH relativeFrom="column">
            <wp:posOffset>-220133</wp:posOffset>
          </wp:positionH>
          <wp:positionV relativeFrom="paragraph">
            <wp:posOffset>-218651</wp:posOffset>
          </wp:positionV>
          <wp:extent cx="2849245" cy="1176020"/>
          <wp:effectExtent l="0" t="0" r="0" b="0"/>
          <wp:wrapTight wrapText="bothSides">
            <wp:wrapPolygon edited="0">
              <wp:start x="433" y="2099"/>
              <wp:lineTo x="433" y="18544"/>
              <wp:lineTo x="1444" y="19244"/>
              <wp:lineTo x="9098" y="19944"/>
              <wp:lineTo x="9676" y="19944"/>
              <wp:lineTo x="18197" y="19244"/>
              <wp:lineTo x="21374" y="17844"/>
              <wp:lineTo x="21229" y="12946"/>
              <wp:lineTo x="20363" y="11197"/>
              <wp:lineTo x="17908" y="8397"/>
              <wp:lineTo x="20940" y="7348"/>
              <wp:lineTo x="20074" y="4199"/>
              <wp:lineTo x="9676" y="2099"/>
              <wp:lineTo x="433" y="2099"/>
            </wp:wrapPolygon>
          </wp:wrapTight>
          <wp:docPr id="368036552" name="Image 368036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png"/>
                  <pic:cNvPicPr/>
                </pic:nvPicPr>
                <pic:blipFill>
                  <a:blip r:embed="rId1">
                    <a:extLst>
                      <a:ext uri="{28A0092B-C50C-407E-A947-70E740481C1C}">
                        <a14:useLocalDpi xmlns:a14="http://schemas.microsoft.com/office/drawing/2010/main" val="0"/>
                      </a:ext>
                    </a:extLst>
                  </a:blip>
                  <a:stretch>
                    <a:fillRect/>
                  </a:stretch>
                </pic:blipFill>
                <pic:spPr>
                  <a:xfrm>
                    <a:off x="0" y="0"/>
                    <a:ext cx="2849245" cy="11760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229C"/>
    <w:multiLevelType w:val="hybridMultilevel"/>
    <w:tmpl w:val="EFC4CEEA"/>
    <w:lvl w:ilvl="0" w:tplc="040C000F">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 w15:restartNumberingAfterBreak="0">
    <w:nsid w:val="10122EA5"/>
    <w:multiLevelType w:val="hybridMultilevel"/>
    <w:tmpl w:val="F0CC6F00"/>
    <w:lvl w:ilvl="0" w:tplc="FFFFFFFF">
      <w:start w:val="1"/>
      <w:numFmt w:val="decimal"/>
      <w:lvlText w:val="%1."/>
      <w:lvlJc w:val="lef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2" w15:restartNumberingAfterBreak="0">
    <w:nsid w:val="25E61D01"/>
    <w:multiLevelType w:val="hybridMultilevel"/>
    <w:tmpl w:val="C47A024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21A5180"/>
    <w:multiLevelType w:val="hybridMultilevel"/>
    <w:tmpl w:val="D0501514"/>
    <w:lvl w:ilvl="0" w:tplc="040C000D">
      <w:start w:val="1"/>
      <w:numFmt w:val="bullet"/>
      <w:lvlText w:val=""/>
      <w:lvlJc w:val="left"/>
      <w:pPr>
        <w:ind w:left="1068" w:hanging="360"/>
      </w:pPr>
      <w:rPr>
        <w:rFonts w:ascii="Wingdings" w:hAnsi="Wingdings" w:hint="default"/>
      </w:rPr>
    </w:lvl>
    <w:lvl w:ilvl="1" w:tplc="771005AA">
      <w:numFmt w:val="bullet"/>
      <w:lvlText w:val="-"/>
      <w:lvlJc w:val="left"/>
      <w:pPr>
        <w:ind w:left="1788" w:hanging="360"/>
      </w:pPr>
      <w:rPr>
        <w:rFonts w:ascii="Calibri" w:eastAsiaTheme="minorHAnsi" w:hAnsi="Calibri" w:cs="Calibri"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4C550BA5"/>
    <w:multiLevelType w:val="hybridMultilevel"/>
    <w:tmpl w:val="641AB12C"/>
    <w:lvl w:ilvl="0" w:tplc="9EA0D16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4422227"/>
    <w:multiLevelType w:val="hybridMultilevel"/>
    <w:tmpl w:val="F0CC6F00"/>
    <w:lvl w:ilvl="0" w:tplc="040C000F">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6" w15:restartNumberingAfterBreak="0">
    <w:nsid w:val="60ED2E45"/>
    <w:multiLevelType w:val="hybridMultilevel"/>
    <w:tmpl w:val="1AD6F496"/>
    <w:lvl w:ilvl="0" w:tplc="FFFFFFFF">
      <w:start w:val="1"/>
      <w:numFmt w:val="decimal"/>
      <w:lvlText w:val="%1."/>
      <w:lvlJc w:val="lef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7" w15:restartNumberingAfterBreak="0">
    <w:nsid w:val="64B12109"/>
    <w:multiLevelType w:val="hybridMultilevel"/>
    <w:tmpl w:val="3E76A3DC"/>
    <w:lvl w:ilvl="0" w:tplc="040C000F">
      <w:start w:val="1"/>
      <w:numFmt w:val="decimal"/>
      <w:lvlText w:val="%1."/>
      <w:lvlJc w:val="left"/>
      <w:pPr>
        <w:ind w:left="2160" w:hanging="360"/>
      </w:pPr>
    </w:lvl>
    <w:lvl w:ilvl="1" w:tplc="040C0019">
      <w:start w:val="1"/>
      <w:numFmt w:val="lowerLetter"/>
      <w:lvlText w:val="%2."/>
      <w:lvlJc w:val="left"/>
      <w:pPr>
        <w:ind w:left="2880" w:hanging="360"/>
      </w:pPr>
    </w:lvl>
    <w:lvl w:ilvl="2" w:tplc="040C001B">
      <w:start w:val="1"/>
      <w:numFmt w:val="lowerRoman"/>
      <w:lvlText w:val="%3."/>
      <w:lvlJc w:val="right"/>
      <w:pPr>
        <w:ind w:left="3600" w:hanging="180"/>
      </w:pPr>
    </w:lvl>
    <w:lvl w:ilvl="3" w:tplc="040C000F">
      <w:start w:val="1"/>
      <w:numFmt w:val="decimal"/>
      <w:lvlText w:val="%4."/>
      <w:lvlJc w:val="left"/>
      <w:pPr>
        <w:ind w:left="4320" w:hanging="360"/>
      </w:pPr>
    </w:lvl>
    <w:lvl w:ilvl="4" w:tplc="040C0019">
      <w:start w:val="1"/>
      <w:numFmt w:val="lowerLetter"/>
      <w:lvlText w:val="%5."/>
      <w:lvlJc w:val="left"/>
      <w:pPr>
        <w:ind w:left="5040" w:hanging="360"/>
      </w:pPr>
    </w:lvl>
    <w:lvl w:ilvl="5" w:tplc="040C001B">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8" w15:restartNumberingAfterBreak="0">
    <w:nsid w:val="664652DD"/>
    <w:multiLevelType w:val="hybridMultilevel"/>
    <w:tmpl w:val="63B8E722"/>
    <w:lvl w:ilvl="0" w:tplc="040C000D">
      <w:start w:val="1"/>
      <w:numFmt w:val="bullet"/>
      <w:lvlText w:val=""/>
      <w:lvlJc w:val="left"/>
      <w:pPr>
        <w:ind w:left="2204" w:hanging="360"/>
      </w:pPr>
      <w:rPr>
        <w:rFonts w:ascii="Wingdings" w:hAnsi="Wingdings" w:hint="default"/>
      </w:rPr>
    </w:lvl>
    <w:lvl w:ilvl="1" w:tplc="040C0003" w:tentative="1">
      <w:start w:val="1"/>
      <w:numFmt w:val="bullet"/>
      <w:lvlText w:val="o"/>
      <w:lvlJc w:val="left"/>
      <w:pPr>
        <w:ind w:left="2924" w:hanging="360"/>
      </w:pPr>
      <w:rPr>
        <w:rFonts w:ascii="Courier New" w:hAnsi="Courier New" w:cs="Courier New" w:hint="default"/>
      </w:rPr>
    </w:lvl>
    <w:lvl w:ilvl="2" w:tplc="040C0005" w:tentative="1">
      <w:start w:val="1"/>
      <w:numFmt w:val="bullet"/>
      <w:lvlText w:val=""/>
      <w:lvlJc w:val="left"/>
      <w:pPr>
        <w:ind w:left="3644" w:hanging="360"/>
      </w:pPr>
      <w:rPr>
        <w:rFonts w:ascii="Wingdings" w:hAnsi="Wingdings" w:hint="default"/>
      </w:rPr>
    </w:lvl>
    <w:lvl w:ilvl="3" w:tplc="040C0001" w:tentative="1">
      <w:start w:val="1"/>
      <w:numFmt w:val="bullet"/>
      <w:lvlText w:val=""/>
      <w:lvlJc w:val="left"/>
      <w:pPr>
        <w:ind w:left="4364" w:hanging="360"/>
      </w:pPr>
      <w:rPr>
        <w:rFonts w:ascii="Symbol" w:hAnsi="Symbol" w:hint="default"/>
      </w:rPr>
    </w:lvl>
    <w:lvl w:ilvl="4" w:tplc="040C0003" w:tentative="1">
      <w:start w:val="1"/>
      <w:numFmt w:val="bullet"/>
      <w:lvlText w:val="o"/>
      <w:lvlJc w:val="left"/>
      <w:pPr>
        <w:ind w:left="5084" w:hanging="360"/>
      </w:pPr>
      <w:rPr>
        <w:rFonts w:ascii="Courier New" w:hAnsi="Courier New" w:cs="Courier New" w:hint="default"/>
      </w:rPr>
    </w:lvl>
    <w:lvl w:ilvl="5" w:tplc="040C0005" w:tentative="1">
      <w:start w:val="1"/>
      <w:numFmt w:val="bullet"/>
      <w:lvlText w:val=""/>
      <w:lvlJc w:val="left"/>
      <w:pPr>
        <w:ind w:left="5804" w:hanging="360"/>
      </w:pPr>
      <w:rPr>
        <w:rFonts w:ascii="Wingdings" w:hAnsi="Wingdings" w:hint="default"/>
      </w:rPr>
    </w:lvl>
    <w:lvl w:ilvl="6" w:tplc="040C0001" w:tentative="1">
      <w:start w:val="1"/>
      <w:numFmt w:val="bullet"/>
      <w:lvlText w:val=""/>
      <w:lvlJc w:val="left"/>
      <w:pPr>
        <w:ind w:left="6524" w:hanging="360"/>
      </w:pPr>
      <w:rPr>
        <w:rFonts w:ascii="Symbol" w:hAnsi="Symbol" w:hint="default"/>
      </w:rPr>
    </w:lvl>
    <w:lvl w:ilvl="7" w:tplc="040C0003" w:tentative="1">
      <w:start w:val="1"/>
      <w:numFmt w:val="bullet"/>
      <w:lvlText w:val="o"/>
      <w:lvlJc w:val="left"/>
      <w:pPr>
        <w:ind w:left="7244" w:hanging="360"/>
      </w:pPr>
      <w:rPr>
        <w:rFonts w:ascii="Courier New" w:hAnsi="Courier New" w:cs="Courier New" w:hint="default"/>
      </w:rPr>
    </w:lvl>
    <w:lvl w:ilvl="8" w:tplc="040C0005" w:tentative="1">
      <w:start w:val="1"/>
      <w:numFmt w:val="bullet"/>
      <w:lvlText w:val=""/>
      <w:lvlJc w:val="left"/>
      <w:pPr>
        <w:ind w:left="7964" w:hanging="360"/>
      </w:pPr>
      <w:rPr>
        <w:rFonts w:ascii="Wingdings" w:hAnsi="Wingdings" w:hint="default"/>
      </w:rPr>
    </w:lvl>
  </w:abstractNum>
  <w:abstractNum w:abstractNumId="9" w15:restartNumberingAfterBreak="0">
    <w:nsid w:val="70AC36EB"/>
    <w:multiLevelType w:val="hybridMultilevel"/>
    <w:tmpl w:val="6358BA5A"/>
    <w:lvl w:ilvl="0" w:tplc="1C044702">
      <w:start w:val="1"/>
      <w:numFmt w:val="bullet"/>
      <w:lvlText w:val=""/>
      <w:lvlJc w:val="left"/>
      <w:pPr>
        <w:ind w:left="1134" w:hanging="360"/>
      </w:pPr>
      <w:rPr>
        <w:rFonts w:ascii="Wingdings" w:eastAsiaTheme="minorHAnsi" w:hAnsi="Wingdings" w:cstheme="minorBidi" w:hint="default"/>
      </w:rPr>
    </w:lvl>
    <w:lvl w:ilvl="1" w:tplc="040C0003" w:tentative="1">
      <w:start w:val="1"/>
      <w:numFmt w:val="bullet"/>
      <w:lvlText w:val="o"/>
      <w:lvlJc w:val="left"/>
      <w:pPr>
        <w:ind w:left="1854" w:hanging="360"/>
      </w:pPr>
      <w:rPr>
        <w:rFonts w:ascii="Courier New" w:hAnsi="Courier New" w:cs="Courier New" w:hint="default"/>
      </w:rPr>
    </w:lvl>
    <w:lvl w:ilvl="2" w:tplc="040C0005" w:tentative="1">
      <w:start w:val="1"/>
      <w:numFmt w:val="bullet"/>
      <w:lvlText w:val=""/>
      <w:lvlJc w:val="left"/>
      <w:pPr>
        <w:ind w:left="2574" w:hanging="360"/>
      </w:pPr>
      <w:rPr>
        <w:rFonts w:ascii="Wingdings" w:hAnsi="Wingdings" w:hint="default"/>
      </w:rPr>
    </w:lvl>
    <w:lvl w:ilvl="3" w:tplc="040C0001" w:tentative="1">
      <w:start w:val="1"/>
      <w:numFmt w:val="bullet"/>
      <w:lvlText w:val=""/>
      <w:lvlJc w:val="left"/>
      <w:pPr>
        <w:ind w:left="3294" w:hanging="360"/>
      </w:pPr>
      <w:rPr>
        <w:rFonts w:ascii="Symbol" w:hAnsi="Symbol" w:hint="default"/>
      </w:rPr>
    </w:lvl>
    <w:lvl w:ilvl="4" w:tplc="040C0003" w:tentative="1">
      <w:start w:val="1"/>
      <w:numFmt w:val="bullet"/>
      <w:lvlText w:val="o"/>
      <w:lvlJc w:val="left"/>
      <w:pPr>
        <w:ind w:left="4014" w:hanging="360"/>
      </w:pPr>
      <w:rPr>
        <w:rFonts w:ascii="Courier New" w:hAnsi="Courier New" w:cs="Courier New" w:hint="default"/>
      </w:rPr>
    </w:lvl>
    <w:lvl w:ilvl="5" w:tplc="040C0005" w:tentative="1">
      <w:start w:val="1"/>
      <w:numFmt w:val="bullet"/>
      <w:lvlText w:val=""/>
      <w:lvlJc w:val="left"/>
      <w:pPr>
        <w:ind w:left="4734" w:hanging="360"/>
      </w:pPr>
      <w:rPr>
        <w:rFonts w:ascii="Wingdings" w:hAnsi="Wingdings" w:hint="default"/>
      </w:rPr>
    </w:lvl>
    <w:lvl w:ilvl="6" w:tplc="040C0001" w:tentative="1">
      <w:start w:val="1"/>
      <w:numFmt w:val="bullet"/>
      <w:lvlText w:val=""/>
      <w:lvlJc w:val="left"/>
      <w:pPr>
        <w:ind w:left="5454" w:hanging="360"/>
      </w:pPr>
      <w:rPr>
        <w:rFonts w:ascii="Symbol" w:hAnsi="Symbol" w:hint="default"/>
      </w:rPr>
    </w:lvl>
    <w:lvl w:ilvl="7" w:tplc="040C0003" w:tentative="1">
      <w:start w:val="1"/>
      <w:numFmt w:val="bullet"/>
      <w:lvlText w:val="o"/>
      <w:lvlJc w:val="left"/>
      <w:pPr>
        <w:ind w:left="6174" w:hanging="360"/>
      </w:pPr>
      <w:rPr>
        <w:rFonts w:ascii="Courier New" w:hAnsi="Courier New" w:cs="Courier New" w:hint="default"/>
      </w:rPr>
    </w:lvl>
    <w:lvl w:ilvl="8" w:tplc="040C0005" w:tentative="1">
      <w:start w:val="1"/>
      <w:numFmt w:val="bullet"/>
      <w:lvlText w:val=""/>
      <w:lvlJc w:val="left"/>
      <w:pPr>
        <w:ind w:left="6894" w:hanging="360"/>
      </w:pPr>
      <w:rPr>
        <w:rFonts w:ascii="Wingdings" w:hAnsi="Wingdings" w:hint="default"/>
      </w:rPr>
    </w:lvl>
  </w:abstractNum>
  <w:abstractNum w:abstractNumId="10" w15:restartNumberingAfterBreak="0">
    <w:nsid w:val="70D27EE5"/>
    <w:multiLevelType w:val="hybridMultilevel"/>
    <w:tmpl w:val="D688DDA4"/>
    <w:lvl w:ilvl="0" w:tplc="040C0001">
      <w:start w:val="1"/>
      <w:numFmt w:val="bullet"/>
      <w:lvlText w:val=""/>
      <w:lvlJc w:val="left"/>
      <w:pPr>
        <w:ind w:left="720" w:hanging="360"/>
      </w:pPr>
      <w:rPr>
        <w:rFonts w:ascii="Symbol" w:hAnsi="Symbol" w:hint="default"/>
      </w:rPr>
    </w:lvl>
    <w:lvl w:ilvl="1" w:tplc="771005AA">
      <w:numFmt w:val="bullet"/>
      <w:lvlText w:val="-"/>
      <w:lvlJc w:val="left"/>
      <w:pPr>
        <w:ind w:left="720" w:hanging="360"/>
      </w:pPr>
      <w:rPr>
        <w:rFonts w:ascii="Calibri" w:eastAsiaTheme="minorHAnsi" w:hAnsi="Calibri" w:cs="Calibr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75F457C8"/>
    <w:multiLevelType w:val="hybridMultilevel"/>
    <w:tmpl w:val="C94A9A9C"/>
    <w:lvl w:ilvl="0" w:tplc="771005AA">
      <w:numFmt w:val="bullet"/>
      <w:lvlText w:val="-"/>
      <w:lvlJc w:val="left"/>
      <w:pPr>
        <w:ind w:left="720" w:hanging="360"/>
      </w:pPr>
      <w:rPr>
        <w:rFonts w:ascii="Calibri" w:eastAsiaTheme="minorHAnsi" w:hAnsi="Calibri" w:cs="Calibri" w:hint="default"/>
      </w:rPr>
    </w:lvl>
    <w:lvl w:ilvl="1" w:tplc="771005AA">
      <w:numFmt w:val="bullet"/>
      <w:lvlText w:val="-"/>
      <w:lvlJc w:val="left"/>
      <w:pPr>
        <w:ind w:left="1440" w:hanging="360"/>
      </w:pPr>
      <w:rPr>
        <w:rFonts w:ascii="Calibri" w:eastAsiaTheme="minorHAnsi" w:hAnsi="Calibri" w:cs="Calibri" w:hint="default"/>
      </w:rPr>
    </w:lvl>
    <w:lvl w:ilvl="2" w:tplc="040C0005">
      <w:start w:val="1"/>
      <w:numFmt w:val="bullet"/>
      <w:lvlText w:val=""/>
      <w:lvlJc w:val="left"/>
      <w:pPr>
        <w:ind w:left="2160" w:hanging="360"/>
      </w:pPr>
      <w:rPr>
        <w:rFonts w:ascii="Wingdings" w:hAnsi="Wingdings" w:hint="default"/>
      </w:rPr>
    </w:lvl>
    <w:lvl w:ilvl="3" w:tplc="040C000D">
      <w:start w:val="1"/>
      <w:numFmt w:val="bullet"/>
      <w:lvlText w:val=""/>
      <w:lvlJc w:val="left"/>
      <w:pPr>
        <w:ind w:left="1920" w:hanging="360"/>
      </w:pPr>
      <w:rPr>
        <w:rFonts w:ascii="Wingdings" w:hAnsi="Wingdings"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7C727F2B"/>
    <w:multiLevelType w:val="hybridMultilevel"/>
    <w:tmpl w:val="77AC6156"/>
    <w:lvl w:ilvl="0" w:tplc="B574D33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E3E5641"/>
    <w:multiLevelType w:val="hybridMultilevel"/>
    <w:tmpl w:val="68FE71CE"/>
    <w:lvl w:ilvl="0" w:tplc="040C000F">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num w:numId="1" w16cid:durableId="249196627">
    <w:abstractNumId w:val="10"/>
  </w:num>
  <w:num w:numId="2" w16cid:durableId="283460950">
    <w:abstractNumId w:val="11"/>
  </w:num>
  <w:num w:numId="3" w16cid:durableId="14524807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8369302">
    <w:abstractNumId w:val="6"/>
  </w:num>
  <w:num w:numId="5" w16cid:durableId="598103878">
    <w:abstractNumId w:val="12"/>
  </w:num>
  <w:num w:numId="6" w16cid:durableId="548105916">
    <w:abstractNumId w:val="10"/>
  </w:num>
  <w:num w:numId="7" w16cid:durableId="1848445231">
    <w:abstractNumId w:val="11"/>
  </w:num>
  <w:num w:numId="8" w16cid:durableId="1394739590">
    <w:abstractNumId w:val="1"/>
  </w:num>
  <w:num w:numId="9" w16cid:durableId="2025551470">
    <w:abstractNumId w:val="7"/>
  </w:num>
  <w:num w:numId="10" w16cid:durableId="1042439386">
    <w:abstractNumId w:val="0"/>
  </w:num>
  <w:num w:numId="11" w16cid:durableId="1750423662">
    <w:abstractNumId w:val="8"/>
  </w:num>
  <w:num w:numId="12" w16cid:durableId="1411346517">
    <w:abstractNumId w:val="9"/>
  </w:num>
  <w:num w:numId="13" w16cid:durableId="7757381">
    <w:abstractNumId w:val="3"/>
  </w:num>
  <w:num w:numId="14" w16cid:durableId="332030318">
    <w:abstractNumId w:val="13"/>
  </w:num>
  <w:num w:numId="15" w16cid:durableId="1082603887">
    <w:abstractNumId w:val="5"/>
  </w:num>
  <w:num w:numId="16" w16cid:durableId="1006444377">
    <w:abstractNumId w:val="4"/>
  </w:num>
  <w:num w:numId="17" w16cid:durableId="256641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AAE"/>
    <w:rsid w:val="0000275B"/>
    <w:rsid w:val="00021187"/>
    <w:rsid w:val="00040354"/>
    <w:rsid w:val="00072C56"/>
    <w:rsid w:val="000A606D"/>
    <w:rsid w:val="000E04DE"/>
    <w:rsid w:val="000F1922"/>
    <w:rsid w:val="000F2060"/>
    <w:rsid w:val="00105953"/>
    <w:rsid w:val="001B7119"/>
    <w:rsid w:val="001E0F9F"/>
    <w:rsid w:val="00243823"/>
    <w:rsid w:val="00301E2A"/>
    <w:rsid w:val="00353707"/>
    <w:rsid w:val="00356105"/>
    <w:rsid w:val="00384D63"/>
    <w:rsid w:val="003B6E53"/>
    <w:rsid w:val="003E27CC"/>
    <w:rsid w:val="003E477F"/>
    <w:rsid w:val="00446854"/>
    <w:rsid w:val="004526E4"/>
    <w:rsid w:val="004D6E82"/>
    <w:rsid w:val="00526AA0"/>
    <w:rsid w:val="0056352E"/>
    <w:rsid w:val="00582486"/>
    <w:rsid w:val="005842E3"/>
    <w:rsid w:val="005A7520"/>
    <w:rsid w:val="005C70C7"/>
    <w:rsid w:val="00607DA9"/>
    <w:rsid w:val="0065270D"/>
    <w:rsid w:val="006567D9"/>
    <w:rsid w:val="00671413"/>
    <w:rsid w:val="006B182A"/>
    <w:rsid w:val="006F6CB4"/>
    <w:rsid w:val="007149E1"/>
    <w:rsid w:val="007717FC"/>
    <w:rsid w:val="007C5514"/>
    <w:rsid w:val="007F2E6B"/>
    <w:rsid w:val="008A3604"/>
    <w:rsid w:val="008C2B9D"/>
    <w:rsid w:val="008C55AF"/>
    <w:rsid w:val="008F2E97"/>
    <w:rsid w:val="008F5D4D"/>
    <w:rsid w:val="00993F3E"/>
    <w:rsid w:val="00A02A5B"/>
    <w:rsid w:val="00A6114E"/>
    <w:rsid w:val="00B17AAE"/>
    <w:rsid w:val="00B35DD4"/>
    <w:rsid w:val="00B5384E"/>
    <w:rsid w:val="00C836B2"/>
    <w:rsid w:val="00D729FC"/>
    <w:rsid w:val="00E614FB"/>
    <w:rsid w:val="00E71D52"/>
    <w:rsid w:val="00EA3ADC"/>
    <w:rsid w:val="00FB2D35"/>
    <w:rsid w:val="00FE49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E1A1A"/>
  <w15:chartTrackingRefBased/>
  <w15:docId w15:val="{9C9ACBD7-6A39-4DC5-99AD-CDB37B141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AAE"/>
  </w:style>
  <w:style w:type="paragraph" w:styleId="Titre1">
    <w:name w:val="heading 1"/>
    <w:basedOn w:val="Normal"/>
    <w:next w:val="Normal"/>
    <w:link w:val="Titre1Car"/>
    <w:uiPriority w:val="9"/>
    <w:qFormat/>
    <w:rsid w:val="00B17AA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B17AA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B17AAE"/>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B17AAE"/>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B17AAE"/>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B17AA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17AA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17AA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17AA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7AAE"/>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B17AAE"/>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B17AAE"/>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B17AAE"/>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B17AAE"/>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B17AA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17AA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17AA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17AAE"/>
    <w:rPr>
      <w:rFonts w:eastAsiaTheme="majorEastAsia" w:cstheme="majorBidi"/>
      <w:color w:val="272727" w:themeColor="text1" w:themeTint="D8"/>
    </w:rPr>
  </w:style>
  <w:style w:type="paragraph" w:styleId="Titre">
    <w:name w:val="Title"/>
    <w:basedOn w:val="Normal"/>
    <w:next w:val="Normal"/>
    <w:link w:val="TitreCar"/>
    <w:uiPriority w:val="10"/>
    <w:qFormat/>
    <w:rsid w:val="00B17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17AA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17AA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17AA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17AAE"/>
    <w:pPr>
      <w:spacing w:before="160"/>
      <w:jc w:val="center"/>
    </w:pPr>
    <w:rPr>
      <w:i/>
      <w:iCs/>
      <w:color w:val="404040" w:themeColor="text1" w:themeTint="BF"/>
    </w:rPr>
  </w:style>
  <w:style w:type="character" w:customStyle="1" w:styleId="CitationCar">
    <w:name w:val="Citation Car"/>
    <w:basedOn w:val="Policepardfaut"/>
    <w:link w:val="Citation"/>
    <w:uiPriority w:val="29"/>
    <w:rsid w:val="00B17AAE"/>
    <w:rPr>
      <w:i/>
      <w:iCs/>
      <w:color w:val="404040" w:themeColor="text1" w:themeTint="BF"/>
    </w:rPr>
  </w:style>
  <w:style w:type="paragraph" w:styleId="Paragraphedeliste">
    <w:name w:val="List Paragraph"/>
    <w:basedOn w:val="Normal"/>
    <w:uiPriority w:val="34"/>
    <w:qFormat/>
    <w:rsid w:val="00B17AAE"/>
    <w:pPr>
      <w:ind w:left="720"/>
      <w:contextualSpacing/>
    </w:pPr>
  </w:style>
  <w:style w:type="character" w:styleId="Accentuationintense">
    <w:name w:val="Intense Emphasis"/>
    <w:basedOn w:val="Policepardfaut"/>
    <w:uiPriority w:val="21"/>
    <w:qFormat/>
    <w:rsid w:val="00B17AAE"/>
    <w:rPr>
      <w:i/>
      <w:iCs/>
      <w:color w:val="2E74B5" w:themeColor="accent1" w:themeShade="BF"/>
    </w:rPr>
  </w:style>
  <w:style w:type="paragraph" w:styleId="Citationintense">
    <w:name w:val="Intense Quote"/>
    <w:basedOn w:val="Normal"/>
    <w:next w:val="Normal"/>
    <w:link w:val="CitationintenseCar"/>
    <w:uiPriority w:val="30"/>
    <w:qFormat/>
    <w:rsid w:val="00B17AA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B17AAE"/>
    <w:rPr>
      <w:i/>
      <w:iCs/>
      <w:color w:val="2E74B5" w:themeColor="accent1" w:themeShade="BF"/>
    </w:rPr>
  </w:style>
  <w:style w:type="character" w:styleId="Rfrenceintense">
    <w:name w:val="Intense Reference"/>
    <w:basedOn w:val="Policepardfaut"/>
    <w:uiPriority w:val="32"/>
    <w:qFormat/>
    <w:rsid w:val="00B17AAE"/>
    <w:rPr>
      <w:b/>
      <w:bCs/>
      <w:smallCaps/>
      <w:color w:val="2E74B5" w:themeColor="accent1" w:themeShade="BF"/>
      <w:spacing w:val="5"/>
    </w:rPr>
  </w:style>
  <w:style w:type="paragraph" w:styleId="En-tte">
    <w:name w:val="header"/>
    <w:basedOn w:val="Normal"/>
    <w:link w:val="En-tteCar"/>
    <w:uiPriority w:val="99"/>
    <w:unhideWhenUsed/>
    <w:rsid w:val="005A7520"/>
    <w:pPr>
      <w:tabs>
        <w:tab w:val="center" w:pos="4536"/>
        <w:tab w:val="right" w:pos="9072"/>
      </w:tabs>
      <w:spacing w:after="0" w:line="240" w:lineRule="auto"/>
    </w:pPr>
  </w:style>
  <w:style w:type="character" w:customStyle="1" w:styleId="En-tteCar">
    <w:name w:val="En-tête Car"/>
    <w:basedOn w:val="Policepardfaut"/>
    <w:link w:val="En-tte"/>
    <w:uiPriority w:val="99"/>
    <w:rsid w:val="005A7520"/>
  </w:style>
  <w:style w:type="paragraph" w:styleId="Pieddepage">
    <w:name w:val="footer"/>
    <w:basedOn w:val="Normal"/>
    <w:link w:val="PieddepageCar"/>
    <w:uiPriority w:val="99"/>
    <w:unhideWhenUsed/>
    <w:rsid w:val="005A75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7520"/>
  </w:style>
  <w:style w:type="character" w:styleId="Lienhypertexte">
    <w:name w:val="Hyperlink"/>
    <w:basedOn w:val="Policepardfaut"/>
    <w:uiPriority w:val="99"/>
    <w:unhideWhenUsed/>
    <w:rsid w:val="00582486"/>
    <w:rPr>
      <w:color w:val="0563C1" w:themeColor="hyperlink"/>
      <w:u w:val="single"/>
    </w:rPr>
  </w:style>
  <w:style w:type="table" w:styleId="Grilledutableau">
    <w:name w:val="Table Grid"/>
    <w:basedOn w:val="TableauNormal"/>
    <w:uiPriority w:val="39"/>
    <w:rsid w:val="008C55AF"/>
    <w:pPr>
      <w:spacing w:after="0" w:line="240" w:lineRule="auto"/>
    </w:pPr>
    <w:rPr>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7C5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913313">
      <w:bodyDiv w:val="1"/>
      <w:marLeft w:val="0"/>
      <w:marRight w:val="0"/>
      <w:marTop w:val="0"/>
      <w:marBottom w:val="0"/>
      <w:divBdr>
        <w:top w:val="none" w:sz="0" w:space="0" w:color="auto"/>
        <w:left w:val="none" w:sz="0" w:space="0" w:color="auto"/>
        <w:bottom w:val="none" w:sz="0" w:space="0" w:color="auto"/>
        <w:right w:val="none" w:sz="0" w:space="0" w:color="auto"/>
      </w:divBdr>
    </w:div>
    <w:div w:id="123929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s://www.demarches-simplifiees.fr/commencer/transmission-rapport-evaluation-esms-ars-cd-cvl" TargetMode="Externa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707</Words>
  <Characters>3890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PERON, Bérengère (ARS-CVL/DOMS/DCPP-UPA)</dc:creator>
  <cp:keywords/>
  <dc:description/>
  <cp:lastModifiedBy>PERON, Bérengère (ARS-CVL/DOMS/DCPP-UPA)</cp:lastModifiedBy>
  <cp:revision>6</cp:revision>
  <dcterms:created xsi:type="dcterms:W3CDTF">2025-09-02T14:30:00Z</dcterms:created>
  <dcterms:modified xsi:type="dcterms:W3CDTF">2025-10-28T12:39:00Z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2025-09-01T15:23:27Z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9b1f0f25-35d2-48c5-9c0d-32ffe0549990</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