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5AF" w:rsidRPr="008C7C51" w:rsidRDefault="00556250" w:rsidP="00FD7AD4">
      <w:r>
        <w:rPr>
          <w:noProof/>
          <w:lang w:eastAsia="fr-FR"/>
        </w:rPr>
        <w:drawing>
          <wp:anchor distT="0" distB="0" distL="114300" distR="114300" simplePos="0" relativeHeight="251659264" behindDoc="0" locked="0" layoutInCell="1" allowOverlap="1" wp14:anchorId="0CB22D26" wp14:editId="2A7ACB8B">
            <wp:simplePos x="0" y="0"/>
            <wp:positionH relativeFrom="column">
              <wp:posOffset>1981200</wp:posOffset>
            </wp:positionH>
            <wp:positionV relativeFrom="paragraph">
              <wp:posOffset>-260985</wp:posOffset>
            </wp:positionV>
            <wp:extent cx="2645410" cy="1684655"/>
            <wp:effectExtent l="0" t="0" r="254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5410" cy="1684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8240" behindDoc="0" locked="0" layoutInCell="1" allowOverlap="1" wp14:anchorId="43DF6AF0" wp14:editId="6D16520D">
            <wp:simplePos x="0" y="0"/>
            <wp:positionH relativeFrom="column">
              <wp:posOffset>247650</wp:posOffset>
            </wp:positionH>
            <wp:positionV relativeFrom="paragraph">
              <wp:posOffset>98425</wp:posOffset>
            </wp:positionV>
            <wp:extent cx="1525905" cy="885825"/>
            <wp:effectExtent l="0" t="0" r="0" b="952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5905" cy="885825"/>
                    </a:xfrm>
                    <a:prstGeom prst="rect">
                      <a:avLst/>
                    </a:prstGeom>
                    <a:noFill/>
                  </pic:spPr>
                </pic:pic>
              </a:graphicData>
            </a:graphic>
            <wp14:sizeRelH relativeFrom="margin">
              <wp14:pctWidth>0</wp14:pctWidth>
            </wp14:sizeRelH>
            <wp14:sizeRelV relativeFrom="margin">
              <wp14:pctHeight>0</wp14:pctHeight>
            </wp14:sizeRelV>
          </wp:anchor>
        </w:drawing>
      </w:r>
    </w:p>
    <w:p w:rsidR="008975AF" w:rsidRPr="008C7C51" w:rsidRDefault="008975AF" w:rsidP="00FD7AD4"/>
    <w:p w:rsidR="008975AF" w:rsidRPr="008C7C51" w:rsidRDefault="00556250" w:rsidP="00FD7AD4">
      <w:r>
        <w:br w:type="textWrapping" w:clear="all"/>
      </w:r>
    </w:p>
    <w:p w:rsidR="00423BBC" w:rsidRPr="006C4E4C" w:rsidRDefault="00423BBC" w:rsidP="00FD7AD4"/>
    <w:p w:rsidR="00556250" w:rsidRDefault="00556250" w:rsidP="00FD7AD4"/>
    <w:p w:rsidR="00556250" w:rsidRDefault="00556250" w:rsidP="00FD7AD4"/>
    <w:p w:rsidR="00556250" w:rsidRDefault="00556250" w:rsidP="00FD7AD4"/>
    <w:p w:rsidR="00423BBC" w:rsidRPr="006C4E4C" w:rsidRDefault="003236CE" w:rsidP="00FD7AD4">
      <w:r>
        <w:rPr>
          <w:noProof/>
          <w:lang w:eastAsia="fr-FR"/>
        </w:rPr>
        <mc:AlternateContent>
          <mc:Choice Requires="wps">
            <w:drawing>
              <wp:anchor distT="0" distB="0" distL="114300" distR="114300" simplePos="0" relativeHeight="251759616" behindDoc="0" locked="0" layoutInCell="1" allowOverlap="1" wp14:anchorId="2E7C7465" wp14:editId="778A009C">
                <wp:simplePos x="0" y="0"/>
                <wp:positionH relativeFrom="column">
                  <wp:posOffset>-65346</wp:posOffset>
                </wp:positionH>
                <wp:positionV relativeFrom="paragraph">
                  <wp:posOffset>160020</wp:posOffset>
                </wp:positionV>
                <wp:extent cx="6276975" cy="1828800"/>
                <wp:effectExtent l="0" t="0" r="0" b="0"/>
                <wp:wrapNone/>
                <wp:docPr id="42" name="Zone de texte 42"/>
                <wp:cNvGraphicFramePr/>
                <a:graphic xmlns:a="http://schemas.openxmlformats.org/drawingml/2006/main">
                  <a:graphicData uri="http://schemas.microsoft.com/office/word/2010/wordprocessingShape">
                    <wps:wsp>
                      <wps:cNvSpPr txBox="1"/>
                      <wps:spPr>
                        <a:xfrm>
                          <a:off x="0" y="0"/>
                          <a:ext cx="6276975" cy="1828800"/>
                        </a:xfrm>
                        <a:prstGeom prst="rect">
                          <a:avLst/>
                        </a:prstGeom>
                        <a:noFill/>
                        <a:ln>
                          <a:noFill/>
                        </a:ln>
                        <a:effectLst/>
                      </wps:spPr>
                      <wps:txbx>
                        <w:txbxContent>
                          <w:p w:rsidR="00841A22" w:rsidRPr="00FB0348" w:rsidRDefault="00841A22" w:rsidP="003236CE">
                            <w:pPr>
                              <w:jc w:val="center"/>
                              <w:rPr>
                                <w:b/>
                                <w:color w:val="92D050"/>
                                <w:sz w:val="72"/>
                                <w:szCs w:val="72"/>
                                <w14:textOutline w14:w="9525" w14:cap="flat" w14:cmpd="sng" w14:algn="ctr">
                                  <w14:solidFill>
                                    <w14:srgbClr w14:val="92D05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FB0348">
                              <w:rPr>
                                <w:b/>
                                <w:color w:val="92D050"/>
                                <w:sz w:val="72"/>
                                <w:szCs w:val="72"/>
                                <w14:textOutline w14:w="9525" w14:cap="flat" w14:cmpd="sng" w14:algn="ctr">
                                  <w14:solidFill>
                                    <w14:srgbClr w14:val="92D05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Projet Territorial de Santé Mentale de l’Indre</w:t>
                            </w:r>
                          </w:p>
                          <w:p w:rsidR="00841A22" w:rsidRPr="00FB0348" w:rsidRDefault="00841A22" w:rsidP="003236CE">
                            <w:pPr>
                              <w:jc w:val="center"/>
                              <w:rPr>
                                <w:b/>
                                <w:color w:val="92D050"/>
                                <w:sz w:val="48"/>
                                <w:szCs w:val="72"/>
                                <w14:textOutline w14:w="9525" w14:cap="flat" w14:cmpd="sng" w14:algn="ctr">
                                  <w14:solidFill>
                                    <w14:srgbClr w14:val="92D05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FB0348">
                              <w:rPr>
                                <w:b/>
                                <w:color w:val="92D050"/>
                                <w:sz w:val="48"/>
                                <w:szCs w:val="72"/>
                                <w14:textOutline w14:w="9525" w14:cap="flat" w14:cmpd="sng" w14:algn="ctr">
                                  <w14:solidFill>
                                    <w14:srgbClr w14:val="92D05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Diagnostic territorial partagé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42" o:spid="_x0000_s1026" type="#_x0000_t202" style="position:absolute;left:0;text-align:left;margin-left:-5.15pt;margin-top:12.6pt;width:494.25pt;height:2in;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" filled="f" stroked="f">
                <v:textbox style="mso-fit-shape-to-text:t">
                  <w:txbxContent>
                    <w:p w:rsidR="00841A22" w:rsidRPr="00FB0348" w:rsidRDefault="00841A22" w:rsidP="003236CE">
                      <w:pPr>
                        <w:jc w:val="center"/>
                        <w:rPr>
                          <w:b/>
                          <w:color w:val="92D050"/>
                          <w:sz w:val="72"/>
                          <w:szCs w:val="72"/>
                          <w14:textOutline w14:w="9525" w14:cap="flat" w14:cmpd="sng" w14:algn="ctr">
                            <w14:solidFill>
                              <w14:srgbClr w14:val="92D05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FB0348">
                        <w:rPr>
                          <w:b/>
                          <w:color w:val="92D050"/>
                          <w:sz w:val="72"/>
                          <w:szCs w:val="72"/>
                          <w14:textOutline w14:w="9525" w14:cap="flat" w14:cmpd="sng" w14:algn="ctr">
                            <w14:solidFill>
                              <w14:srgbClr w14:val="92D05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Projet Territorial de Santé Mentale de l’Indre</w:t>
                      </w:r>
                    </w:p>
                    <w:p w:rsidR="00841A22" w:rsidRPr="00FB0348" w:rsidRDefault="00841A22" w:rsidP="003236CE">
                      <w:pPr>
                        <w:jc w:val="center"/>
                        <w:rPr>
                          <w:b/>
                          <w:color w:val="92D050"/>
                          <w:sz w:val="48"/>
                          <w:szCs w:val="72"/>
                          <w14:textOutline w14:w="9525" w14:cap="flat" w14:cmpd="sng" w14:algn="ctr">
                            <w14:solidFill>
                              <w14:srgbClr w14:val="92D05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FB0348">
                        <w:rPr>
                          <w:b/>
                          <w:color w:val="92D050"/>
                          <w:sz w:val="48"/>
                          <w:szCs w:val="72"/>
                          <w14:textOutline w14:w="9525" w14:cap="flat" w14:cmpd="sng" w14:algn="ctr">
                            <w14:solidFill>
                              <w14:srgbClr w14:val="92D05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Diagnostic territorial partagé</w:t>
                      </w:r>
                    </w:p>
                  </w:txbxContent>
                </v:textbox>
              </v:shape>
            </w:pict>
          </mc:Fallback>
        </mc:AlternateContent>
      </w:r>
    </w:p>
    <w:p w:rsidR="00A16128" w:rsidRDefault="00A16128" w:rsidP="00FD7AD4">
      <w:bookmarkStart w:id="0" w:name="_Toc265514865"/>
      <w:bookmarkStart w:id="1" w:name="_Toc265603680"/>
      <w:bookmarkStart w:id="2" w:name="_Toc265846606"/>
      <w:bookmarkStart w:id="3" w:name="_Toc267669273"/>
      <w:bookmarkStart w:id="4" w:name="_Toc267676170"/>
      <w:bookmarkStart w:id="5" w:name="_Toc273448900"/>
      <w:bookmarkStart w:id="6" w:name="_Toc276031261"/>
      <w:bookmarkStart w:id="7" w:name="_Toc277093694"/>
      <w:bookmarkStart w:id="8" w:name="_Toc362007778"/>
    </w:p>
    <w:p w:rsidR="001B0289" w:rsidRDefault="001B0289" w:rsidP="00FD7AD4"/>
    <w:p w:rsidR="001B0289" w:rsidRDefault="001B0289" w:rsidP="00FD7AD4"/>
    <w:p w:rsidR="001B0289" w:rsidRDefault="001B0289" w:rsidP="00FD7AD4"/>
    <w:p w:rsidR="001B0289" w:rsidRDefault="001B0289" w:rsidP="00FD7AD4"/>
    <w:p w:rsidR="001B0289" w:rsidRDefault="001B0289" w:rsidP="00FD7AD4"/>
    <w:p w:rsidR="001B0289" w:rsidRDefault="001B0289" w:rsidP="00FD7AD4"/>
    <w:p w:rsidR="003236CE" w:rsidRDefault="003236CE" w:rsidP="00FD7AD4"/>
    <w:p w:rsidR="001B0289" w:rsidRPr="006C4E4C" w:rsidRDefault="001B0289" w:rsidP="00FD7AD4"/>
    <w:p w:rsidR="00A16128" w:rsidRDefault="00A16128" w:rsidP="00FD7AD4"/>
    <w:p w:rsidR="003236CE" w:rsidRDefault="003236CE" w:rsidP="00FD7AD4"/>
    <w:p w:rsidR="003236CE" w:rsidRDefault="003236CE" w:rsidP="00FD7AD4"/>
    <w:p w:rsidR="003236CE" w:rsidRPr="006C4E4C" w:rsidRDefault="003236CE" w:rsidP="00FD7AD4"/>
    <w:tbl>
      <w:tblPr>
        <w:tblStyle w:val="Grilledutableau"/>
        <w:tblW w:w="9497" w:type="dxa"/>
        <w:tblInd w:w="250" w:type="dxa"/>
        <w:tblLook w:val="04A0" w:firstRow="1" w:lastRow="0" w:firstColumn="1" w:lastColumn="0" w:noHBand="0" w:noVBand="1"/>
      </w:tblPr>
      <w:tblGrid>
        <w:gridCol w:w="1559"/>
        <w:gridCol w:w="1843"/>
        <w:gridCol w:w="6095"/>
      </w:tblGrid>
      <w:tr w:rsidR="001B0289" w:rsidRPr="00036812" w:rsidTr="00556250">
        <w:tc>
          <w:tcPr>
            <w:tcW w:w="1559" w:type="dxa"/>
          </w:tcPr>
          <w:p w:rsidR="001B0289" w:rsidRPr="00036812" w:rsidRDefault="001B0289" w:rsidP="00FD7AD4">
            <w:pPr>
              <w:rPr>
                <w:sz w:val="18"/>
              </w:rPr>
            </w:pPr>
            <w:r w:rsidRPr="00036812">
              <w:rPr>
                <w:sz w:val="18"/>
              </w:rPr>
              <w:t>N° Version</w:t>
            </w:r>
          </w:p>
        </w:tc>
        <w:tc>
          <w:tcPr>
            <w:tcW w:w="1843" w:type="dxa"/>
          </w:tcPr>
          <w:p w:rsidR="001B0289" w:rsidRPr="00036812" w:rsidRDefault="001B0289" w:rsidP="00FD7AD4">
            <w:pPr>
              <w:rPr>
                <w:sz w:val="18"/>
              </w:rPr>
            </w:pPr>
            <w:r w:rsidRPr="00036812">
              <w:rPr>
                <w:sz w:val="18"/>
              </w:rPr>
              <w:t>Date</w:t>
            </w:r>
          </w:p>
        </w:tc>
        <w:tc>
          <w:tcPr>
            <w:tcW w:w="6095" w:type="dxa"/>
          </w:tcPr>
          <w:p w:rsidR="001B0289" w:rsidRPr="00036812" w:rsidRDefault="00410BEA" w:rsidP="00410BEA">
            <w:pPr>
              <w:rPr>
                <w:sz w:val="18"/>
              </w:rPr>
            </w:pPr>
            <w:r w:rsidRPr="00036812">
              <w:rPr>
                <w:sz w:val="18"/>
              </w:rPr>
              <w:t>Objet de la contribution</w:t>
            </w:r>
          </w:p>
        </w:tc>
      </w:tr>
      <w:tr w:rsidR="001B0289" w:rsidRPr="00036812" w:rsidTr="00556250">
        <w:tc>
          <w:tcPr>
            <w:tcW w:w="1559" w:type="dxa"/>
          </w:tcPr>
          <w:p w:rsidR="001B0289" w:rsidRPr="00036812" w:rsidRDefault="00556250" w:rsidP="00FD7AD4">
            <w:pPr>
              <w:rPr>
                <w:sz w:val="18"/>
              </w:rPr>
            </w:pPr>
            <w:r w:rsidRPr="00036812">
              <w:rPr>
                <w:sz w:val="18"/>
              </w:rPr>
              <w:t>Version 1</w:t>
            </w:r>
          </w:p>
        </w:tc>
        <w:tc>
          <w:tcPr>
            <w:tcW w:w="1843" w:type="dxa"/>
          </w:tcPr>
          <w:p w:rsidR="001B0289" w:rsidRPr="00036812" w:rsidRDefault="00556250" w:rsidP="00FD7AD4">
            <w:pPr>
              <w:rPr>
                <w:sz w:val="18"/>
              </w:rPr>
            </w:pPr>
            <w:r w:rsidRPr="00036812">
              <w:rPr>
                <w:sz w:val="18"/>
              </w:rPr>
              <w:t>13/05/2019</w:t>
            </w:r>
          </w:p>
        </w:tc>
        <w:tc>
          <w:tcPr>
            <w:tcW w:w="6095" w:type="dxa"/>
          </w:tcPr>
          <w:p w:rsidR="001B0289" w:rsidRPr="00036812" w:rsidRDefault="00556250" w:rsidP="00FD7AD4">
            <w:pPr>
              <w:rPr>
                <w:sz w:val="18"/>
              </w:rPr>
            </w:pPr>
            <w:r w:rsidRPr="00036812">
              <w:rPr>
                <w:sz w:val="18"/>
              </w:rPr>
              <w:t>Présentation COPIL 15/05/2019</w:t>
            </w:r>
          </w:p>
        </w:tc>
      </w:tr>
      <w:tr w:rsidR="001B0289" w:rsidRPr="00036812" w:rsidTr="00556250">
        <w:tc>
          <w:tcPr>
            <w:tcW w:w="1559" w:type="dxa"/>
          </w:tcPr>
          <w:p w:rsidR="001B0289" w:rsidRPr="00036812" w:rsidRDefault="00977440" w:rsidP="00FD7AD4">
            <w:pPr>
              <w:rPr>
                <w:sz w:val="18"/>
              </w:rPr>
            </w:pPr>
            <w:r w:rsidRPr="00036812">
              <w:rPr>
                <w:sz w:val="18"/>
              </w:rPr>
              <w:t>Version 2</w:t>
            </w:r>
          </w:p>
        </w:tc>
        <w:tc>
          <w:tcPr>
            <w:tcW w:w="1843" w:type="dxa"/>
          </w:tcPr>
          <w:p w:rsidR="001B0289" w:rsidRPr="00036812" w:rsidRDefault="00977440" w:rsidP="00FD7AD4">
            <w:pPr>
              <w:rPr>
                <w:sz w:val="18"/>
              </w:rPr>
            </w:pPr>
            <w:r w:rsidRPr="00036812">
              <w:rPr>
                <w:sz w:val="18"/>
              </w:rPr>
              <w:t>07/06/2019</w:t>
            </w:r>
          </w:p>
        </w:tc>
        <w:tc>
          <w:tcPr>
            <w:tcW w:w="6095" w:type="dxa"/>
          </w:tcPr>
          <w:p w:rsidR="001B0289" w:rsidRPr="00036812" w:rsidRDefault="00977440" w:rsidP="00FD7AD4">
            <w:pPr>
              <w:rPr>
                <w:sz w:val="18"/>
              </w:rPr>
            </w:pPr>
            <w:r w:rsidRPr="00036812">
              <w:rPr>
                <w:sz w:val="18"/>
              </w:rPr>
              <w:t>Présentation COPIL 07/06/2019</w:t>
            </w:r>
          </w:p>
        </w:tc>
      </w:tr>
      <w:tr w:rsidR="0045276C" w:rsidRPr="00036812" w:rsidTr="00556250">
        <w:tc>
          <w:tcPr>
            <w:tcW w:w="1559" w:type="dxa"/>
          </w:tcPr>
          <w:p w:rsidR="0045276C" w:rsidRPr="00036812" w:rsidRDefault="0045276C" w:rsidP="00FD7AD4">
            <w:pPr>
              <w:rPr>
                <w:sz w:val="18"/>
              </w:rPr>
            </w:pPr>
            <w:r w:rsidRPr="00036812">
              <w:rPr>
                <w:sz w:val="18"/>
              </w:rPr>
              <w:t>Version 3</w:t>
            </w:r>
          </w:p>
        </w:tc>
        <w:tc>
          <w:tcPr>
            <w:tcW w:w="1843" w:type="dxa"/>
          </w:tcPr>
          <w:p w:rsidR="0045276C" w:rsidRPr="00036812" w:rsidRDefault="0045276C" w:rsidP="00FD7AD4">
            <w:pPr>
              <w:rPr>
                <w:sz w:val="18"/>
              </w:rPr>
            </w:pPr>
            <w:r w:rsidRPr="00036812">
              <w:rPr>
                <w:sz w:val="18"/>
              </w:rPr>
              <w:t>17/06/2019</w:t>
            </w:r>
          </w:p>
        </w:tc>
        <w:tc>
          <w:tcPr>
            <w:tcW w:w="6095" w:type="dxa"/>
          </w:tcPr>
          <w:p w:rsidR="0045276C" w:rsidRPr="00036812" w:rsidRDefault="0045276C" w:rsidP="00FD7AD4">
            <w:pPr>
              <w:rPr>
                <w:sz w:val="18"/>
              </w:rPr>
            </w:pPr>
            <w:r w:rsidRPr="00036812">
              <w:rPr>
                <w:sz w:val="18"/>
              </w:rPr>
              <w:t>Présentation COPIL 17/06/2019</w:t>
            </w:r>
          </w:p>
        </w:tc>
      </w:tr>
      <w:tr w:rsidR="0062312A" w:rsidRPr="00036812" w:rsidTr="00556250">
        <w:tc>
          <w:tcPr>
            <w:tcW w:w="1559" w:type="dxa"/>
          </w:tcPr>
          <w:p w:rsidR="0062312A" w:rsidRPr="00036812" w:rsidRDefault="0062312A" w:rsidP="00FD7AD4">
            <w:pPr>
              <w:rPr>
                <w:sz w:val="18"/>
              </w:rPr>
            </w:pPr>
            <w:r w:rsidRPr="00036812">
              <w:rPr>
                <w:sz w:val="18"/>
              </w:rPr>
              <w:t>Version 4</w:t>
            </w:r>
          </w:p>
        </w:tc>
        <w:tc>
          <w:tcPr>
            <w:tcW w:w="1843" w:type="dxa"/>
          </w:tcPr>
          <w:p w:rsidR="0062312A" w:rsidRPr="00036812" w:rsidRDefault="0062312A" w:rsidP="0062312A">
            <w:pPr>
              <w:rPr>
                <w:sz w:val="18"/>
              </w:rPr>
            </w:pPr>
            <w:r w:rsidRPr="00036812">
              <w:rPr>
                <w:sz w:val="18"/>
              </w:rPr>
              <w:t>19/06/2019</w:t>
            </w:r>
          </w:p>
        </w:tc>
        <w:tc>
          <w:tcPr>
            <w:tcW w:w="6095" w:type="dxa"/>
          </w:tcPr>
          <w:p w:rsidR="0062312A" w:rsidRPr="00036812" w:rsidRDefault="0062312A" w:rsidP="00410BEA">
            <w:pPr>
              <w:rPr>
                <w:sz w:val="18"/>
              </w:rPr>
            </w:pPr>
            <w:r w:rsidRPr="00036812">
              <w:rPr>
                <w:sz w:val="18"/>
              </w:rPr>
              <w:t xml:space="preserve">Relecture </w:t>
            </w:r>
            <w:r w:rsidR="00410BEA" w:rsidRPr="00036812">
              <w:rPr>
                <w:sz w:val="18"/>
              </w:rPr>
              <w:t>1</w:t>
            </w:r>
          </w:p>
        </w:tc>
      </w:tr>
      <w:tr w:rsidR="0062312A" w:rsidRPr="00036812" w:rsidTr="00556250">
        <w:tc>
          <w:tcPr>
            <w:tcW w:w="1559" w:type="dxa"/>
          </w:tcPr>
          <w:p w:rsidR="0062312A" w:rsidRPr="00036812" w:rsidRDefault="0062312A" w:rsidP="00FD7AD4">
            <w:pPr>
              <w:rPr>
                <w:sz w:val="18"/>
              </w:rPr>
            </w:pPr>
            <w:r w:rsidRPr="00036812">
              <w:rPr>
                <w:sz w:val="18"/>
              </w:rPr>
              <w:t>Version 5</w:t>
            </w:r>
          </w:p>
        </w:tc>
        <w:tc>
          <w:tcPr>
            <w:tcW w:w="1843" w:type="dxa"/>
          </w:tcPr>
          <w:p w:rsidR="0062312A" w:rsidRPr="00036812" w:rsidRDefault="0062312A" w:rsidP="00FD7AD4">
            <w:pPr>
              <w:rPr>
                <w:sz w:val="18"/>
              </w:rPr>
            </w:pPr>
            <w:r w:rsidRPr="00036812">
              <w:rPr>
                <w:sz w:val="18"/>
              </w:rPr>
              <w:t>19/06/2019</w:t>
            </w:r>
          </w:p>
        </w:tc>
        <w:tc>
          <w:tcPr>
            <w:tcW w:w="6095" w:type="dxa"/>
          </w:tcPr>
          <w:p w:rsidR="0062312A" w:rsidRPr="00036812" w:rsidRDefault="0062312A" w:rsidP="00FD7AD4">
            <w:pPr>
              <w:rPr>
                <w:sz w:val="18"/>
              </w:rPr>
            </w:pPr>
            <w:r w:rsidRPr="00036812">
              <w:rPr>
                <w:sz w:val="18"/>
              </w:rPr>
              <w:t>Bureau CTS</w:t>
            </w:r>
          </w:p>
        </w:tc>
      </w:tr>
      <w:tr w:rsidR="0062312A" w:rsidRPr="00036812" w:rsidTr="00556250">
        <w:tc>
          <w:tcPr>
            <w:tcW w:w="1559" w:type="dxa"/>
          </w:tcPr>
          <w:p w:rsidR="0062312A" w:rsidRPr="00036812" w:rsidRDefault="0062312A" w:rsidP="00FD7AD4">
            <w:pPr>
              <w:rPr>
                <w:sz w:val="18"/>
              </w:rPr>
            </w:pPr>
            <w:r w:rsidRPr="00036812">
              <w:rPr>
                <w:sz w:val="18"/>
              </w:rPr>
              <w:t>Version 6</w:t>
            </w:r>
          </w:p>
        </w:tc>
        <w:tc>
          <w:tcPr>
            <w:tcW w:w="1843" w:type="dxa"/>
          </w:tcPr>
          <w:p w:rsidR="0062312A" w:rsidRPr="00036812" w:rsidRDefault="0062312A" w:rsidP="00FD7AD4">
            <w:pPr>
              <w:rPr>
                <w:sz w:val="18"/>
              </w:rPr>
            </w:pPr>
            <w:r w:rsidRPr="00036812">
              <w:rPr>
                <w:sz w:val="18"/>
              </w:rPr>
              <w:t>25/06/2019</w:t>
            </w:r>
          </w:p>
        </w:tc>
        <w:tc>
          <w:tcPr>
            <w:tcW w:w="6095" w:type="dxa"/>
          </w:tcPr>
          <w:p w:rsidR="0062312A" w:rsidRPr="00036812" w:rsidRDefault="0062312A" w:rsidP="00FD7AD4">
            <w:pPr>
              <w:rPr>
                <w:sz w:val="18"/>
              </w:rPr>
            </w:pPr>
            <w:r w:rsidRPr="00036812">
              <w:rPr>
                <w:sz w:val="18"/>
              </w:rPr>
              <w:t>Relecture 26/06/2019</w:t>
            </w:r>
          </w:p>
        </w:tc>
      </w:tr>
      <w:tr w:rsidR="00410BEA" w:rsidRPr="00036812" w:rsidTr="00556250">
        <w:tc>
          <w:tcPr>
            <w:tcW w:w="1559" w:type="dxa"/>
          </w:tcPr>
          <w:p w:rsidR="00410BEA" w:rsidRPr="00036812" w:rsidRDefault="00410BEA" w:rsidP="00FD7AD4">
            <w:pPr>
              <w:rPr>
                <w:sz w:val="18"/>
              </w:rPr>
            </w:pPr>
            <w:r w:rsidRPr="00036812">
              <w:rPr>
                <w:sz w:val="18"/>
              </w:rPr>
              <w:t>Version 7</w:t>
            </w:r>
          </w:p>
        </w:tc>
        <w:tc>
          <w:tcPr>
            <w:tcW w:w="1843" w:type="dxa"/>
          </w:tcPr>
          <w:p w:rsidR="00410BEA" w:rsidRPr="00036812" w:rsidRDefault="00410BEA" w:rsidP="00FD7AD4">
            <w:pPr>
              <w:rPr>
                <w:sz w:val="18"/>
              </w:rPr>
            </w:pPr>
            <w:r w:rsidRPr="00036812">
              <w:rPr>
                <w:sz w:val="18"/>
              </w:rPr>
              <w:t>28/06/2019</w:t>
            </w:r>
          </w:p>
        </w:tc>
        <w:tc>
          <w:tcPr>
            <w:tcW w:w="6095" w:type="dxa"/>
          </w:tcPr>
          <w:p w:rsidR="00410BEA" w:rsidRPr="00036812" w:rsidRDefault="00410BEA" w:rsidP="00FD7AD4">
            <w:pPr>
              <w:rPr>
                <w:sz w:val="18"/>
              </w:rPr>
            </w:pPr>
            <w:r w:rsidRPr="00036812">
              <w:rPr>
                <w:sz w:val="18"/>
              </w:rPr>
              <w:t>Présentation CLS Valençay</w:t>
            </w:r>
          </w:p>
        </w:tc>
      </w:tr>
      <w:tr w:rsidR="00683E3C" w:rsidRPr="00036812" w:rsidTr="00556250">
        <w:tc>
          <w:tcPr>
            <w:tcW w:w="1559" w:type="dxa"/>
          </w:tcPr>
          <w:p w:rsidR="00683E3C" w:rsidRPr="00036812" w:rsidRDefault="00683E3C" w:rsidP="00FD7AD4">
            <w:pPr>
              <w:rPr>
                <w:sz w:val="18"/>
              </w:rPr>
            </w:pPr>
            <w:r w:rsidRPr="00036812">
              <w:rPr>
                <w:sz w:val="18"/>
              </w:rPr>
              <w:t>Version 8</w:t>
            </w:r>
          </w:p>
        </w:tc>
        <w:tc>
          <w:tcPr>
            <w:tcW w:w="1843" w:type="dxa"/>
          </w:tcPr>
          <w:p w:rsidR="00683E3C" w:rsidRPr="00036812" w:rsidRDefault="00683E3C" w:rsidP="00FD7AD4">
            <w:pPr>
              <w:rPr>
                <w:sz w:val="18"/>
              </w:rPr>
            </w:pPr>
            <w:r w:rsidRPr="00036812">
              <w:rPr>
                <w:sz w:val="18"/>
              </w:rPr>
              <w:t>02/07/2019</w:t>
            </w:r>
          </w:p>
        </w:tc>
        <w:tc>
          <w:tcPr>
            <w:tcW w:w="6095" w:type="dxa"/>
          </w:tcPr>
          <w:p w:rsidR="00683E3C" w:rsidRPr="00036812" w:rsidRDefault="00683E3C" w:rsidP="00FD7AD4">
            <w:pPr>
              <w:rPr>
                <w:sz w:val="18"/>
              </w:rPr>
            </w:pPr>
            <w:r w:rsidRPr="00036812">
              <w:rPr>
                <w:sz w:val="18"/>
              </w:rPr>
              <w:t>Présentation pour avis au COPIL</w:t>
            </w:r>
          </w:p>
        </w:tc>
      </w:tr>
      <w:tr w:rsidR="00967ADC" w:rsidRPr="00036812" w:rsidTr="00556250">
        <w:tc>
          <w:tcPr>
            <w:tcW w:w="1559" w:type="dxa"/>
          </w:tcPr>
          <w:p w:rsidR="00967ADC" w:rsidRPr="00036812" w:rsidRDefault="00967ADC" w:rsidP="00FD7AD4">
            <w:pPr>
              <w:rPr>
                <w:sz w:val="18"/>
              </w:rPr>
            </w:pPr>
            <w:r w:rsidRPr="00036812">
              <w:rPr>
                <w:sz w:val="18"/>
              </w:rPr>
              <w:t>Version 9</w:t>
            </w:r>
          </w:p>
        </w:tc>
        <w:tc>
          <w:tcPr>
            <w:tcW w:w="1843" w:type="dxa"/>
          </w:tcPr>
          <w:p w:rsidR="00967ADC" w:rsidRPr="00036812" w:rsidRDefault="00967ADC" w:rsidP="00FD7AD4">
            <w:pPr>
              <w:rPr>
                <w:sz w:val="18"/>
              </w:rPr>
            </w:pPr>
            <w:r w:rsidRPr="00036812">
              <w:rPr>
                <w:sz w:val="18"/>
              </w:rPr>
              <w:t>02/07/2019</w:t>
            </w:r>
          </w:p>
        </w:tc>
        <w:tc>
          <w:tcPr>
            <w:tcW w:w="6095" w:type="dxa"/>
          </w:tcPr>
          <w:p w:rsidR="00967ADC" w:rsidRPr="00036812" w:rsidRDefault="00967ADC" w:rsidP="00FD7AD4">
            <w:pPr>
              <w:rPr>
                <w:sz w:val="18"/>
              </w:rPr>
            </w:pPr>
            <w:r w:rsidRPr="00036812">
              <w:rPr>
                <w:sz w:val="18"/>
              </w:rPr>
              <w:t>Présentation CTS Pour avis</w:t>
            </w:r>
          </w:p>
        </w:tc>
      </w:tr>
      <w:tr w:rsidR="0035621C" w:rsidRPr="00036812" w:rsidTr="00556250">
        <w:tc>
          <w:tcPr>
            <w:tcW w:w="1559" w:type="dxa"/>
          </w:tcPr>
          <w:p w:rsidR="0035621C" w:rsidRPr="00036812" w:rsidRDefault="0035621C" w:rsidP="00FD7AD4">
            <w:pPr>
              <w:rPr>
                <w:sz w:val="18"/>
              </w:rPr>
            </w:pPr>
            <w:r w:rsidRPr="00036812">
              <w:rPr>
                <w:sz w:val="18"/>
              </w:rPr>
              <w:t>Version 10</w:t>
            </w:r>
          </w:p>
        </w:tc>
        <w:tc>
          <w:tcPr>
            <w:tcW w:w="1843" w:type="dxa"/>
          </w:tcPr>
          <w:p w:rsidR="0035621C" w:rsidRPr="00036812" w:rsidRDefault="0035621C" w:rsidP="00FD7AD4">
            <w:pPr>
              <w:rPr>
                <w:sz w:val="18"/>
              </w:rPr>
            </w:pPr>
            <w:r w:rsidRPr="00036812">
              <w:rPr>
                <w:sz w:val="18"/>
              </w:rPr>
              <w:t>05/07/2020</w:t>
            </w:r>
          </w:p>
        </w:tc>
        <w:tc>
          <w:tcPr>
            <w:tcW w:w="6095" w:type="dxa"/>
          </w:tcPr>
          <w:p w:rsidR="0035621C" w:rsidRPr="00036812" w:rsidRDefault="0035621C" w:rsidP="0035621C">
            <w:pPr>
              <w:rPr>
                <w:sz w:val="18"/>
              </w:rPr>
            </w:pPr>
            <w:r w:rsidRPr="00036812">
              <w:rPr>
                <w:sz w:val="18"/>
              </w:rPr>
              <w:t>Présentation CTS Pour avis (+ schéma de synthèse)</w:t>
            </w:r>
          </w:p>
        </w:tc>
      </w:tr>
      <w:tr w:rsidR="00036812" w:rsidRPr="00036812" w:rsidTr="00556250">
        <w:tc>
          <w:tcPr>
            <w:tcW w:w="1559" w:type="dxa"/>
          </w:tcPr>
          <w:p w:rsidR="00036812" w:rsidRPr="00036812" w:rsidRDefault="00036812" w:rsidP="00FD7AD4">
            <w:pPr>
              <w:rPr>
                <w:sz w:val="18"/>
              </w:rPr>
            </w:pPr>
            <w:r w:rsidRPr="00036812">
              <w:rPr>
                <w:sz w:val="18"/>
              </w:rPr>
              <w:t>Version 11</w:t>
            </w:r>
          </w:p>
        </w:tc>
        <w:tc>
          <w:tcPr>
            <w:tcW w:w="1843" w:type="dxa"/>
          </w:tcPr>
          <w:p w:rsidR="00036812" w:rsidRPr="00036812" w:rsidRDefault="00036812" w:rsidP="00FD7AD4">
            <w:pPr>
              <w:rPr>
                <w:sz w:val="18"/>
              </w:rPr>
            </w:pPr>
            <w:r>
              <w:rPr>
                <w:sz w:val="18"/>
              </w:rPr>
              <w:t>07/05/2021</w:t>
            </w:r>
          </w:p>
        </w:tc>
        <w:tc>
          <w:tcPr>
            <w:tcW w:w="6095" w:type="dxa"/>
          </w:tcPr>
          <w:p w:rsidR="00036812" w:rsidRPr="00036812" w:rsidRDefault="00036812" w:rsidP="0035621C">
            <w:pPr>
              <w:rPr>
                <w:sz w:val="18"/>
              </w:rPr>
            </w:pPr>
            <w:r>
              <w:rPr>
                <w:sz w:val="18"/>
              </w:rPr>
              <w:t>Complément DTARS</w:t>
            </w:r>
          </w:p>
        </w:tc>
      </w:tr>
      <w:tr w:rsidR="00036812" w:rsidRPr="00036812" w:rsidTr="00556250">
        <w:tc>
          <w:tcPr>
            <w:tcW w:w="1559" w:type="dxa"/>
          </w:tcPr>
          <w:p w:rsidR="00036812" w:rsidRPr="00036812" w:rsidRDefault="00036812" w:rsidP="00FD7AD4">
            <w:pPr>
              <w:rPr>
                <w:sz w:val="18"/>
              </w:rPr>
            </w:pPr>
            <w:r>
              <w:rPr>
                <w:sz w:val="18"/>
              </w:rPr>
              <w:t>Version 12</w:t>
            </w:r>
          </w:p>
        </w:tc>
        <w:tc>
          <w:tcPr>
            <w:tcW w:w="1843" w:type="dxa"/>
          </w:tcPr>
          <w:p w:rsidR="00036812" w:rsidRDefault="00036812" w:rsidP="00FD7AD4">
            <w:pPr>
              <w:rPr>
                <w:sz w:val="18"/>
              </w:rPr>
            </w:pPr>
            <w:r>
              <w:rPr>
                <w:sz w:val="18"/>
              </w:rPr>
              <w:t>25/05/2021</w:t>
            </w:r>
          </w:p>
        </w:tc>
        <w:tc>
          <w:tcPr>
            <w:tcW w:w="6095" w:type="dxa"/>
          </w:tcPr>
          <w:p w:rsidR="00036812" w:rsidRDefault="00036812" w:rsidP="0035621C">
            <w:pPr>
              <w:rPr>
                <w:sz w:val="18"/>
              </w:rPr>
            </w:pPr>
            <w:r>
              <w:rPr>
                <w:sz w:val="18"/>
              </w:rPr>
              <w:t>Complément COPIL</w:t>
            </w:r>
          </w:p>
        </w:tc>
      </w:tr>
    </w:tbl>
    <w:p w:rsidR="00A16128" w:rsidRPr="006C4E4C" w:rsidRDefault="00A16128" w:rsidP="00FD7AD4"/>
    <w:p w:rsidR="00423BBC" w:rsidRPr="00FD7AD4" w:rsidRDefault="00A16128" w:rsidP="003236CE">
      <w:r>
        <w:br w:type="page"/>
      </w:r>
      <w:r w:rsidR="00423BBC" w:rsidRPr="00FD7AD4">
        <w:lastRenderedPageBreak/>
        <w:t>Sommaire</w:t>
      </w:r>
      <w:bookmarkEnd w:id="0"/>
      <w:bookmarkEnd w:id="1"/>
      <w:bookmarkEnd w:id="2"/>
      <w:bookmarkEnd w:id="3"/>
      <w:bookmarkEnd w:id="4"/>
      <w:bookmarkEnd w:id="5"/>
      <w:bookmarkEnd w:id="6"/>
      <w:bookmarkEnd w:id="7"/>
      <w:bookmarkEnd w:id="8"/>
    </w:p>
    <w:p w:rsidR="00423BBC" w:rsidRPr="00FD7AD4" w:rsidRDefault="00423BBC" w:rsidP="006B1429">
      <w:pPr>
        <w:pStyle w:val="TM1"/>
      </w:pPr>
    </w:p>
    <w:p w:rsidR="00B05F16" w:rsidRDefault="00FD7AD4">
      <w:pPr>
        <w:pStyle w:val="TM1"/>
        <w:rPr>
          <w:rFonts w:eastAsiaTheme="minorEastAsia"/>
          <w:bCs w:val="0"/>
          <w:noProof/>
          <w:szCs w:val="22"/>
          <w:lang w:eastAsia="fr-FR"/>
        </w:rPr>
      </w:pPr>
      <w:r>
        <w:fldChar w:fldCharType="begin"/>
      </w:r>
      <w:r>
        <w:instrText xml:space="preserve"> TOC \o "1-3" \h \z \u </w:instrText>
      </w:r>
      <w:r>
        <w:fldChar w:fldCharType="separate"/>
      </w:r>
      <w:hyperlink w:anchor="_Toc74066936" w:history="1">
        <w:r w:rsidR="00B05F16" w:rsidRPr="00686B4E">
          <w:rPr>
            <w:rStyle w:val="Lienhypertexte"/>
            <w:noProof/>
            <w14:scene3d>
              <w14:camera w14:prst="orthographicFront"/>
              <w14:lightRig w14:rig="threePt" w14:dir="t">
                <w14:rot w14:lat="0" w14:lon="0" w14:rev="0"/>
              </w14:lightRig>
            </w14:scene3d>
          </w:rPr>
          <w:t>1.</w:t>
        </w:r>
        <w:r w:rsidR="00B05F16">
          <w:rPr>
            <w:rFonts w:eastAsiaTheme="minorEastAsia"/>
            <w:bCs w:val="0"/>
            <w:noProof/>
            <w:szCs w:val="22"/>
            <w:lang w:eastAsia="fr-FR"/>
          </w:rPr>
          <w:tab/>
        </w:r>
        <w:r w:rsidR="00B05F16" w:rsidRPr="00686B4E">
          <w:rPr>
            <w:rStyle w:val="Lienhypertexte"/>
            <w:noProof/>
          </w:rPr>
          <w:t>Préambule</w:t>
        </w:r>
        <w:r w:rsidR="00B05F16">
          <w:rPr>
            <w:noProof/>
            <w:webHidden/>
          </w:rPr>
          <w:tab/>
        </w:r>
        <w:r w:rsidR="00B05F16">
          <w:rPr>
            <w:noProof/>
            <w:webHidden/>
          </w:rPr>
          <w:fldChar w:fldCharType="begin"/>
        </w:r>
        <w:r w:rsidR="00B05F16">
          <w:rPr>
            <w:noProof/>
            <w:webHidden/>
          </w:rPr>
          <w:instrText xml:space="preserve"> PAGEREF _Toc74066936 \h </w:instrText>
        </w:r>
        <w:r w:rsidR="00B05F16">
          <w:rPr>
            <w:noProof/>
            <w:webHidden/>
          </w:rPr>
        </w:r>
        <w:r w:rsidR="00B05F16">
          <w:rPr>
            <w:noProof/>
            <w:webHidden/>
          </w:rPr>
          <w:fldChar w:fldCharType="separate"/>
        </w:r>
        <w:r w:rsidR="00B05F16">
          <w:rPr>
            <w:noProof/>
            <w:webHidden/>
          </w:rPr>
          <w:t>4</w:t>
        </w:r>
        <w:r w:rsidR="00B05F16">
          <w:rPr>
            <w:noProof/>
            <w:webHidden/>
          </w:rPr>
          <w:fldChar w:fldCharType="end"/>
        </w:r>
      </w:hyperlink>
    </w:p>
    <w:p w:rsidR="00B05F16" w:rsidRDefault="00B05F16">
      <w:pPr>
        <w:pStyle w:val="TM2"/>
        <w:tabs>
          <w:tab w:val="left" w:pos="800"/>
          <w:tab w:val="right" w:leader="dot" w:pos="9338"/>
        </w:tabs>
        <w:rPr>
          <w:rFonts w:eastAsiaTheme="minorEastAsia"/>
          <w:smallCaps w:val="0"/>
          <w:noProof/>
          <w:szCs w:val="22"/>
          <w:lang w:eastAsia="fr-FR"/>
        </w:rPr>
      </w:pPr>
      <w:hyperlink w:anchor="_Toc74066937" w:history="1">
        <w:r w:rsidRPr="00686B4E">
          <w:rPr>
            <w:rStyle w:val="Lienhypertexte"/>
            <w:noProof/>
            <w14:scene3d>
              <w14:camera w14:prst="orthographicFront"/>
              <w14:lightRig w14:rig="threePt" w14:dir="t">
                <w14:rot w14:lat="0" w14:lon="0" w14:rev="0"/>
              </w14:lightRig>
            </w14:scene3d>
          </w:rPr>
          <w:t>1.1.</w:t>
        </w:r>
        <w:r>
          <w:rPr>
            <w:rFonts w:eastAsiaTheme="minorEastAsia"/>
            <w:smallCaps w:val="0"/>
            <w:noProof/>
            <w:szCs w:val="22"/>
            <w:lang w:eastAsia="fr-FR"/>
          </w:rPr>
          <w:tab/>
        </w:r>
        <w:r w:rsidRPr="00686B4E">
          <w:rPr>
            <w:rStyle w:val="Lienhypertexte"/>
            <w:noProof/>
          </w:rPr>
          <w:t>Présentation de la démarche sur le territoire</w:t>
        </w:r>
        <w:r>
          <w:rPr>
            <w:noProof/>
            <w:webHidden/>
          </w:rPr>
          <w:tab/>
        </w:r>
        <w:r>
          <w:rPr>
            <w:noProof/>
            <w:webHidden/>
          </w:rPr>
          <w:fldChar w:fldCharType="begin"/>
        </w:r>
        <w:r>
          <w:rPr>
            <w:noProof/>
            <w:webHidden/>
          </w:rPr>
          <w:instrText xml:space="preserve"> PAGEREF _Toc74066937 \h </w:instrText>
        </w:r>
        <w:r>
          <w:rPr>
            <w:noProof/>
            <w:webHidden/>
          </w:rPr>
        </w:r>
        <w:r>
          <w:rPr>
            <w:noProof/>
            <w:webHidden/>
          </w:rPr>
          <w:fldChar w:fldCharType="separate"/>
        </w:r>
        <w:r>
          <w:rPr>
            <w:noProof/>
            <w:webHidden/>
          </w:rPr>
          <w:t>4</w:t>
        </w:r>
        <w:r>
          <w:rPr>
            <w:noProof/>
            <w:webHidden/>
          </w:rPr>
          <w:fldChar w:fldCharType="end"/>
        </w:r>
      </w:hyperlink>
    </w:p>
    <w:p w:rsidR="00B05F16" w:rsidRDefault="00B05F16">
      <w:pPr>
        <w:pStyle w:val="TM2"/>
        <w:tabs>
          <w:tab w:val="left" w:pos="800"/>
          <w:tab w:val="right" w:leader="dot" w:pos="9338"/>
        </w:tabs>
        <w:rPr>
          <w:rFonts w:eastAsiaTheme="minorEastAsia"/>
          <w:smallCaps w:val="0"/>
          <w:noProof/>
          <w:szCs w:val="22"/>
          <w:lang w:eastAsia="fr-FR"/>
        </w:rPr>
      </w:pPr>
      <w:hyperlink w:anchor="_Toc74066938" w:history="1">
        <w:r w:rsidRPr="00686B4E">
          <w:rPr>
            <w:rStyle w:val="Lienhypertexte"/>
            <w:noProof/>
            <w14:scene3d>
              <w14:camera w14:prst="orthographicFront"/>
              <w14:lightRig w14:rig="threePt" w14:dir="t">
                <w14:rot w14:lat="0" w14:lon="0" w14:rev="0"/>
              </w14:lightRig>
            </w14:scene3d>
          </w:rPr>
          <w:t>1.2.</w:t>
        </w:r>
        <w:r>
          <w:rPr>
            <w:rFonts w:eastAsiaTheme="minorEastAsia"/>
            <w:smallCaps w:val="0"/>
            <w:noProof/>
            <w:szCs w:val="22"/>
            <w:lang w:eastAsia="fr-FR"/>
          </w:rPr>
          <w:tab/>
        </w:r>
        <w:r w:rsidRPr="00686B4E">
          <w:rPr>
            <w:rStyle w:val="Lienhypertexte"/>
            <w:noProof/>
          </w:rPr>
          <w:t>Méthodologie du diagnostic territorial – Le choix d’une démarche participative</w:t>
        </w:r>
        <w:r>
          <w:rPr>
            <w:noProof/>
            <w:webHidden/>
          </w:rPr>
          <w:tab/>
        </w:r>
        <w:r>
          <w:rPr>
            <w:noProof/>
            <w:webHidden/>
          </w:rPr>
          <w:fldChar w:fldCharType="begin"/>
        </w:r>
        <w:r>
          <w:rPr>
            <w:noProof/>
            <w:webHidden/>
          </w:rPr>
          <w:instrText xml:space="preserve"> PAGEREF _Toc74066938 \h </w:instrText>
        </w:r>
        <w:r>
          <w:rPr>
            <w:noProof/>
            <w:webHidden/>
          </w:rPr>
        </w:r>
        <w:r>
          <w:rPr>
            <w:noProof/>
            <w:webHidden/>
          </w:rPr>
          <w:fldChar w:fldCharType="separate"/>
        </w:r>
        <w:r>
          <w:rPr>
            <w:noProof/>
            <w:webHidden/>
          </w:rPr>
          <w:t>4</w:t>
        </w:r>
        <w:r>
          <w:rPr>
            <w:noProof/>
            <w:webHidden/>
          </w:rPr>
          <w:fldChar w:fldCharType="end"/>
        </w:r>
      </w:hyperlink>
    </w:p>
    <w:p w:rsidR="00B05F16" w:rsidRDefault="00B05F16">
      <w:pPr>
        <w:pStyle w:val="TM2"/>
        <w:tabs>
          <w:tab w:val="left" w:pos="800"/>
          <w:tab w:val="right" w:leader="dot" w:pos="9338"/>
        </w:tabs>
        <w:rPr>
          <w:rFonts w:eastAsiaTheme="minorEastAsia"/>
          <w:smallCaps w:val="0"/>
          <w:noProof/>
          <w:szCs w:val="22"/>
          <w:lang w:eastAsia="fr-FR"/>
        </w:rPr>
      </w:pPr>
      <w:hyperlink w:anchor="_Toc74066939" w:history="1">
        <w:r w:rsidRPr="00686B4E">
          <w:rPr>
            <w:rStyle w:val="Lienhypertexte"/>
            <w:noProof/>
            <w14:scene3d>
              <w14:camera w14:prst="orthographicFront"/>
              <w14:lightRig w14:rig="threePt" w14:dir="t">
                <w14:rot w14:lat="0" w14:lon="0" w14:rev="0"/>
              </w14:lightRig>
            </w14:scene3d>
          </w:rPr>
          <w:t>1.3.</w:t>
        </w:r>
        <w:r>
          <w:rPr>
            <w:rFonts w:eastAsiaTheme="minorEastAsia"/>
            <w:smallCaps w:val="0"/>
            <w:noProof/>
            <w:szCs w:val="22"/>
            <w:lang w:eastAsia="fr-FR"/>
          </w:rPr>
          <w:tab/>
        </w:r>
        <w:r w:rsidRPr="00686B4E">
          <w:rPr>
            <w:rStyle w:val="Lienhypertexte"/>
            <w:noProof/>
          </w:rPr>
          <w:t>Eléments remarquables de la démarche</w:t>
        </w:r>
        <w:r>
          <w:rPr>
            <w:noProof/>
            <w:webHidden/>
          </w:rPr>
          <w:tab/>
        </w:r>
        <w:r>
          <w:rPr>
            <w:noProof/>
            <w:webHidden/>
          </w:rPr>
          <w:fldChar w:fldCharType="begin"/>
        </w:r>
        <w:r>
          <w:rPr>
            <w:noProof/>
            <w:webHidden/>
          </w:rPr>
          <w:instrText xml:space="preserve"> PAGEREF _Toc74066939 \h </w:instrText>
        </w:r>
        <w:r>
          <w:rPr>
            <w:noProof/>
            <w:webHidden/>
          </w:rPr>
        </w:r>
        <w:r>
          <w:rPr>
            <w:noProof/>
            <w:webHidden/>
          </w:rPr>
          <w:fldChar w:fldCharType="separate"/>
        </w:r>
        <w:r>
          <w:rPr>
            <w:noProof/>
            <w:webHidden/>
          </w:rPr>
          <w:t>11</w:t>
        </w:r>
        <w:r>
          <w:rPr>
            <w:noProof/>
            <w:webHidden/>
          </w:rPr>
          <w:fldChar w:fldCharType="end"/>
        </w:r>
      </w:hyperlink>
    </w:p>
    <w:p w:rsidR="00B05F16" w:rsidRDefault="00B05F16">
      <w:pPr>
        <w:pStyle w:val="TM2"/>
        <w:tabs>
          <w:tab w:val="left" w:pos="800"/>
          <w:tab w:val="right" w:leader="dot" w:pos="9338"/>
        </w:tabs>
        <w:rPr>
          <w:rFonts w:eastAsiaTheme="minorEastAsia"/>
          <w:smallCaps w:val="0"/>
          <w:noProof/>
          <w:szCs w:val="22"/>
          <w:lang w:eastAsia="fr-FR"/>
        </w:rPr>
      </w:pPr>
      <w:hyperlink w:anchor="_Toc74066940" w:history="1">
        <w:r w:rsidRPr="00686B4E">
          <w:rPr>
            <w:rStyle w:val="Lienhypertexte"/>
            <w:noProof/>
            <w14:scene3d>
              <w14:camera w14:prst="orthographicFront"/>
              <w14:lightRig w14:rig="threePt" w14:dir="t">
                <w14:rot w14:lat="0" w14:lon="0" w14:rev="0"/>
              </w14:lightRig>
            </w14:scene3d>
          </w:rPr>
          <w:t>1.4.</w:t>
        </w:r>
        <w:r>
          <w:rPr>
            <w:rFonts w:eastAsiaTheme="minorEastAsia"/>
            <w:smallCaps w:val="0"/>
            <w:noProof/>
            <w:szCs w:val="22"/>
            <w:lang w:eastAsia="fr-FR"/>
          </w:rPr>
          <w:tab/>
        </w:r>
        <w:r w:rsidRPr="00686B4E">
          <w:rPr>
            <w:rStyle w:val="Lienhypertexte"/>
            <w:noProof/>
          </w:rPr>
          <w:t>Présentation du territoire projet</w:t>
        </w:r>
        <w:r>
          <w:rPr>
            <w:noProof/>
            <w:webHidden/>
          </w:rPr>
          <w:tab/>
        </w:r>
        <w:r>
          <w:rPr>
            <w:noProof/>
            <w:webHidden/>
          </w:rPr>
          <w:fldChar w:fldCharType="begin"/>
        </w:r>
        <w:r>
          <w:rPr>
            <w:noProof/>
            <w:webHidden/>
          </w:rPr>
          <w:instrText xml:space="preserve"> PAGEREF _Toc74066940 \h </w:instrText>
        </w:r>
        <w:r>
          <w:rPr>
            <w:noProof/>
            <w:webHidden/>
          </w:rPr>
        </w:r>
        <w:r>
          <w:rPr>
            <w:noProof/>
            <w:webHidden/>
          </w:rPr>
          <w:fldChar w:fldCharType="separate"/>
        </w:r>
        <w:r>
          <w:rPr>
            <w:noProof/>
            <w:webHidden/>
          </w:rPr>
          <w:t>11</w:t>
        </w:r>
        <w:r>
          <w:rPr>
            <w:noProof/>
            <w:webHidden/>
          </w:rPr>
          <w:fldChar w:fldCharType="end"/>
        </w:r>
      </w:hyperlink>
    </w:p>
    <w:p w:rsidR="00B05F16" w:rsidRDefault="00B05F16">
      <w:pPr>
        <w:pStyle w:val="TM1"/>
        <w:rPr>
          <w:rFonts w:eastAsiaTheme="minorEastAsia"/>
          <w:bCs w:val="0"/>
          <w:noProof/>
          <w:szCs w:val="22"/>
          <w:lang w:eastAsia="fr-FR"/>
        </w:rPr>
      </w:pPr>
      <w:hyperlink w:anchor="_Toc74066941" w:history="1">
        <w:r w:rsidRPr="00686B4E">
          <w:rPr>
            <w:rStyle w:val="Lienhypertexte"/>
            <w:noProof/>
            <w14:scene3d>
              <w14:camera w14:prst="orthographicFront"/>
              <w14:lightRig w14:rig="threePt" w14:dir="t">
                <w14:rot w14:lat="0" w14:lon="0" w14:rev="0"/>
              </w14:lightRig>
            </w14:scene3d>
          </w:rPr>
          <w:t>2.</w:t>
        </w:r>
        <w:r>
          <w:rPr>
            <w:rFonts w:eastAsiaTheme="minorEastAsia"/>
            <w:bCs w:val="0"/>
            <w:noProof/>
            <w:szCs w:val="22"/>
            <w:lang w:eastAsia="fr-FR"/>
          </w:rPr>
          <w:tab/>
        </w:r>
        <w:r w:rsidRPr="00686B4E">
          <w:rPr>
            <w:rStyle w:val="Lienhypertexte"/>
            <w:noProof/>
          </w:rPr>
          <w:t>Caractéristiques du territoire</w:t>
        </w:r>
        <w:r>
          <w:rPr>
            <w:noProof/>
            <w:webHidden/>
          </w:rPr>
          <w:tab/>
        </w:r>
        <w:r>
          <w:rPr>
            <w:noProof/>
            <w:webHidden/>
          </w:rPr>
          <w:fldChar w:fldCharType="begin"/>
        </w:r>
        <w:r>
          <w:rPr>
            <w:noProof/>
            <w:webHidden/>
          </w:rPr>
          <w:instrText xml:space="preserve"> PAGEREF _Toc74066941 \h </w:instrText>
        </w:r>
        <w:r>
          <w:rPr>
            <w:noProof/>
            <w:webHidden/>
          </w:rPr>
        </w:r>
        <w:r>
          <w:rPr>
            <w:noProof/>
            <w:webHidden/>
          </w:rPr>
          <w:fldChar w:fldCharType="separate"/>
        </w:r>
        <w:r>
          <w:rPr>
            <w:noProof/>
            <w:webHidden/>
          </w:rPr>
          <w:t>13</w:t>
        </w:r>
        <w:r>
          <w:rPr>
            <w:noProof/>
            <w:webHidden/>
          </w:rPr>
          <w:fldChar w:fldCharType="end"/>
        </w:r>
      </w:hyperlink>
    </w:p>
    <w:p w:rsidR="00B05F16" w:rsidRDefault="00B05F16">
      <w:pPr>
        <w:pStyle w:val="TM2"/>
        <w:tabs>
          <w:tab w:val="left" w:pos="800"/>
          <w:tab w:val="right" w:leader="dot" w:pos="9338"/>
        </w:tabs>
        <w:rPr>
          <w:rFonts w:eastAsiaTheme="minorEastAsia"/>
          <w:smallCaps w:val="0"/>
          <w:noProof/>
          <w:szCs w:val="22"/>
          <w:lang w:eastAsia="fr-FR"/>
        </w:rPr>
      </w:pPr>
      <w:hyperlink w:anchor="_Toc74066942" w:history="1">
        <w:r w:rsidRPr="00686B4E">
          <w:rPr>
            <w:rStyle w:val="Lienhypertexte"/>
            <w:noProof/>
            <w14:scene3d>
              <w14:camera w14:prst="orthographicFront"/>
              <w14:lightRig w14:rig="threePt" w14:dir="t">
                <w14:rot w14:lat="0" w14:lon="0" w14:rev="0"/>
              </w14:lightRig>
            </w14:scene3d>
          </w:rPr>
          <w:t>2.1.</w:t>
        </w:r>
        <w:r>
          <w:rPr>
            <w:rFonts w:eastAsiaTheme="minorEastAsia"/>
            <w:smallCaps w:val="0"/>
            <w:noProof/>
            <w:szCs w:val="22"/>
            <w:lang w:eastAsia="fr-FR"/>
          </w:rPr>
          <w:tab/>
        </w:r>
        <w:r w:rsidRPr="00686B4E">
          <w:rPr>
            <w:rStyle w:val="Lienhypertexte"/>
            <w:noProof/>
          </w:rPr>
          <w:t>Données géographiques</w:t>
        </w:r>
        <w:r>
          <w:rPr>
            <w:noProof/>
            <w:webHidden/>
          </w:rPr>
          <w:tab/>
        </w:r>
        <w:r>
          <w:rPr>
            <w:noProof/>
            <w:webHidden/>
          </w:rPr>
          <w:fldChar w:fldCharType="begin"/>
        </w:r>
        <w:r>
          <w:rPr>
            <w:noProof/>
            <w:webHidden/>
          </w:rPr>
          <w:instrText xml:space="preserve"> PAGEREF _Toc74066942 \h </w:instrText>
        </w:r>
        <w:r>
          <w:rPr>
            <w:noProof/>
            <w:webHidden/>
          </w:rPr>
        </w:r>
        <w:r>
          <w:rPr>
            <w:noProof/>
            <w:webHidden/>
          </w:rPr>
          <w:fldChar w:fldCharType="separate"/>
        </w:r>
        <w:r>
          <w:rPr>
            <w:noProof/>
            <w:webHidden/>
          </w:rPr>
          <w:t>13</w:t>
        </w:r>
        <w:r>
          <w:rPr>
            <w:noProof/>
            <w:webHidden/>
          </w:rPr>
          <w:fldChar w:fldCharType="end"/>
        </w:r>
      </w:hyperlink>
    </w:p>
    <w:p w:rsidR="00B05F16" w:rsidRDefault="00B05F16">
      <w:pPr>
        <w:pStyle w:val="TM2"/>
        <w:tabs>
          <w:tab w:val="left" w:pos="800"/>
          <w:tab w:val="right" w:leader="dot" w:pos="9338"/>
        </w:tabs>
        <w:rPr>
          <w:rFonts w:eastAsiaTheme="minorEastAsia"/>
          <w:smallCaps w:val="0"/>
          <w:noProof/>
          <w:szCs w:val="22"/>
          <w:lang w:eastAsia="fr-FR"/>
        </w:rPr>
      </w:pPr>
      <w:hyperlink w:anchor="_Toc74066943" w:history="1">
        <w:r w:rsidRPr="00686B4E">
          <w:rPr>
            <w:rStyle w:val="Lienhypertexte"/>
            <w:noProof/>
            <w14:scene3d>
              <w14:camera w14:prst="orthographicFront"/>
              <w14:lightRig w14:rig="threePt" w14:dir="t">
                <w14:rot w14:lat="0" w14:lon="0" w14:rev="0"/>
              </w14:lightRig>
            </w14:scene3d>
          </w:rPr>
          <w:t>2.2.</w:t>
        </w:r>
        <w:r>
          <w:rPr>
            <w:rFonts w:eastAsiaTheme="minorEastAsia"/>
            <w:smallCaps w:val="0"/>
            <w:noProof/>
            <w:szCs w:val="22"/>
            <w:lang w:eastAsia="fr-FR"/>
          </w:rPr>
          <w:tab/>
        </w:r>
        <w:r w:rsidRPr="00686B4E">
          <w:rPr>
            <w:rStyle w:val="Lienhypertexte"/>
            <w:noProof/>
          </w:rPr>
          <w:t>Données populationnelles</w:t>
        </w:r>
        <w:r>
          <w:rPr>
            <w:noProof/>
            <w:webHidden/>
          </w:rPr>
          <w:tab/>
        </w:r>
        <w:r>
          <w:rPr>
            <w:noProof/>
            <w:webHidden/>
          </w:rPr>
          <w:fldChar w:fldCharType="begin"/>
        </w:r>
        <w:r>
          <w:rPr>
            <w:noProof/>
            <w:webHidden/>
          </w:rPr>
          <w:instrText xml:space="preserve"> PAGEREF _Toc74066943 \h </w:instrText>
        </w:r>
        <w:r>
          <w:rPr>
            <w:noProof/>
            <w:webHidden/>
          </w:rPr>
        </w:r>
        <w:r>
          <w:rPr>
            <w:noProof/>
            <w:webHidden/>
          </w:rPr>
          <w:fldChar w:fldCharType="separate"/>
        </w:r>
        <w:r>
          <w:rPr>
            <w:noProof/>
            <w:webHidden/>
          </w:rPr>
          <w:t>13</w:t>
        </w:r>
        <w:r>
          <w:rPr>
            <w:noProof/>
            <w:webHidden/>
          </w:rPr>
          <w:fldChar w:fldCharType="end"/>
        </w:r>
      </w:hyperlink>
    </w:p>
    <w:p w:rsidR="00B05F16" w:rsidRDefault="00B05F16">
      <w:pPr>
        <w:pStyle w:val="TM2"/>
        <w:tabs>
          <w:tab w:val="left" w:pos="800"/>
          <w:tab w:val="right" w:leader="dot" w:pos="9338"/>
        </w:tabs>
        <w:rPr>
          <w:rFonts w:eastAsiaTheme="minorEastAsia"/>
          <w:smallCaps w:val="0"/>
          <w:noProof/>
          <w:szCs w:val="22"/>
          <w:lang w:eastAsia="fr-FR"/>
        </w:rPr>
      </w:pPr>
      <w:hyperlink w:anchor="_Toc74066944" w:history="1">
        <w:r w:rsidRPr="00686B4E">
          <w:rPr>
            <w:rStyle w:val="Lienhypertexte"/>
            <w:noProof/>
            <w14:scene3d>
              <w14:camera w14:prst="orthographicFront"/>
              <w14:lightRig w14:rig="threePt" w14:dir="t">
                <w14:rot w14:lat="0" w14:lon="0" w14:rev="0"/>
              </w14:lightRig>
            </w14:scene3d>
          </w:rPr>
          <w:t>2.3.</w:t>
        </w:r>
        <w:r>
          <w:rPr>
            <w:rFonts w:eastAsiaTheme="minorEastAsia"/>
            <w:smallCaps w:val="0"/>
            <w:noProof/>
            <w:szCs w:val="22"/>
            <w:lang w:eastAsia="fr-FR"/>
          </w:rPr>
          <w:tab/>
        </w:r>
        <w:r w:rsidRPr="00686B4E">
          <w:rPr>
            <w:rStyle w:val="Lienhypertexte"/>
            <w:noProof/>
          </w:rPr>
          <w:t>Données relatives à la démographie des professionnels de santé (dont professionnels libéraux)</w:t>
        </w:r>
        <w:r>
          <w:rPr>
            <w:noProof/>
            <w:webHidden/>
          </w:rPr>
          <w:tab/>
        </w:r>
        <w:r>
          <w:rPr>
            <w:noProof/>
            <w:webHidden/>
          </w:rPr>
          <w:fldChar w:fldCharType="begin"/>
        </w:r>
        <w:r>
          <w:rPr>
            <w:noProof/>
            <w:webHidden/>
          </w:rPr>
          <w:instrText xml:space="preserve"> PAGEREF _Toc74066944 \h </w:instrText>
        </w:r>
        <w:r>
          <w:rPr>
            <w:noProof/>
            <w:webHidden/>
          </w:rPr>
        </w:r>
        <w:r>
          <w:rPr>
            <w:noProof/>
            <w:webHidden/>
          </w:rPr>
          <w:fldChar w:fldCharType="separate"/>
        </w:r>
        <w:r>
          <w:rPr>
            <w:noProof/>
            <w:webHidden/>
          </w:rPr>
          <w:t>18</w:t>
        </w:r>
        <w:r>
          <w:rPr>
            <w:noProof/>
            <w:webHidden/>
          </w:rPr>
          <w:fldChar w:fldCharType="end"/>
        </w:r>
      </w:hyperlink>
    </w:p>
    <w:p w:rsidR="00B05F16" w:rsidRDefault="00B05F16">
      <w:pPr>
        <w:pStyle w:val="TM2"/>
        <w:tabs>
          <w:tab w:val="left" w:pos="800"/>
          <w:tab w:val="right" w:leader="dot" w:pos="9338"/>
        </w:tabs>
        <w:rPr>
          <w:rFonts w:eastAsiaTheme="minorEastAsia"/>
          <w:smallCaps w:val="0"/>
          <w:noProof/>
          <w:szCs w:val="22"/>
          <w:lang w:eastAsia="fr-FR"/>
        </w:rPr>
      </w:pPr>
      <w:hyperlink w:anchor="_Toc74066945" w:history="1">
        <w:r w:rsidRPr="00686B4E">
          <w:rPr>
            <w:rStyle w:val="Lienhypertexte"/>
            <w:noProof/>
            <w14:scene3d>
              <w14:camera w14:prst="orthographicFront"/>
              <w14:lightRig w14:rig="threePt" w14:dir="t">
                <w14:rot w14:lat="0" w14:lon="0" w14:rev="0"/>
              </w14:lightRig>
            </w14:scene3d>
          </w:rPr>
          <w:t>2.4.</w:t>
        </w:r>
        <w:r>
          <w:rPr>
            <w:rFonts w:eastAsiaTheme="minorEastAsia"/>
            <w:smallCaps w:val="0"/>
            <w:noProof/>
            <w:szCs w:val="22"/>
            <w:lang w:eastAsia="fr-FR"/>
          </w:rPr>
          <w:tab/>
        </w:r>
        <w:r w:rsidRPr="00686B4E">
          <w:rPr>
            <w:rStyle w:val="Lienhypertexte"/>
            <w:noProof/>
          </w:rPr>
          <w:t>Données de consommation de soins établissements, médecine de ville)</w:t>
        </w:r>
        <w:r>
          <w:rPr>
            <w:noProof/>
            <w:webHidden/>
          </w:rPr>
          <w:tab/>
        </w:r>
        <w:r>
          <w:rPr>
            <w:noProof/>
            <w:webHidden/>
          </w:rPr>
          <w:fldChar w:fldCharType="begin"/>
        </w:r>
        <w:r>
          <w:rPr>
            <w:noProof/>
            <w:webHidden/>
          </w:rPr>
          <w:instrText xml:space="preserve"> PAGEREF _Toc74066945 \h </w:instrText>
        </w:r>
        <w:r>
          <w:rPr>
            <w:noProof/>
            <w:webHidden/>
          </w:rPr>
        </w:r>
        <w:r>
          <w:rPr>
            <w:noProof/>
            <w:webHidden/>
          </w:rPr>
          <w:fldChar w:fldCharType="separate"/>
        </w:r>
        <w:r>
          <w:rPr>
            <w:noProof/>
            <w:webHidden/>
          </w:rPr>
          <w:t>20</w:t>
        </w:r>
        <w:r>
          <w:rPr>
            <w:noProof/>
            <w:webHidden/>
          </w:rPr>
          <w:fldChar w:fldCharType="end"/>
        </w:r>
      </w:hyperlink>
    </w:p>
    <w:p w:rsidR="00B05F16" w:rsidRDefault="00B05F16">
      <w:pPr>
        <w:pStyle w:val="TM2"/>
        <w:tabs>
          <w:tab w:val="left" w:pos="800"/>
          <w:tab w:val="right" w:leader="dot" w:pos="9338"/>
        </w:tabs>
        <w:rPr>
          <w:rFonts w:eastAsiaTheme="minorEastAsia"/>
          <w:smallCaps w:val="0"/>
          <w:noProof/>
          <w:szCs w:val="22"/>
          <w:lang w:eastAsia="fr-FR"/>
        </w:rPr>
      </w:pPr>
      <w:hyperlink w:anchor="_Toc74066946" w:history="1">
        <w:r w:rsidRPr="00686B4E">
          <w:rPr>
            <w:rStyle w:val="Lienhypertexte"/>
            <w:noProof/>
            <w14:scene3d>
              <w14:camera w14:prst="orthographicFront"/>
              <w14:lightRig w14:rig="threePt" w14:dir="t">
                <w14:rot w14:lat="0" w14:lon="0" w14:rev="0"/>
              </w14:lightRig>
            </w14:scene3d>
          </w:rPr>
          <w:t>2.5.</w:t>
        </w:r>
        <w:r>
          <w:rPr>
            <w:rFonts w:eastAsiaTheme="minorEastAsia"/>
            <w:smallCaps w:val="0"/>
            <w:noProof/>
            <w:szCs w:val="22"/>
            <w:lang w:eastAsia="fr-FR"/>
          </w:rPr>
          <w:tab/>
        </w:r>
        <w:r w:rsidRPr="00686B4E">
          <w:rPr>
            <w:rStyle w:val="Lienhypertexte"/>
            <w:noProof/>
          </w:rPr>
          <w:t>Données d’équipement</w:t>
        </w:r>
        <w:r>
          <w:rPr>
            <w:noProof/>
            <w:webHidden/>
          </w:rPr>
          <w:tab/>
        </w:r>
        <w:r>
          <w:rPr>
            <w:noProof/>
            <w:webHidden/>
          </w:rPr>
          <w:fldChar w:fldCharType="begin"/>
        </w:r>
        <w:r>
          <w:rPr>
            <w:noProof/>
            <w:webHidden/>
          </w:rPr>
          <w:instrText xml:space="preserve"> PAGEREF _Toc74066946 \h </w:instrText>
        </w:r>
        <w:r>
          <w:rPr>
            <w:noProof/>
            <w:webHidden/>
          </w:rPr>
        </w:r>
        <w:r>
          <w:rPr>
            <w:noProof/>
            <w:webHidden/>
          </w:rPr>
          <w:fldChar w:fldCharType="separate"/>
        </w:r>
        <w:r>
          <w:rPr>
            <w:noProof/>
            <w:webHidden/>
          </w:rPr>
          <w:t>22</w:t>
        </w:r>
        <w:r>
          <w:rPr>
            <w:noProof/>
            <w:webHidden/>
          </w:rPr>
          <w:fldChar w:fldCharType="end"/>
        </w:r>
      </w:hyperlink>
    </w:p>
    <w:p w:rsidR="00B05F16" w:rsidRDefault="00B05F16">
      <w:pPr>
        <w:pStyle w:val="TM3"/>
        <w:tabs>
          <w:tab w:val="left" w:pos="1200"/>
        </w:tabs>
        <w:rPr>
          <w:rFonts w:eastAsiaTheme="minorEastAsia"/>
          <w:i w:val="0"/>
          <w:iCs w:val="0"/>
          <w:noProof/>
          <w:szCs w:val="22"/>
          <w:lang w:eastAsia="fr-FR"/>
        </w:rPr>
      </w:pPr>
      <w:hyperlink w:anchor="_Toc74066947" w:history="1">
        <w:r w:rsidRPr="00686B4E">
          <w:rPr>
            <w:rStyle w:val="Lienhypertexte"/>
            <w:noProof/>
          </w:rPr>
          <w:t>2.5.1.</w:t>
        </w:r>
        <w:r>
          <w:rPr>
            <w:rFonts w:eastAsiaTheme="minorEastAsia"/>
            <w:i w:val="0"/>
            <w:iCs w:val="0"/>
            <w:noProof/>
            <w:szCs w:val="22"/>
            <w:lang w:eastAsia="fr-FR"/>
          </w:rPr>
          <w:tab/>
        </w:r>
        <w:r w:rsidRPr="00686B4E">
          <w:rPr>
            <w:rStyle w:val="Lienhypertexte"/>
            <w:noProof/>
          </w:rPr>
          <w:t>Les temps d’accès aux équipements, une donnée importante dans un territoire rural.</w:t>
        </w:r>
        <w:r>
          <w:rPr>
            <w:noProof/>
            <w:webHidden/>
          </w:rPr>
          <w:tab/>
        </w:r>
        <w:r>
          <w:rPr>
            <w:noProof/>
            <w:webHidden/>
          </w:rPr>
          <w:fldChar w:fldCharType="begin"/>
        </w:r>
        <w:r>
          <w:rPr>
            <w:noProof/>
            <w:webHidden/>
          </w:rPr>
          <w:instrText xml:space="preserve"> PAGEREF _Toc74066947 \h </w:instrText>
        </w:r>
        <w:r>
          <w:rPr>
            <w:noProof/>
            <w:webHidden/>
          </w:rPr>
        </w:r>
        <w:r>
          <w:rPr>
            <w:noProof/>
            <w:webHidden/>
          </w:rPr>
          <w:fldChar w:fldCharType="separate"/>
        </w:r>
        <w:r>
          <w:rPr>
            <w:noProof/>
            <w:webHidden/>
          </w:rPr>
          <w:t>22</w:t>
        </w:r>
        <w:r>
          <w:rPr>
            <w:noProof/>
            <w:webHidden/>
          </w:rPr>
          <w:fldChar w:fldCharType="end"/>
        </w:r>
      </w:hyperlink>
    </w:p>
    <w:p w:rsidR="00B05F16" w:rsidRDefault="00B05F16">
      <w:pPr>
        <w:pStyle w:val="TM3"/>
        <w:tabs>
          <w:tab w:val="left" w:pos="1200"/>
        </w:tabs>
        <w:rPr>
          <w:rFonts w:eastAsiaTheme="minorEastAsia"/>
          <w:i w:val="0"/>
          <w:iCs w:val="0"/>
          <w:noProof/>
          <w:szCs w:val="22"/>
          <w:lang w:eastAsia="fr-FR"/>
        </w:rPr>
      </w:pPr>
      <w:hyperlink w:anchor="_Toc74066948" w:history="1">
        <w:r w:rsidRPr="00686B4E">
          <w:rPr>
            <w:rStyle w:val="Lienhypertexte"/>
            <w:noProof/>
          </w:rPr>
          <w:t>2.5.2.</w:t>
        </w:r>
        <w:r>
          <w:rPr>
            <w:rFonts w:eastAsiaTheme="minorEastAsia"/>
            <w:i w:val="0"/>
            <w:iCs w:val="0"/>
            <w:noProof/>
            <w:szCs w:val="22"/>
            <w:lang w:eastAsia="fr-FR"/>
          </w:rPr>
          <w:tab/>
        </w:r>
        <w:r w:rsidRPr="00686B4E">
          <w:rPr>
            <w:rStyle w:val="Lienhypertexte"/>
            <w:noProof/>
          </w:rPr>
          <w:t>Les équipements sociaux et médico-sociaux</w:t>
        </w:r>
        <w:r>
          <w:rPr>
            <w:noProof/>
            <w:webHidden/>
          </w:rPr>
          <w:tab/>
        </w:r>
        <w:r>
          <w:rPr>
            <w:noProof/>
            <w:webHidden/>
          </w:rPr>
          <w:fldChar w:fldCharType="begin"/>
        </w:r>
        <w:r>
          <w:rPr>
            <w:noProof/>
            <w:webHidden/>
          </w:rPr>
          <w:instrText xml:space="preserve"> PAGEREF _Toc74066948 \h </w:instrText>
        </w:r>
        <w:r>
          <w:rPr>
            <w:noProof/>
            <w:webHidden/>
          </w:rPr>
        </w:r>
        <w:r>
          <w:rPr>
            <w:noProof/>
            <w:webHidden/>
          </w:rPr>
          <w:fldChar w:fldCharType="separate"/>
        </w:r>
        <w:r>
          <w:rPr>
            <w:noProof/>
            <w:webHidden/>
          </w:rPr>
          <w:t>25</w:t>
        </w:r>
        <w:r>
          <w:rPr>
            <w:noProof/>
            <w:webHidden/>
          </w:rPr>
          <w:fldChar w:fldCharType="end"/>
        </w:r>
      </w:hyperlink>
    </w:p>
    <w:p w:rsidR="00B05F16" w:rsidRDefault="00B05F16">
      <w:pPr>
        <w:pStyle w:val="TM3"/>
        <w:tabs>
          <w:tab w:val="left" w:pos="1200"/>
        </w:tabs>
        <w:rPr>
          <w:rFonts w:eastAsiaTheme="minorEastAsia"/>
          <w:i w:val="0"/>
          <w:iCs w:val="0"/>
          <w:noProof/>
          <w:szCs w:val="22"/>
          <w:lang w:eastAsia="fr-FR"/>
        </w:rPr>
      </w:pPr>
      <w:hyperlink w:anchor="_Toc74066949" w:history="1">
        <w:r w:rsidRPr="00686B4E">
          <w:rPr>
            <w:rStyle w:val="Lienhypertexte"/>
            <w:noProof/>
          </w:rPr>
          <w:t>2.5.3.</w:t>
        </w:r>
        <w:r>
          <w:rPr>
            <w:rFonts w:eastAsiaTheme="minorEastAsia"/>
            <w:i w:val="0"/>
            <w:iCs w:val="0"/>
            <w:noProof/>
            <w:szCs w:val="22"/>
            <w:lang w:eastAsia="fr-FR"/>
          </w:rPr>
          <w:tab/>
        </w:r>
        <w:r w:rsidRPr="00686B4E">
          <w:rPr>
            <w:rStyle w:val="Lienhypertexte"/>
            <w:noProof/>
          </w:rPr>
          <w:t>Les dispositifs de coordination</w:t>
        </w:r>
        <w:r>
          <w:rPr>
            <w:noProof/>
            <w:webHidden/>
          </w:rPr>
          <w:tab/>
        </w:r>
        <w:r>
          <w:rPr>
            <w:noProof/>
            <w:webHidden/>
          </w:rPr>
          <w:fldChar w:fldCharType="begin"/>
        </w:r>
        <w:r>
          <w:rPr>
            <w:noProof/>
            <w:webHidden/>
          </w:rPr>
          <w:instrText xml:space="preserve"> PAGEREF _Toc74066949 \h </w:instrText>
        </w:r>
        <w:r>
          <w:rPr>
            <w:noProof/>
            <w:webHidden/>
          </w:rPr>
        </w:r>
        <w:r>
          <w:rPr>
            <w:noProof/>
            <w:webHidden/>
          </w:rPr>
          <w:fldChar w:fldCharType="separate"/>
        </w:r>
        <w:r>
          <w:rPr>
            <w:noProof/>
            <w:webHidden/>
          </w:rPr>
          <w:t>29</w:t>
        </w:r>
        <w:r>
          <w:rPr>
            <w:noProof/>
            <w:webHidden/>
          </w:rPr>
          <w:fldChar w:fldCharType="end"/>
        </w:r>
      </w:hyperlink>
    </w:p>
    <w:p w:rsidR="00B05F16" w:rsidRDefault="00B05F16">
      <w:pPr>
        <w:pStyle w:val="TM3"/>
        <w:tabs>
          <w:tab w:val="left" w:pos="1200"/>
        </w:tabs>
        <w:rPr>
          <w:rFonts w:eastAsiaTheme="minorEastAsia"/>
          <w:i w:val="0"/>
          <w:iCs w:val="0"/>
          <w:noProof/>
          <w:szCs w:val="22"/>
          <w:lang w:eastAsia="fr-FR"/>
        </w:rPr>
      </w:pPr>
      <w:hyperlink w:anchor="_Toc74066950" w:history="1">
        <w:r w:rsidRPr="00686B4E">
          <w:rPr>
            <w:rStyle w:val="Lienhypertexte"/>
            <w:noProof/>
          </w:rPr>
          <w:t>2.5.4.</w:t>
        </w:r>
        <w:r>
          <w:rPr>
            <w:rFonts w:eastAsiaTheme="minorEastAsia"/>
            <w:i w:val="0"/>
            <w:iCs w:val="0"/>
            <w:noProof/>
            <w:szCs w:val="22"/>
            <w:lang w:eastAsia="fr-FR"/>
          </w:rPr>
          <w:tab/>
        </w:r>
        <w:r w:rsidRPr="00686B4E">
          <w:rPr>
            <w:rStyle w:val="Lienhypertexte"/>
            <w:noProof/>
          </w:rPr>
          <w:t>Les autres dispositifs</w:t>
        </w:r>
        <w:r>
          <w:rPr>
            <w:noProof/>
            <w:webHidden/>
          </w:rPr>
          <w:tab/>
        </w:r>
        <w:r>
          <w:rPr>
            <w:noProof/>
            <w:webHidden/>
          </w:rPr>
          <w:fldChar w:fldCharType="begin"/>
        </w:r>
        <w:r>
          <w:rPr>
            <w:noProof/>
            <w:webHidden/>
          </w:rPr>
          <w:instrText xml:space="preserve"> PAGEREF _Toc74066950 \h </w:instrText>
        </w:r>
        <w:r>
          <w:rPr>
            <w:noProof/>
            <w:webHidden/>
          </w:rPr>
        </w:r>
        <w:r>
          <w:rPr>
            <w:noProof/>
            <w:webHidden/>
          </w:rPr>
          <w:fldChar w:fldCharType="separate"/>
        </w:r>
        <w:r>
          <w:rPr>
            <w:noProof/>
            <w:webHidden/>
          </w:rPr>
          <w:t>29</w:t>
        </w:r>
        <w:r>
          <w:rPr>
            <w:noProof/>
            <w:webHidden/>
          </w:rPr>
          <w:fldChar w:fldCharType="end"/>
        </w:r>
      </w:hyperlink>
    </w:p>
    <w:p w:rsidR="00B05F16" w:rsidRDefault="00B05F16">
      <w:pPr>
        <w:pStyle w:val="TM2"/>
        <w:tabs>
          <w:tab w:val="left" w:pos="800"/>
          <w:tab w:val="right" w:leader="dot" w:pos="9338"/>
        </w:tabs>
        <w:rPr>
          <w:rFonts w:eastAsiaTheme="minorEastAsia"/>
          <w:smallCaps w:val="0"/>
          <w:noProof/>
          <w:szCs w:val="22"/>
          <w:lang w:eastAsia="fr-FR"/>
        </w:rPr>
      </w:pPr>
      <w:hyperlink w:anchor="_Toc74066951" w:history="1">
        <w:r w:rsidRPr="00686B4E">
          <w:rPr>
            <w:rStyle w:val="Lienhypertexte"/>
            <w:noProof/>
            <w14:scene3d>
              <w14:camera w14:prst="orthographicFront"/>
              <w14:lightRig w14:rig="threePt" w14:dir="t">
                <w14:rot w14:lat="0" w14:lon="0" w14:rev="0"/>
              </w14:lightRig>
            </w14:scene3d>
          </w:rPr>
          <w:t>2.6.</w:t>
        </w:r>
        <w:r>
          <w:rPr>
            <w:rFonts w:eastAsiaTheme="minorEastAsia"/>
            <w:smallCaps w:val="0"/>
            <w:noProof/>
            <w:szCs w:val="22"/>
            <w:lang w:eastAsia="fr-FR"/>
          </w:rPr>
          <w:tab/>
        </w:r>
        <w:r w:rsidRPr="00686B4E">
          <w:rPr>
            <w:rStyle w:val="Lienhypertexte"/>
            <w:noProof/>
          </w:rPr>
          <w:t>Projets en cours</w:t>
        </w:r>
        <w:r>
          <w:rPr>
            <w:noProof/>
            <w:webHidden/>
          </w:rPr>
          <w:tab/>
        </w:r>
        <w:r>
          <w:rPr>
            <w:noProof/>
            <w:webHidden/>
          </w:rPr>
          <w:fldChar w:fldCharType="begin"/>
        </w:r>
        <w:r>
          <w:rPr>
            <w:noProof/>
            <w:webHidden/>
          </w:rPr>
          <w:instrText xml:space="preserve"> PAGEREF _Toc74066951 \h </w:instrText>
        </w:r>
        <w:r>
          <w:rPr>
            <w:noProof/>
            <w:webHidden/>
          </w:rPr>
        </w:r>
        <w:r>
          <w:rPr>
            <w:noProof/>
            <w:webHidden/>
          </w:rPr>
          <w:fldChar w:fldCharType="separate"/>
        </w:r>
        <w:r>
          <w:rPr>
            <w:noProof/>
            <w:webHidden/>
          </w:rPr>
          <w:t>32</w:t>
        </w:r>
        <w:r>
          <w:rPr>
            <w:noProof/>
            <w:webHidden/>
          </w:rPr>
          <w:fldChar w:fldCharType="end"/>
        </w:r>
      </w:hyperlink>
    </w:p>
    <w:p w:rsidR="00B05F16" w:rsidRDefault="00B05F16">
      <w:pPr>
        <w:pStyle w:val="TM1"/>
        <w:rPr>
          <w:rFonts w:eastAsiaTheme="minorEastAsia"/>
          <w:bCs w:val="0"/>
          <w:noProof/>
          <w:szCs w:val="22"/>
          <w:lang w:eastAsia="fr-FR"/>
        </w:rPr>
      </w:pPr>
      <w:hyperlink w:anchor="_Toc74066952" w:history="1">
        <w:r w:rsidRPr="00686B4E">
          <w:rPr>
            <w:rStyle w:val="Lienhypertexte"/>
            <w:noProof/>
            <w14:scene3d>
              <w14:camera w14:prst="orthographicFront"/>
              <w14:lightRig w14:rig="threePt" w14:dir="t">
                <w14:rot w14:lat="0" w14:lon="0" w14:rev="0"/>
              </w14:lightRig>
            </w14:scene3d>
          </w:rPr>
          <w:t>3.</w:t>
        </w:r>
        <w:r>
          <w:rPr>
            <w:rFonts w:eastAsiaTheme="minorEastAsia"/>
            <w:bCs w:val="0"/>
            <w:noProof/>
            <w:szCs w:val="22"/>
            <w:lang w:eastAsia="fr-FR"/>
          </w:rPr>
          <w:tab/>
        </w:r>
        <w:r w:rsidRPr="00686B4E">
          <w:rPr>
            <w:rStyle w:val="Lienhypertexte"/>
            <w:noProof/>
          </w:rPr>
          <w:t>Problématiques du territoire</w:t>
        </w:r>
        <w:r>
          <w:rPr>
            <w:noProof/>
            <w:webHidden/>
          </w:rPr>
          <w:tab/>
        </w:r>
        <w:r>
          <w:rPr>
            <w:noProof/>
            <w:webHidden/>
          </w:rPr>
          <w:fldChar w:fldCharType="begin"/>
        </w:r>
        <w:r>
          <w:rPr>
            <w:noProof/>
            <w:webHidden/>
          </w:rPr>
          <w:instrText xml:space="preserve"> PAGEREF _Toc74066952 \h </w:instrText>
        </w:r>
        <w:r>
          <w:rPr>
            <w:noProof/>
            <w:webHidden/>
          </w:rPr>
        </w:r>
        <w:r>
          <w:rPr>
            <w:noProof/>
            <w:webHidden/>
          </w:rPr>
          <w:fldChar w:fldCharType="separate"/>
        </w:r>
        <w:r>
          <w:rPr>
            <w:noProof/>
            <w:webHidden/>
          </w:rPr>
          <w:t>34</w:t>
        </w:r>
        <w:r>
          <w:rPr>
            <w:noProof/>
            <w:webHidden/>
          </w:rPr>
          <w:fldChar w:fldCharType="end"/>
        </w:r>
      </w:hyperlink>
    </w:p>
    <w:p w:rsidR="00B05F16" w:rsidRDefault="00B05F16">
      <w:pPr>
        <w:pStyle w:val="TM2"/>
        <w:tabs>
          <w:tab w:val="left" w:pos="800"/>
          <w:tab w:val="right" w:leader="dot" w:pos="9338"/>
        </w:tabs>
        <w:rPr>
          <w:rFonts w:eastAsiaTheme="minorEastAsia"/>
          <w:smallCaps w:val="0"/>
          <w:noProof/>
          <w:szCs w:val="22"/>
          <w:lang w:eastAsia="fr-FR"/>
        </w:rPr>
      </w:pPr>
      <w:hyperlink w:anchor="_Toc74066953" w:history="1">
        <w:r w:rsidRPr="00686B4E">
          <w:rPr>
            <w:rStyle w:val="Lienhypertexte"/>
            <w:noProof/>
            <w14:scene3d>
              <w14:camera w14:prst="orthographicFront"/>
              <w14:lightRig w14:rig="threePt" w14:dir="t">
                <w14:rot w14:lat="0" w14:lon="0" w14:rev="0"/>
              </w14:lightRig>
            </w14:scene3d>
          </w:rPr>
          <w:t>3.1.</w:t>
        </w:r>
        <w:r>
          <w:rPr>
            <w:rFonts w:eastAsiaTheme="minorEastAsia"/>
            <w:smallCaps w:val="0"/>
            <w:noProof/>
            <w:szCs w:val="22"/>
            <w:lang w:eastAsia="fr-FR"/>
          </w:rPr>
          <w:tab/>
        </w:r>
        <w:r w:rsidRPr="00686B4E">
          <w:rPr>
            <w:rStyle w:val="Lienhypertexte"/>
            <w:noProof/>
          </w:rPr>
          <w:t>Prévention, repérage, dépistage, signalement</w:t>
        </w:r>
        <w:r>
          <w:rPr>
            <w:noProof/>
            <w:webHidden/>
          </w:rPr>
          <w:tab/>
        </w:r>
        <w:r>
          <w:rPr>
            <w:noProof/>
            <w:webHidden/>
          </w:rPr>
          <w:fldChar w:fldCharType="begin"/>
        </w:r>
        <w:r>
          <w:rPr>
            <w:noProof/>
            <w:webHidden/>
          </w:rPr>
          <w:instrText xml:space="preserve"> PAGEREF _Toc74066953 \h </w:instrText>
        </w:r>
        <w:r>
          <w:rPr>
            <w:noProof/>
            <w:webHidden/>
          </w:rPr>
        </w:r>
        <w:r>
          <w:rPr>
            <w:noProof/>
            <w:webHidden/>
          </w:rPr>
          <w:fldChar w:fldCharType="separate"/>
        </w:r>
        <w:r>
          <w:rPr>
            <w:noProof/>
            <w:webHidden/>
          </w:rPr>
          <w:t>40</w:t>
        </w:r>
        <w:r>
          <w:rPr>
            <w:noProof/>
            <w:webHidden/>
          </w:rPr>
          <w:fldChar w:fldCharType="end"/>
        </w:r>
      </w:hyperlink>
    </w:p>
    <w:p w:rsidR="00B05F16" w:rsidRDefault="00B05F16">
      <w:pPr>
        <w:pStyle w:val="TM3"/>
        <w:tabs>
          <w:tab w:val="left" w:pos="1200"/>
        </w:tabs>
        <w:rPr>
          <w:rFonts w:eastAsiaTheme="minorEastAsia"/>
          <w:i w:val="0"/>
          <w:iCs w:val="0"/>
          <w:noProof/>
          <w:szCs w:val="22"/>
          <w:lang w:eastAsia="fr-FR"/>
        </w:rPr>
      </w:pPr>
      <w:hyperlink w:anchor="_Toc74066954" w:history="1">
        <w:r w:rsidRPr="00686B4E">
          <w:rPr>
            <w:rStyle w:val="Lienhypertexte"/>
            <w:noProof/>
          </w:rPr>
          <w:t>3.1.1.</w:t>
        </w:r>
        <w:r>
          <w:rPr>
            <w:rFonts w:eastAsiaTheme="minorEastAsia"/>
            <w:i w:val="0"/>
            <w:iCs w:val="0"/>
            <w:noProof/>
            <w:szCs w:val="22"/>
            <w:lang w:eastAsia="fr-FR"/>
          </w:rPr>
          <w:tab/>
        </w:r>
        <w:r w:rsidRPr="00686B4E">
          <w:rPr>
            <w:rStyle w:val="Lienhypertexte"/>
            <w:noProof/>
          </w:rPr>
          <w:t>Une offre diversifiée à développer</w:t>
        </w:r>
        <w:r>
          <w:rPr>
            <w:noProof/>
            <w:webHidden/>
          </w:rPr>
          <w:tab/>
        </w:r>
        <w:r>
          <w:rPr>
            <w:noProof/>
            <w:webHidden/>
          </w:rPr>
          <w:fldChar w:fldCharType="begin"/>
        </w:r>
        <w:r>
          <w:rPr>
            <w:noProof/>
            <w:webHidden/>
          </w:rPr>
          <w:instrText xml:space="preserve"> PAGEREF _Toc74066954 \h </w:instrText>
        </w:r>
        <w:r>
          <w:rPr>
            <w:noProof/>
            <w:webHidden/>
          </w:rPr>
        </w:r>
        <w:r>
          <w:rPr>
            <w:noProof/>
            <w:webHidden/>
          </w:rPr>
          <w:fldChar w:fldCharType="separate"/>
        </w:r>
        <w:r>
          <w:rPr>
            <w:noProof/>
            <w:webHidden/>
          </w:rPr>
          <w:t>40</w:t>
        </w:r>
        <w:r>
          <w:rPr>
            <w:noProof/>
            <w:webHidden/>
          </w:rPr>
          <w:fldChar w:fldCharType="end"/>
        </w:r>
      </w:hyperlink>
    </w:p>
    <w:p w:rsidR="00B05F16" w:rsidRDefault="00B05F16">
      <w:pPr>
        <w:pStyle w:val="TM3"/>
        <w:tabs>
          <w:tab w:val="left" w:pos="1200"/>
        </w:tabs>
        <w:rPr>
          <w:rFonts w:eastAsiaTheme="minorEastAsia"/>
          <w:i w:val="0"/>
          <w:iCs w:val="0"/>
          <w:noProof/>
          <w:szCs w:val="22"/>
          <w:lang w:eastAsia="fr-FR"/>
        </w:rPr>
      </w:pPr>
      <w:hyperlink w:anchor="_Toc74066955" w:history="1">
        <w:r w:rsidRPr="00686B4E">
          <w:rPr>
            <w:rStyle w:val="Lienhypertexte"/>
            <w:noProof/>
          </w:rPr>
          <w:t>3.1.2.</w:t>
        </w:r>
        <w:r>
          <w:rPr>
            <w:rFonts w:eastAsiaTheme="minorEastAsia"/>
            <w:i w:val="0"/>
            <w:iCs w:val="0"/>
            <w:noProof/>
            <w:szCs w:val="22"/>
            <w:lang w:eastAsia="fr-FR"/>
          </w:rPr>
          <w:tab/>
        </w:r>
        <w:r w:rsidRPr="00686B4E">
          <w:rPr>
            <w:rStyle w:val="Lienhypertexte"/>
            <w:noProof/>
          </w:rPr>
          <w:t>Repérage, dépistage et signalement, des pratiques diverses</w:t>
        </w:r>
        <w:r>
          <w:rPr>
            <w:noProof/>
            <w:webHidden/>
          </w:rPr>
          <w:tab/>
        </w:r>
        <w:r>
          <w:rPr>
            <w:noProof/>
            <w:webHidden/>
          </w:rPr>
          <w:fldChar w:fldCharType="begin"/>
        </w:r>
        <w:r>
          <w:rPr>
            <w:noProof/>
            <w:webHidden/>
          </w:rPr>
          <w:instrText xml:space="preserve"> PAGEREF _Toc74066955 \h </w:instrText>
        </w:r>
        <w:r>
          <w:rPr>
            <w:noProof/>
            <w:webHidden/>
          </w:rPr>
        </w:r>
        <w:r>
          <w:rPr>
            <w:noProof/>
            <w:webHidden/>
          </w:rPr>
          <w:fldChar w:fldCharType="separate"/>
        </w:r>
        <w:r>
          <w:rPr>
            <w:noProof/>
            <w:webHidden/>
          </w:rPr>
          <w:t>41</w:t>
        </w:r>
        <w:r>
          <w:rPr>
            <w:noProof/>
            <w:webHidden/>
          </w:rPr>
          <w:fldChar w:fldCharType="end"/>
        </w:r>
      </w:hyperlink>
    </w:p>
    <w:p w:rsidR="00B05F16" w:rsidRDefault="00B05F16">
      <w:pPr>
        <w:pStyle w:val="TM3"/>
        <w:tabs>
          <w:tab w:val="left" w:pos="1200"/>
        </w:tabs>
        <w:rPr>
          <w:rFonts w:eastAsiaTheme="minorEastAsia"/>
          <w:i w:val="0"/>
          <w:iCs w:val="0"/>
          <w:noProof/>
          <w:szCs w:val="22"/>
          <w:lang w:eastAsia="fr-FR"/>
        </w:rPr>
      </w:pPr>
      <w:hyperlink w:anchor="_Toc74066956" w:history="1">
        <w:r w:rsidRPr="00686B4E">
          <w:rPr>
            <w:rStyle w:val="Lienhypertexte"/>
            <w:noProof/>
          </w:rPr>
          <w:t>3.1.3.</w:t>
        </w:r>
        <w:r>
          <w:rPr>
            <w:rFonts w:eastAsiaTheme="minorEastAsia"/>
            <w:i w:val="0"/>
            <w:iCs w:val="0"/>
            <w:noProof/>
            <w:szCs w:val="22"/>
            <w:lang w:eastAsia="fr-FR"/>
          </w:rPr>
          <w:tab/>
        </w:r>
        <w:r w:rsidRPr="00686B4E">
          <w:rPr>
            <w:rStyle w:val="Lienhypertexte"/>
            <w:noProof/>
          </w:rPr>
          <w:t>Du repérage au dépistage, une perte de chances pour la personne souffrante</w:t>
        </w:r>
        <w:r>
          <w:rPr>
            <w:noProof/>
            <w:webHidden/>
          </w:rPr>
          <w:tab/>
        </w:r>
        <w:r>
          <w:rPr>
            <w:noProof/>
            <w:webHidden/>
          </w:rPr>
          <w:fldChar w:fldCharType="begin"/>
        </w:r>
        <w:r>
          <w:rPr>
            <w:noProof/>
            <w:webHidden/>
          </w:rPr>
          <w:instrText xml:space="preserve"> PAGEREF _Toc74066956 \h </w:instrText>
        </w:r>
        <w:r>
          <w:rPr>
            <w:noProof/>
            <w:webHidden/>
          </w:rPr>
        </w:r>
        <w:r>
          <w:rPr>
            <w:noProof/>
            <w:webHidden/>
          </w:rPr>
          <w:fldChar w:fldCharType="separate"/>
        </w:r>
        <w:r>
          <w:rPr>
            <w:noProof/>
            <w:webHidden/>
          </w:rPr>
          <w:t>42</w:t>
        </w:r>
        <w:r>
          <w:rPr>
            <w:noProof/>
            <w:webHidden/>
          </w:rPr>
          <w:fldChar w:fldCharType="end"/>
        </w:r>
      </w:hyperlink>
    </w:p>
    <w:p w:rsidR="00B05F16" w:rsidRDefault="00B05F16">
      <w:pPr>
        <w:pStyle w:val="TM3"/>
        <w:tabs>
          <w:tab w:val="left" w:pos="1200"/>
        </w:tabs>
        <w:rPr>
          <w:rFonts w:eastAsiaTheme="minorEastAsia"/>
          <w:i w:val="0"/>
          <w:iCs w:val="0"/>
          <w:noProof/>
          <w:szCs w:val="22"/>
          <w:lang w:eastAsia="fr-FR"/>
        </w:rPr>
      </w:pPr>
      <w:hyperlink w:anchor="_Toc74066957" w:history="1">
        <w:r w:rsidRPr="00686B4E">
          <w:rPr>
            <w:rStyle w:val="Lienhypertexte"/>
            <w:noProof/>
          </w:rPr>
          <w:t>3.1.4.</w:t>
        </w:r>
        <w:r>
          <w:rPr>
            <w:rFonts w:eastAsiaTheme="minorEastAsia"/>
            <w:i w:val="0"/>
            <w:iCs w:val="0"/>
            <w:noProof/>
            <w:szCs w:val="22"/>
            <w:lang w:eastAsia="fr-FR"/>
          </w:rPr>
          <w:tab/>
        </w:r>
        <w:r w:rsidRPr="00686B4E">
          <w:rPr>
            <w:rStyle w:val="Lienhypertexte"/>
            <w:noProof/>
          </w:rPr>
          <w:t>Signalement à qui ? quand ? pourquoi ? et comment ?</w:t>
        </w:r>
        <w:r>
          <w:rPr>
            <w:noProof/>
            <w:webHidden/>
          </w:rPr>
          <w:tab/>
        </w:r>
        <w:r>
          <w:rPr>
            <w:noProof/>
            <w:webHidden/>
          </w:rPr>
          <w:fldChar w:fldCharType="begin"/>
        </w:r>
        <w:r>
          <w:rPr>
            <w:noProof/>
            <w:webHidden/>
          </w:rPr>
          <w:instrText xml:space="preserve"> PAGEREF _Toc74066957 \h </w:instrText>
        </w:r>
        <w:r>
          <w:rPr>
            <w:noProof/>
            <w:webHidden/>
          </w:rPr>
        </w:r>
        <w:r>
          <w:rPr>
            <w:noProof/>
            <w:webHidden/>
          </w:rPr>
          <w:fldChar w:fldCharType="separate"/>
        </w:r>
        <w:r>
          <w:rPr>
            <w:noProof/>
            <w:webHidden/>
          </w:rPr>
          <w:t>43</w:t>
        </w:r>
        <w:r>
          <w:rPr>
            <w:noProof/>
            <w:webHidden/>
          </w:rPr>
          <w:fldChar w:fldCharType="end"/>
        </w:r>
      </w:hyperlink>
    </w:p>
    <w:p w:rsidR="00B05F16" w:rsidRDefault="00B05F16">
      <w:pPr>
        <w:pStyle w:val="TM2"/>
        <w:tabs>
          <w:tab w:val="left" w:pos="800"/>
          <w:tab w:val="right" w:leader="dot" w:pos="9338"/>
        </w:tabs>
        <w:rPr>
          <w:rFonts w:eastAsiaTheme="minorEastAsia"/>
          <w:smallCaps w:val="0"/>
          <w:noProof/>
          <w:szCs w:val="22"/>
          <w:lang w:eastAsia="fr-FR"/>
        </w:rPr>
      </w:pPr>
      <w:hyperlink w:anchor="_Toc74066958" w:history="1">
        <w:r w:rsidRPr="00686B4E">
          <w:rPr>
            <w:rStyle w:val="Lienhypertexte"/>
            <w:noProof/>
            <w14:scene3d>
              <w14:camera w14:prst="orthographicFront"/>
              <w14:lightRig w14:rig="threePt" w14:dir="t">
                <w14:rot w14:lat="0" w14:lon="0" w14:rev="0"/>
              </w14:lightRig>
            </w14:scene3d>
          </w:rPr>
          <w:t>3.2.</w:t>
        </w:r>
        <w:r>
          <w:rPr>
            <w:rFonts w:eastAsiaTheme="minorEastAsia"/>
            <w:smallCaps w:val="0"/>
            <w:noProof/>
            <w:szCs w:val="22"/>
            <w:lang w:eastAsia="fr-FR"/>
          </w:rPr>
          <w:tab/>
        </w:r>
        <w:r w:rsidRPr="00686B4E">
          <w:rPr>
            <w:rStyle w:val="Lienhypertexte"/>
            <w:noProof/>
          </w:rPr>
          <w:t>Difficultés d’accès aux soins, continuité des parcours, gestion de la crise et de l’urgence</w:t>
        </w:r>
        <w:r>
          <w:rPr>
            <w:noProof/>
            <w:webHidden/>
          </w:rPr>
          <w:tab/>
        </w:r>
        <w:r>
          <w:rPr>
            <w:noProof/>
            <w:webHidden/>
          </w:rPr>
          <w:fldChar w:fldCharType="begin"/>
        </w:r>
        <w:r>
          <w:rPr>
            <w:noProof/>
            <w:webHidden/>
          </w:rPr>
          <w:instrText xml:space="preserve"> PAGEREF _Toc74066958 \h </w:instrText>
        </w:r>
        <w:r>
          <w:rPr>
            <w:noProof/>
            <w:webHidden/>
          </w:rPr>
        </w:r>
        <w:r>
          <w:rPr>
            <w:noProof/>
            <w:webHidden/>
          </w:rPr>
          <w:fldChar w:fldCharType="separate"/>
        </w:r>
        <w:r>
          <w:rPr>
            <w:noProof/>
            <w:webHidden/>
          </w:rPr>
          <w:t>46</w:t>
        </w:r>
        <w:r>
          <w:rPr>
            <w:noProof/>
            <w:webHidden/>
          </w:rPr>
          <w:fldChar w:fldCharType="end"/>
        </w:r>
      </w:hyperlink>
    </w:p>
    <w:p w:rsidR="00B05F16" w:rsidRDefault="00B05F16">
      <w:pPr>
        <w:pStyle w:val="TM3"/>
        <w:tabs>
          <w:tab w:val="left" w:pos="1200"/>
        </w:tabs>
        <w:rPr>
          <w:rFonts w:eastAsiaTheme="minorEastAsia"/>
          <w:i w:val="0"/>
          <w:iCs w:val="0"/>
          <w:noProof/>
          <w:szCs w:val="22"/>
          <w:lang w:eastAsia="fr-FR"/>
        </w:rPr>
      </w:pPr>
      <w:hyperlink w:anchor="_Toc74066959" w:history="1">
        <w:r w:rsidRPr="00686B4E">
          <w:rPr>
            <w:rStyle w:val="Lienhypertexte"/>
            <w:noProof/>
          </w:rPr>
          <w:t>3.2.1.</w:t>
        </w:r>
        <w:r>
          <w:rPr>
            <w:rFonts w:eastAsiaTheme="minorEastAsia"/>
            <w:i w:val="0"/>
            <w:iCs w:val="0"/>
            <w:noProof/>
            <w:szCs w:val="22"/>
            <w:lang w:eastAsia="fr-FR"/>
          </w:rPr>
          <w:tab/>
        </w:r>
        <w:r w:rsidRPr="00686B4E">
          <w:rPr>
            <w:rStyle w:val="Lienhypertexte"/>
            <w:noProof/>
          </w:rPr>
          <w:t>Les difficultés d’accès aux soins</w:t>
        </w:r>
        <w:r>
          <w:rPr>
            <w:noProof/>
            <w:webHidden/>
          </w:rPr>
          <w:tab/>
        </w:r>
        <w:r>
          <w:rPr>
            <w:noProof/>
            <w:webHidden/>
          </w:rPr>
          <w:fldChar w:fldCharType="begin"/>
        </w:r>
        <w:r>
          <w:rPr>
            <w:noProof/>
            <w:webHidden/>
          </w:rPr>
          <w:instrText xml:space="preserve"> PAGEREF _Toc74066959 \h </w:instrText>
        </w:r>
        <w:r>
          <w:rPr>
            <w:noProof/>
            <w:webHidden/>
          </w:rPr>
        </w:r>
        <w:r>
          <w:rPr>
            <w:noProof/>
            <w:webHidden/>
          </w:rPr>
          <w:fldChar w:fldCharType="separate"/>
        </w:r>
        <w:r>
          <w:rPr>
            <w:noProof/>
            <w:webHidden/>
          </w:rPr>
          <w:t>46</w:t>
        </w:r>
        <w:r>
          <w:rPr>
            <w:noProof/>
            <w:webHidden/>
          </w:rPr>
          <w:fldChar w:fldCharType="end"/>
        </w:r>
      </w:hyperlink>
    </w:p>
    <w:p w:rsidR="00B05F16" w:rsidRDefault="00B05F16">
      <w:pPr>
        <w:pStyle w:val="TM3"/>
        <w:tabs>
          <w:tab w:val="left" w:pos="1200"/>
        </w:tabs>
        <w:rPr>
          <w:rFonts w:eastAsiaTheme="minorEastAsia"/>
          <w:i w:val="0"/>
          <w:iCs w:val="0"/>
          <w:noProof/>
          <w:szCs w:val="22"/>
          <w:lang w:eastAsia="fr-FR"/>
        </w:rPr>
      </w:pPr>
      <w:hyperlink w:anchor="_Toc74066960" w:history="1">
        <w:r w:rsidRPr="00686B4E">
          <w:rPr>
            <w:rStyle w:val="Lienhypertexte"/>
            <w:noProof/>
          </w:rPr>
          <w:t>3.2.2.</w:t>
        </w:r>
        <w:r>
          <w:rPr>
            <w:rFonts w:eastAsiaTheme="minorEastAsia"/>
            <w:i w:val="0"/>
            <w:iCs w:val="0"/>
            <w:noProof/>
            <w:szCs w:val="22"/>
            <w:lang w:eastAsia="fr-FR"/>
          </w:rPr>
          <w:tab/>
        </w:r>
        <w:r w:rsidRPr="00686B4E">
          <w:rPr>
            <w:rStyle w:val="Lienhypertexte"/>
            <w:noProof/>
          </w:rPr>
          <w:t>Les parcours de soins et d’accompagnement, un risque de rupture majeur</w:t>
        </w:r>
        <w:r>
          <w:rPr>
            <w:noProof/>
            <w:webHidden/>
          </w:rPr>
          <w:tab/>
        </w:r>
        <w:r>
          <w:rPr>
            <w:noProof/>
            <w:webHidden/>
          </w:rPr>
          <w:fldChar w:fldCharType="begin"/>
        </w:r>
        <w:r>
          <w:rPr>
            <w:noProof/>
            <w:webHidden/>
          </w:rPr>
          <w:instrText xml:space="preserve"> PAGEREF _Toc74066960 \h </w:instrText>
        </w:r>
        <w:r>
          <w:rPr>
            <w:noProof/>
            <w:webHidden/>
          </w:rPr>
        </w:r>
        <w:r>
          <w:rPr>
            <w:noProof/>
            <w:webHidden/>
          </w:rPr>
          <w:fldChar w:fldCharType="separate"/>
        </w:r>
        <w:r>
          <w:rPr>
            <w:noProof/>
            <w:webHidden/>
          </w:rPr>
          <w:t>48</w:t>
        </w:r>
        <w:r>
          <w:rPr>
            <w:noProof/>
            <w:webHidden/>
          </w:rPr>
          <w:fldChar w:fldCharType="end"/>
        </w:r>
      </w:hyperlink>
    </w:p>
    <w:p w:rsidR="00B05F16" w:rsidRDefault="00B05F16">
      <w:pPr>
        <w:pStyle w:val="TM3"/>
        <w:tabs>
          <w:tab w:val="left" w:pos="1200"/>
        </w:tabs>
        <w:rPr>
          <w:rFonts w:eastAsiaTheme="minorEastAsia"/>
          <w:i w:val="0"/>
          <w:iCs w:val="0"/>
          <w:noProof/>
          <w:szCs w:val="22"/>
          <w:lang w:eastAsia="fr-FR"/>
        </w:rPr>
      </w:pPr>
      <w:hyperlink w:anchor="_Toc74066961" w:history="1">
        <w:r w:rsidRPr="00686B4E">
          <w:rPr>
            <w:rStyle w:val="Lienhypertexte"/>
            <w:noProof/>
          </w:rPr>
          <w:t>3.2.3.</w:t>
        </w:r>
        <w:r>
          <w:rPr>
            <w:rFonts w:eastAsiaTheme="minorEastAsia"/>
            <w:i w:val="0"/>
            <w:iCs w:val="0"/>
            <w:noProof/>
            <w:szCs w:val="22"/>
            <w:lang w:eastAsia="fr-FR"/>
          </w:rPr>
          <w:tab/>
        </w:r>
        <w:r w:rsidRPr="00686B4E">
          <w:rPr>
            <w:rStyle w:val="Lienhypertexte"/>
            <w:noProof/>
          </w:rPr>
          <w:t>Des conséquences dommageables</w:t>
        </w:r>
        <w:r>
          <w:rPr>
            <w:noProof/>
            <w:webHidden/>
          </w:rPr>
          <w:tab/>
        </w:r>
        <w:r>
          <w:rPr>
            <w:noProof/>
            <w:webHidden/>
          </w:rPr>
          <w:fldChar w:fldCharType="begin"/>
        </w:r>
        <w:r>
          <w:rPr>
            <w:noProof/>
            <w:webHidden/>
          </w:rPr>
          <w:instrText xml:space="preserve"> PAGEREF _Toc74066961 \h </w:instrText>
        </w:r>
        <w:r>
          <w:rPr>
            <w:noProof/>
            <w:webHidden/>
          </w:rPr>
        </w:r>
        <w:r>
          <w:rPr>
            <w:noProof/>
            <w:webHidden/>
          </w:rPr>
          <w:fldChar w:fldCharType="separate"/>
        </w:r>
        <w:r>
          <w:rPr>
            <w:noProof/>
            <w:webHidden/>
          </w:rPr>
          <w:t>48</w:t>
        </w:r>
        <w:r>
          <w:rPr>
            <w:noProof/>
            <w:webHidden/>
          </w:rPr>
          <w:fldChar w:fldCharType="end"/>
        </w:r>
      </w:hyperlink>
    </w:p>
    <w:p w:rsidR="00B05F16" w:rsidRDefault="00B05F16" w:rsidP="00B05F16">
      <w:pPr>
        <w:pStyle w:val="TM3"/>
        <w:tabs>
          <w:tab w:val="left" w:pos="1200"/>
        </w:tabs>
        <w:rPr>
          <w:rFonts w:eastAsiaTheme="minorEastAsia"/>
          <w:i w:val="0"/>
          <w:iCs w:val="0"/>
          <w:noProof/>
          <w:szCs w:val="22"/>
          <w:lang w:eastAsia="fr-FR"/>
        </w:rPr>
      </w:pPr>
      <w:hyperlink w:anchor="_Toc74066962" w:history="1">
        <w:r w:rsidRPr="00686B4E">
          <w:rPr>
            <w:rStyle w:val="Lienhypertexte"/>
            <w:noProof/>
          </w:rPr>
          <w:t>3.2.4.</w:t>
        </w:r>
        <w:r>
          <w:rPr>
            <w:rFonts w:eastAsiaTheme="minorEastAsia"/>
            <w:i w:val="0"/>
            <w:iCs w:val="0"/>
            <w:noProof/>
            <w:szCs w:val="22"/>
            <w:lang w:eastAsia="fr-FR"/>
          </w:rPr>
          <w:tab/>
        </w:r>
        <w:r w:rsidRPr="00686B4E">
          <w:rPr>
            <w:rStyle w:val="Lienhypertexte"/>
            <w:noProof/>
          </w:rPr>
          <w:t>La gestion de la crise et de l’urgence</w:t>
        </w:r>
        <w:r>
          <w:rPr>
            <w:noProof/>
            <w:webHidden/>
          </w:rPr>
          <w:tab/>
        </w:r>
        <w:r>
          <w:rPr>
            <w:noProof/>
            <w:webHidden/>
          </w:rPr>
          <w:fldChar w:fldCharType="begin"/>
        </w:r>
        <w:r>
          <w:rPr>
            <w:noProof/>
            <w:webHidden/>
          </w:rPr>
          <w:instrText xml:space="preserve"> PAGEREF _Toc74066962 \h </w:instrText>
        </w:r>
        <w:r>
          <w:rPr>
            <w:noProof/>
            <w:webHidden/>
          </w:rPr>
        </w:r>
        <w:r>
          <w:rPr>
            <w:noProof/>
            <w:webHidden/>
          </w:rPr>
          <w:fldChar w:fldCharType="separate"/>
        </w:r>
        <w:r>
          <w:rPr>
            <w:noProof/>
            <w:webHidden/>
          </w:rPr>
          <w:t>49</w:t>
        </w:r>
        <w:r>
          <w:rPr>
            <w:noProof/>
            <w:webHidden/>
          </w:rPr>
          <w:fldChar w:fldCharType="end"/>
        </w:r>
      </w:hyperlink>
      <w:bookmarkStart w:id="9" w:name="_GoBack"/>
      <w:bookmarkEnd w:id="9"/>
    </w:p>
    <w:p w:rsidR="00B05F16" w:rsidRDefault="00B05F16">
      <w:pPr>
        <w:pStyle w:val="TM3"/>
        <w:tabs>
          <w:tab w:val="left" w:pos="1200"/>
        </w:tabs>
        <w:rPr>
          <w:rFonts w:eastAsiaTheme="minorEastAsia"/>
          <w:i w:val="0"/>
          <w:iCs w:val="0"/>
          <w:noProof/>
          <w:szCs w:val="22"/>
          <w:lang w:eastAsia="fr-FR"/>
        </w:rPr>
      </w:pPr>
      <w:hyperlink w:anchor="_Toc74066964" w:history="1">
        <w:r w:rsidRPr="00686B4E">
          <w:rPr>
            <w:rStyle w:val="Lienhypertexte"/>
            <w:noProof/>
          </w:rPr>
          <w:t>3.2.5.</w:t>
        </w:r>
        <w:r>
          <w:rPr>
            <w:rFonts w:eastAsiaTheme="minorEastAsia"/>
            <w:i w:val="0"/>
            <w:iCs w:val="0"/>
            <w:noProof/>
            <w:szCs w:val="22"/>
            <w:lang w:eastAsia="fr-FR"/>
          </w:rPr>
          <w:tab/>
        </w:r>
        <w:r w:rsidRPr="00686B4E">
          <w:rPr>
            <w:rStyle w:val="Lienhypertexte"/>
            <w:noProof/>
          </w:rPr>
          <w:t>Situation de refus du soin, ses limites et ses conséquences</w:t>
        </w:r>
        <w:r>
          <w:rPr>
            <w:noProof/>
            <w:webHidden/>
          </w:rPr>
          <w:tab/>
        </w:r>
        <w:r>
          <w:rPr>
            <w:noProof/>
            <w:webHidden/>
          </w:rPr>
          <w:fldChar w:fldCharType="begin"/>
        </w:r>
        <w:r>
          <w:rPr>
            <w:noProof/>
            <w:webHidden/>
          </w:rPr>
          <w:instrText xml:space="preserve"> PAGEREF _Toc74066964 \h </w:instrText>
        </w:r>
        <w:r>
          <w:rPr>
            <w:noProof/>
            <w:webHidden/>
          </w:rPr>
        </w:r>
        <w:r>
          <w:rPr>
            <w:noProof/>
            <w:webHidden/>
          </w:rPr>
          <w:fldChar w:fldCharType="separate"/>
        </w:r>
        <w:r>
          <w:rPr>
            <w:noProof/>
            <w:webHidden/>
          </w:rPr>
          <w:t>52</w:t>
        </w:r>
        <w:r>
          <w:rPr>
            <w:noProof/>
            <w:webHidden/>
          </w:rPr>
          <w:fldChar w:fldCharType="end"/>
        </w:r>
      </w:hyperlink>
    </w:p>
    <w:p w:rsidR="00B05F16" w:rsidRDefault="00B05F16">
      <w:pPr>
        <w:pStyle w:val="TM2"/>
        <w:tabs>
          <w:tab w:val="left" w:pos="800"/>
          <w:tab w:val="right" w:leader="dot" w:pos="9338"/>
        </w:tabs>
        <w:rPr>
          <w:rFonts w:eastAsiaTheme="minorEastAsia"/>
          <w:smallCaps w:val="0"/>
          <w:noProof/>
          <w:szCs w:val="22"/>
          <w:lang w:eastAsia="fr-FR"/>
        </w:rPr>
      </w:pPr>
      <w:hyperlink w:anchor="_Toc74066965" w:history="1">
        <w:r w:rsidRPr="00686B4E">
          <w:rPr>
            <w:rStyle w:val="Lienhypertexte"/>
            <w:noProof/>
            <w14:scene3d>
              <w14:camera w14:prst="orthographicFront"/>
              <w14:lightRig w14:rig="threePt" w14:dir="t">
                <w14:rot w14:lat="0" w14:lon="0" w14:rev="0"/>
              </w14:lightRig>
            </w14:scene3d>
          </w:rPr>
          <w:t>3.3.</w:t>
        </w:r>
        <w:r>
          <w:rPr>
            <w:rFonts w:eastAsiaTheme="minorEastAsia"/>
            <w:smallCaps w:val="0"/>
            <w:noProof/>
            <w:szCs w:val="22"/>
            <w:lang w:eastAsia="fr-FR"/>
          </w:rPr>
          <w:tab/>
        </w:r>
        <w:r w:rsidRPr="00686B4E">
          <w:rPr>
            <w:rStyle w:val="Lienhypertexte"/>
            <w:noProof/>
          </w:rPr>
          <w:t>Spécificités des besoins de certains publics, facteurs environnementaux, bien vivre en santé mentale</w:t>
        </w:r>
        <w:r>
          <w:rPr>
            <w:noProof/>
            <w:webHidden/>
          </w:rPr>
          <w:tab/>
        </w:r>
        <w:r>
          <w:rPr>
            <w:noProof/>
            <w:webHidden/>
          </w:rPr>
          <w:fldChar w:fldCharType="begin"/>
        </w:r>
        <w:r>
          <w:rPr>
            <w:noProof/>
            <w:webHidden/>
          </w:rPr>
          <w:instrText xml:space="preserve"> PAGEREF _Toc74066965 \h </w:instrText>
        </w:r>
        <w:r>
          <w:rPr>
            <w:noProof/>
            <w:webHidden/>
          </w:rPr>
        </w:r>
        <w:r>
          <w:rPr>
            <w:noProof/>
            <w:webHidden/>
          </w:rPr>
          <w:fldChar w:fldCharType="separate"/>
        </w:r>
        <w:r>
          <w:rPr>
            <w:noProof/>
            <w:webHidden/>
          </w:rPr>
          <w:t>55</w:t>
        </w:r>
        <w:r>
          <w:rPr>
            <w:noProof/>
            <w:webHidden/>
          </w:rPr>
          <w:fldChar w:fldCharType="end"/>
        </w:r>
      </w:hyperlink>
    </w:p>
    <w:p w:rsidR="00B05F16" w:rsidRDefault="00B05F16">
      <w:pPr>
        <w:pStyle w:val="TM3"/>
        <w:tabs>
          <w:tab w:val="left" w:pos="1200"/>
        </w:tabs>
        <w:rPr>
          <w:rFonts w:eastAsiaTheme="minorEastAsia"/>
          <w:i w:val="0"/>
          <w:iCs w:val="0"/>
          <w:noProof/>
          <w:szCs w:val="22"/>
          <w:lang w:eastAsia="fr-FR"/>
        </w:rPr>
      </w:pPr>
      <w:hyperlink w:anchor="_Toc74066966" w:history="1">
        <w:r w:rsidRPr="00686B4E">
          <w:rPr>
            <w:rStyle w:val="Lienhypertexte"/>
            <w:noProof/>
          </w:rPr>
          <w:t>3.3.1.</w:t>
        </w:r>
        <w:r>
          <w:rPr>
            <w:rFonts w:eastAsiaTheme="minorEastAsia"/>
            <w:i w:val="0"/>
            <w:iCs w:val="0"/>
            <w:noProof/>
            <w:szCs w:val="22"/>
            <w:lang w:eastAsia="fr-FR"/>
          </w:rPr>
          <w:tab/>
        </w:r>
        <w:r w:rsidRPr="00686B4E">
          <w:rPr>
            <w:rStyle w:val="Lienhypertexte"/>
            <w:noProof/>
          </w:rPr>
          <w:t>Le « bien-vivre » en santé mentale, une définition positive et partagée</w:t>
        </w:r>
        <w:r>
          <w:rPr>
            <w:noProof/>
            <w:webHidden/>
          </w:rPr>
          <w:tab/>
        </w:r>
        <w:r>
          <w:rPr>
            <w:noProof/>
            <w:webHidden/>
          </w:rPr>
          <w:fldChar w:fldCharType="begin"/>
        </w:r>
        <w:r>
          <w:rPr>
            <w:noProof/>
            <w:webHidden/>
          </w:rPr>
          <w:instrText xml:space="preserve"> PAGEREF _Toc74066966 \h </w:instrText>
        </w:r>
        <w:r>
          <w:rPr>
            <w:noProof/>
            <w:webHidden/>
          </w:rPr>
        </w:r>
        <w:r>
          <w:rPr>
            <w:noProof/>
            <w:webHidden/>
          </w:rPr>
          <w:fldChar w:fldCharType="separate"/>
        </w:r>
        <w:r>
          <w:rPr>
            <w:noProof/>
            <w:webHidden/>
          </w:rPr>
          <w:t>55</w:t>
        </w:r>
        <w:r>
          <w:rPr>
            <w:noProof/>
            <w:webHidden/>
          </w:rPr>
          <w:fldChar w:fldCharType="end"/>
        </w:r>
      </w:hyperlink>
    </w:p>
    <w:p w:rsidR="00B05F16" w:rsidRDefault="00B05F16">
      <w:pPr>
        <w:pStyle w:val="TM3"/>
        <w:tabs>
          <w:tab w:val="left" w:pos="1200"/>
        </w:tabs>
        <w:rPr>
          <w:rFonts w:eastAsiaTheme="minorEastAsia"/>
          <w:i w:val="0"/>
          <w:iCs w:val="0"/>
          <w:noProof/>
          <w:szCs w:val="22"/>
          <w:lang w:eastAsia="fr-FR"/>
        </w:rPr>
      </w:pPr>
      <w:hyperlink w:anchor="_Toc74066967" w:history="1">
        <w:r w:rsidRPr="00686B4E">
          <w:rPr>
            <w:rStyle w:val="Lienhypertexte"/>
            <w:noProof/>
          </w:rPr>
          <w:t>3.3.2.</w:t>
        </w:r>
        <w:r>
          <w:rPr>
            <w:rFonts w:eastAsiaTheme="minorEastAsia"/>
            <w:i w:val="0"/>
            <w:iCs w:val="0"/>
            <w:noProof/>
            <w:szCs w:val="22"/>
            <w:lang w:eastAsia="fr-FR"/>
          </w:rPr>
          <w:tab/>
        </w:r>
        <w:r w:rsidRPr="00686B4E">
          <w:rPr>
            <w:rStyle w:val="Lienhypertexte"/>
            <w:noProof/>
          </w:rPr>
          <w:t>Une action sur les déterminants environnements lacunaire, peu lisible et peu connue.</w:t>
        </w:r>
        <w:r>
          <w:rPr>
            <w:noProof/>
            <w:webHidden/>
          </w:rPr>
          <w:tab/>
        </w:r>
        <w:r>
          <w:rPr>
            <w:noProof/>
            <w:webHidden/>
          </w:rPr>
          <w:fldChar w:fldCharType="begin"/>
        </w:r>
        <w:r>
          <w:rPr>
            <w:noProof/>
            <w:webHidden/>
          </w:rPr>
          <w:instrText xml:space="preserve"> PAGEREF _Toc74066967 \h </w:instrText>
        </w:r>
        <w:r>
          <w:rPr>
            <w:noProof/>
            <w:webHidden/>
          </w:rPr>
        </w:r>
        <w:r>
          <w:rPr>
            <w:noProof/>
            <w:webHidden/>
          </w:rPr>
          <w:fldChar w:fldCharType="separate"/>
        </w:r>
        <w:r>
          <w:rPr>
            <w:noProof/>
            <w:webHidden/>
          </w:rPr>
          <w:t>55</w:t>
        </w:r>
        <w:r>
          <w:rPr>
            <w:noProof/>
            <w:webHidden/>
          </w:rPr>
          <w:fldChar w:fldCharType="end"/>
        </w:r>
      </w:hyperlink>
    </w:p>
    <w:p w:rsidR="00B05F16" w:rsidRDefault="00B05F16">
      <w:pPr>
        <w:pStyle w:val="TM3"/>
        <w:tabs>
          <w:tab w:val="left" w:pos="1200"/>
        </w:tabs>
        <w:rPr>
          <w:rFonts w:eastAsiaTheme="minorEastAsia"/>
          <w:i w:val="0"/>
          <w:iCs w:val="0"/>
          <w:noProof/>
          <w:szCs w:val="22"/>
          <w:lang w:eastAsia="fr-FR"/>
        </w:rPr>
      </w:pPr>
      <w:hyperlink w:anchor="_Toc74066968" w:history="1">
        <w:r w:rsidRPr="00686B4E">
          <w:rPr>
            <w:rStyle w:val="Lienhypertexte"/>
            <w:noProof/>
          </w:rPr>
          <w:t>3.3.3.</w:t>
        </w:r>
        <w:r>
          <w:rPr>
            <w:rFonts w:eastAsiaTheme="minorEastAsia"/>
            <w:i w:val="0"/>
            <w:iCs w:val="0"/>
            <w:noProof/>
            <w:szCs w:val="22"/>
            <w:lang w:eastAsia="fr-FR"/>
          </w:rPr>
          <w:tab/>
        </w:r>
        <w:r w:rsidRPr="00686B4E">
          <w:rPr>
            <w:rStyle w:val="Lienhypertexte"/>
            <w:noProof/>
          </w:rPr>
          <w:t>Des modalités de réponses aux besoins des publics spécifiques, une offre peu lisible, insuffisamment structurée et à développer.</w:t>
        </w:r>
        <w:r w:rsidRPr="00686B4E">
          <w:rPr>
            <w:rStyle w:val="Lienhypertexte"/>
            <w:noProof/>
            <w:lang w:eastAsia="fr-FR"/>
          </w:rPr>
          <w:t xml:space="preserve"> </w:t>
        </w:r>
        <w:r>
          <w:rPr>
            <w:noProof/>
            <w:webHidden/>
          </w:rPr>
          <w:tab/>
        </w:r>
        <w:r>
          <w:rPr>
            <w:noProof/>
            <w:webHidden/>
          </w:rPr>
          <w:fldChar w:fldCharType="begin"/>
        </w:r>
        <w:r>
          <w:rPr>
            <w:noProof/>
            <w:webHidden/>
          </w:rPr>
          <w:instrText xml:space="preserve"> PAGEREF _Toc74066968 \h </w:instrText>
        </w:r>
        <w:r>
          <w:rPr>
            <w:noProof/>
            <w:webHidden/>
          </w:rPr>
        </w:r>
        <w:r>
          <w:rPr>
            <w:noProof/>
            <w:webHidden/>
          </w:rPr>
          <w:fldChar w:fldCharType="separate"/>
        </w:r>
        <w:r>
          <w:rPr>
            <w:noProof/>
            <w:webHidden/>
          </w:rPr>
          <w:t>57</w:t>
        </w:r>
        <w:r>
          <w:rPr>
            <w:noProof/>
            <w:webHidden/>
          </w:rPr>
          <w:fldChar w:fldCharType="end"/>
        </w:r>
      </w:hyperlink>
    </w:p>
    <w:p w:rsidR="00B05F16" w:rsidRDefault="00B05F16">
      <w:pPr>
        <w:pStyle w:val="TM1"/>
        <w:rPr>
          <w:rFonts w:eastAsiaTheme="minorEastAsia"/>
          <w:bCs w:val="0"/>
          <w:noProof/>
          <w:szCs w:val="22"/>
          <w:lang w:eastAsia="fr-FR"/>
        </w:rPr>
      </w:pPr>
      <w:hyperlink w:anchor="_Toc74066969" w:history="1">
        <w:r w:rsidRPr="00686B4E">
          <w:rPr>
            <w:rStyle w:val="Lienhypertexte"/>
            <w:noProof/>
            <w14:scene3d>
              <w14:camera w14:prst="orthographicFront"/>
              <w14:lightRig w14:rig="threePt" w14:dir="t">
                <w14:rot w14:lat="0" w14:lon="0" w14:rev="0"/>
              </w14:lightRig>
            </w14:scene3d>
          </w:rPr>
          <w:t>4.</w:t>
        </w:r>
        <w:r>
          <w:rPr>
            <w:rFonts w:eastAsiaTheme="minorEastAsia"/>
            <w:bCs w:val="0"/>
            <w:noProof/>
            <w:szCs w:val="22"/>
            <w:lang w:eastAsia="fr-FR"/>
          </w:rPr>
          <w:tab/>
        </w:r>
        <w:r w:rsidRPr="00686B4E">
          <w:rPr>
            <w:rStyle w:val="Lienhypertexte"/>
            <w:noProof/>
          </w:rPr>
          <w:t>Synthèse des constats et leviers d’identifiés</w:t>
        </w:r>
        <w:r>
          <w:rPr>
            <w:noProof/>
            <w:webHidden/>
          </w:rPr>
          <w:tab/>
        </w:r>
        <w:r>
          <w:rPr>
            <w:noProof/>
            <w:webHidden/>
          </w:rPr>
          <w:fldChar w:fldCharType="begin"/>
        </w:r>
        <w:r>
          <w:rPr>
            <w:noProof/>
            <w:webHidden/>
          </w:rPr>
          <w:instrText xml:space="preserve"> PAGEREF _Toc74066969 \h </w:instrText>
        </w:r>
        <w:r>
          <w:rPr>
            <w:noProof/>
            <w:webHidden/>
          </w:rPr>
        </w:r>
        <w:r>
          <w:rPr>
            <w:noProof/>
            <w:webHidden/>
          </w:rPr>
          <w:fldChar w:fldCharType="separate"/>
        </w:r>
        <w:r>
          <w:rPr>
            <w:noProof/>
            <w:webHidden/>
          </w:rPr>
          <w:t>61</w:t>
        </w:r>
        <w:r>
          <w:rPr>
            <w:noProof/>
            <w:webHidden/>
          </w:rPr>
          <w:fldChar w:fldCharType="end"/>
        </w:r>
      </w:hyperlink>
    </w:p>
    <w:p w:rsidR="001E7370" w:rsidRPr="008C7C51" w:rsidRDefault="00FD7AD4" w:rsidP="006B1429">
      <w:pPr>
        <w:pStyle w:val="TM1"/>
      </w:pPr>
      <w:r>
        <w:fldChar w:fldCharType="end"/>
      </w:r>
    </w:p>
    <w:p w:rsidR="00836B78" w:rsidRDefault="00836B78" w:rsidP="006B1429">
      <w:pPr>
        <w:pStyle w:val="TM1"/>
      </w:pPr>
      <w:r>
        <w:br w:type="page"/>
      </w:r>
      <w:r w:rsidR="003236CE">
        <w:rPr>
          <w:noProof/>
          <w:lang w:eastAsia="fr-FR"/>
        </w:rPr>
        <mc:AlternateContent>
          <mc:Choice Requires="wps">
            <w:drawing>
              <wp:anchor distT="0" distB="0" distL="114300" distR="114300" simplePos="0" relativeHeight="251757568" behindDoc="0" locked="0" layoutInCell="1" allowOverlap="1" wp14:anchorId="5AA6A908" wp14:editId="46AF6C93">
                <wp:simplePos x="0" y="0"/>
                <wp:positionH relativeFrom="column">
                  <wp:posOffset>0</wp:posOffset>
                </wp:positionH>
                <wp:positionV relativeFrom="paragraph">
                  <wp:posOffset>0</wp:posOffset>
                </wp:positionV>
                <wp:extent cx="1828800" cy="182880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41A22" w:rsidRPr="00C25C2F" w:rsidRDefault="00841A22" w:rsidP="006B1429">
                            <w:pPr>
                              <w:pStyle w:val="TM1"/>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5" o:spid="_x0000_s1027" type="#_x0000_t202" style="position:absolute;left:0;text-align:left;margin-left:0;margin-top:0;width:2in;height:2in;z-index:251757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" filled="f" stroked="f">
                <v:textbox style="mso-fit-shape-to-text:t">
                  <w:txbxContent>
                    <w:p w:rsidR="00841A22" w:rsidRPr="00C25C2F" w:rsidRDefault="00841A22" w:rsidP="006B1429">
                      <w:pPr>
                        <w:pStyle w:val="TM1"/>
                      </w:pPr>
                    </w:p>
                  </w:txbxContent>
                </v:textbox>
              </v:shape>
            </w:pict>
          </mc:Fallback>
        </mc:AlternateContent>
      </w:r>
    </w:p>
    <w:p w:rsidR="00BE6F98" w:rsidRDefault="00BE6F98" w:rsidP="00FD7AD4">
      <w:pPr>
        <w:pStyle w:val="Titre1"/>
      </w:pPr>
      <w:bookmarkStart w:id="10" w:name="_Toc456876657"/>
      <w:bookmarkStart w:id="11" w:name="_Toc74066936"/>
      <w:r>
        <w:lastRenderedPageBreak/>
        <w:t>Préambule</w:t>
      </w:r>
      <w:bookmarkEnd w:id="10"/>
      <w:bookmarkEnd w:id="11"/>
    </w:p>
    <w:p w:rsidR="006C50E1" w:rsidRPr="001B0289" w:rsidRDefault="006C50E1" w:rsidP="00FD7AD4">
      <w:pPr>
        <w:pStyle w:val="Intertitre"/>
      </w:pPr>
    </w:p>
    <w:p w:rsidR="00FD7AD4" w:rsidRDefault="00FD7AD4" w:rsidP="00FD7AD4">
      <w:bookmarkStart w:id="12" w:name="_Toc456876658"/>
      <w:r w:rsidRPr="00FD7AD4">
        <w:t>L’ensemble</w:t>
      </w:r>
      <w:r>
        <w:t xml:space="preserve"> des travaux réalisés dans le présent diagnostic l’ont été à partir de la définition suivante de la santé mentale :</w:t>
      </w:r>
    </w:p>
    <w:p w:rsidR="00FD7AD4" w:rsidRPr="00E945DA" w:rsidRDefault="00FD7AD4" w:rsidP="00FD7AD4">
      <w:pPr>
        <w:rPr>
          <w:i/>
          <w:sz w:val="27"/>
          <w:szCs w:val="27"/>
          <w:lang w:eastAsia="fr-FR"/>
        </w:rPr>
      </w:pPr>
      <w:r>
        <w:t>« </w:t>
      </w:r>
      <w:r w:rsidRPr="00E945DA">
        <w:rPr>
          <w:i/>
          <w:lang w:eastAsia="fr-FR"/>
        </w:rPr>
        <w:t>La santé mentale est une composante essentielle de la santé. La Constitution de l’OMS définit la santé comme suit: «La santé est un état de complet bien-être physique, mental et social, et ne consiste pas seulement en une absence de maladie ou d’infirmité». Cette définition a pour important corollaire que la santé mentale est davantage que l’absence de troubles ou de handicaps mentaux.</w:t>
      </w:r>
    </w:p>
    <w:p w:rsidR="00FD7AD4" w:rsidRDefault="00FD7AD4" w:rsidP="00FD7AD4">
      <w:pPr>
        <w:rPr>
          <w:lang w:eastAsia="fr-FR"/>
        </w:rPr>
      </w:pPr>
      <w:r w:rsidRPr="00E945DA">
        <w:rPr>
          <w:i/>
          <w:lang w:eastAsia="fr-FR"/>
        </w:rPr>
        <w:t>La santé mentale est un état de bien-être dans lequel une personne peut se réaliser, surmonter les tensions normales de la vie, accomplir un travail productif et contribuer à la vie de sa communauté. Dans ce sens positif, la santé mentale est le fondement du bien-être d’un individu et du bon fonctionnement d’une communauté.</w:t>
      </w:r>
      <w:r>
        <w:rPr>
          <w:lang w:eastAsia="fr-FR"/>
        </w:rPr>
        <w:t> »</w:t>
      </w:r>
      <w:r w:rsidRPr="00F313AA">
        <w:rPr>
          <w:vertAlign w:val="superscript"/>
        </w:rPr>
        <w:footnoteReference w:id="1"/>
      </w:r>
    </w:p>
    <w:p w:rsidR="00FD7AD4" w:rsidRDefault="009D12B1" w:rsidP="00FD7AD4">
      <w:pPr>
        <w:rPr>
          <w:lang w:eastAsia="fr-FR"/>
        </w:rPr>
      </w:pPr>
      <w:r>
        <w:rPr>
          <w:lang w:eastAsia="fr-FR"/>
        </w:rPr>
        <w:t>La définition de la santé mentale a été le premier travail de la Commission Spécialisée en Santé Mentale, qui a volontairement choisi une définition lar</w:t>
      </w:r>
      <w:r w:rsidR="00E50733">
        <w:rPr>
          <w:lang w:eastAsia="fr-FR"/>
        </w:rPr>
        <w:t>g</w:t>
      </w:r>
      <w:r>
        <w:rPr>
          <w:lang w:eastAsia="fr-FR"/>
        </w:rPr>
        <w:t xml:space="preserve">e et ouverte qui </w:t>
      </w:r>
      <w:r w:rsidR="00E50733">
        <w:rPr>
          <w:lang w:eastAsia="fr-FR"/>
        </w:rPr>
        <w:t>va</w:t>
      </w:r>
      <w:r>
        <w:rPr>
          <w:lang w:eastAsia="fr-FR"/>
        </w:rPr>
        <w:t xml:space="preserve"> bien au-delà de l’absence de souffrance</w:t>
      </w:r>
      <w:r w:rsidR="00E50733">
        <w:rPr>
          <w:lang w:eastAsia="fr-FR"/>
        </w:rPr>
        <w:t>s</w:t>
      </w:r>
      <w:r>
        <w:rPr>
          <w:lang w:eastAsia="fr-FR"/>
        </w:rPr>
        <w:t xml:space="preserve"> et de troubles psychiques. </w:t>
      </w:r>
    </w:p>
    <w:p w:rsidR="009D12B1" w:rsidRPr="00FD7AD4" w:rsidRDefault="009D12B1" w:rsidP="00FD7AD4">
      <w:pPr>
        <w:rPr>
          <w:lang w:eastAsia="fr-FR"/>
        </w:rPr>
      </w:pPr>
    </w:p>
    <w:p w:rsidR="008C02D8" w:rsidRPr="00446842" w:rsidRDefault="00836B78" w:rsidP="00E40E98">
      <w:pPr>
        <w:pStyle w:val="Titre2"/>
      </w:pPr>
      <w:bookmarkStart w:id="13" w:name="_Toc74066937"/>
      <w:r w:rsidRPr="00446842">
        <w:t>Présentation de la démarche sur le territoire</w:t>
      </w:r>
      <w:bookmarkEnd w:id="12"/>
      <w:bookmarkEnd w:id="13"/>
      <w:r w:rsidR="008C02D8" w:rsidRPr="00446842">
        <w:t xml:space="preserve"> </w:t>
      </w:r>
    </w:p>
    <w:p w:rsidR="00017C06" w:rsidRDefault="0057268F" w:rsidP="0057268F">
      <w:r>
        <w:t>Lors de la</w:t>
      </w:r>
      <w:r w:rsidR="00017C06">
        <w:t xml:space="preserve"> séance plénière </w:t>
      </w:r>
      <w:r w:rsidR="009D12B1">
        <w:t>du 6 décembre 2018, le Conseil T</w:t>
      </w:r>
      <w:r w:rsidR="00017C06">
        <w:t>erritori</w:t>
      </w:r>
      <w:r w:rsidR="009D12B1">
        <w:t>al de S</w:t>
      </w:r>
      <w:r w:rsidR="00017C06">
        <w:t>anté de l’Indre</w:t>
      </w:r>
      <w:r>
        <w:t xml:space="preserve"> (CTS 36) a donné mission à l</w:t>
      </w:r>
      <w:r w:rsidR="009D12B1">
        <w:t>a Commission Spécialisée en Santé M</w:t>
      </w:r>
      <w:r w:rsidR="00017C06">
        <w:t>entale</w:t>
      </w:r>
      <w:r w:rsidR="009D12B1">
        <w:t xml:space="preserve"> (CSMM)</w:t>
      </w:r>
      <w:r w:rsidR="00017C06">
        <w:t xml:space="preserve"> de </w:t>
      </w:r>
      <w:r>
        <w:t>porter</w:t>
      </w:r>
      <w:r w:rsidR="00017C06">
        <w:t xml:space="preserve"> l’élaboration du projet territorial de santé mentale prévu à l’article L3221.2 du code de la santé publique. L</w:t>
      </w:r>
      <w:r>
        <w:t>es membres de la commission ont</w:t>
      </w:r>
      <w:r w:rsidR="00017C06">
        <w:t xml:space="preserve"> validé </w:t>
      </w:r>
      <w:r w:rsidR="009D12B1">
        <w:t>cette initiative</w:t>
      </w:r>
      <w:r>
        <w:t xml:space="preserve"> le 18 décembre 2018 et ont opté pour</w:t>
      </w:r>
      <w:r w:rsidR="009D12B1">
        <w:t xml:space="preserve"> la création d’un comité d</w:t>
      </w:r>
      <w:r w:rsidR="00017C06">
        <w:t xml:space="preserve">e pilotage composé de tous les membres de la commission et d’acteurs de la psychiatrie, du champ social et médico-social, et des représentants des personnes concernées et des familles.   </w:t>
      </w:r>
    </w:p>
    <w:p w:rsidR="008B0FC8" w:rsidRDefault="008B0FC8" w:rsidP="00FD7AD4">
      <w:r>
        <w:t>Le 22 janvier 2019, le CTS 36 et sa CSSM ont fait acte de candi</w:t>
      </w:r>
      <w:r w:rsidR="00A9606E">
        <w:t>d</w:t>
      </w:r>
      <w:r w:rsidR="00E601B9">
        <w:t xml:space="preserve">ature auprès de l’ARS Centre - </w:t>
      </w:r>
      <w:r>
        <w:t>Val de Loire pour porter la démarche d’élaboration du PTSM dans l’Indre.</w:t>
      </w:r>
      <w:r w:rsidR="0057268F">
        <w:t xml:space="preserve"> Par courrier en date du 11 février, la directrice générale de l’ARS Centre Val de Loire a validé les différents aspects de la démarche.</w:t>
      </w:r>
    </w:p>
    <w:p w:rsidR="00A73929" w:rsidRDefault="00A73929" w:rsidP="00FD7AD4"/>
    <w:p w:rsidR="00F313AA" w:rsidRDefault="00F313AA" w:rsidP="00FD7AD4"/>
    <w:p w:rsidR="00F313AA" w:rsidRDefault="00F313AA" w:rsidP="00FD7AD4"/>
    <w:p w:rsidR="00836B78" w:rsidRPr="00FD53FC" w:rsidRDefault="00836B78" w:rsidP="00E40E98">
      <w:pPr>
        <w:pStyle w:val="Titre2"/>
      </w:pPr>
      <w:bookmarkStart w:id="14" w:name="_Toc456876659"/>
      <w:bookmarkStart w:id="15" w:name="_Toc74066938"/>
      <w:r w:rsidRPr="00FD53FC">
        <w:t>Méthodologie du diagnostic territorial</w:t>
      </w:r>
      <w:bookmarkEnd w:id="14"/>
      <w:r w:rsidRPr="00FD53FC">
        <w:t xml:space="preserve"> </w:t>
      </w:r>
      <w:r w:rsidR="00F43F01">
        <w:t>– Le choix d’une démarche participative</w:t>
      </w:r>
      <w:bookmarkEnd w:id="15"/>
    </w:p>
    <w:p w:rsidR="009D12B1" w:rsidRPr="00972DAD" w:rsidRDefault="007C5232" w:rsidP="009D12B1">
      <w:r w:rsidRPr="00710CB2">
        <w:rPr>
          <w:rFonts w:ascii="Comic Sans MS" w:hAnsi="Comic Sans MS"/>
          <w:i/>
          <w:noProof/>
          <w:lang w:eastAsia="fr-FR"/>
        </w:rPr>
        <w:lastRenderedPageBreak/>
        <mc:AlternateContent>
          <mc:Choice Requires="wps">
            <w:drawing>
              <wp:anchor distT="0" distB="0" distL="114300" distR="114300" simplePos="0" relativeHeight="251763712" behindDoc="0" locked="0" layoutInCell="1" allowOverlap="1" wp14:anchorId="63218762" wp14:editId="1853B291">
                <wp:simplePos x="0" y="0"/>
                <wp:positionH relativeFrom="column">
                  <wp:posOffset>3396615</wp:posOffset>
                </wp:positionH>
                <wp:positionV relativeFrom="paragraph">
                  <wp:posOffset>50165</wp:posOffset>
                </wp:positionV>
                <wp:extent cx="3095625" cy="1403985"/>
                <wp:effectExtent l="0" t="0" r="28575" b="17145"/>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403985"/>
                        </a:xfrm>
                        <a:prstGeom prst="rect">
                          <a:avLst/>
                        </a:prstGeom>
                        <a:solidFill>
                          <a:srgbClr val="FFFFFF"/>
                        </a:solidFill>
                        <a:ln w="9525">
                          <a:solidFill>
                            <a:srgbClr val="000000"/>
                          </a:solidFill>
                          <a:miter lim="800000"/>
                          <a:headEnd/>
                          <a:tailEnd/>
                        </a:ln>
                      </wps:spPr>
                      <wps:txbx>
                        <w:txbxContent>
                          <w:p w:rsidR="00841A22" w:rsidRPr="007C5232" w:rsidRDefault="00841A22" w:rsidP="007C5232">
                            <w:pPr>
                              <w:rPr>
                                <w:i/>
                              </w:rPr>
                            </w:pPr>
                            <w:r w:rsidRPr="007C5232">
                              <w:rPr>
                                <w:i/>
                              </w:rPr>
                              <w:t>La démarche participative en quelques chiffres :</w:t>
                            </w:r>
                          </w:p>
                          <w:p w:rsidR="00841A22" w:rsidRDefault="00841A22" w:rsidP="007C5232">
                            <w:r>
                              <w:t>40 participants à la séance plénière de lancement,</w:t>
                            </w:r>
                          </w:p>
                          <w:p w:rsidR="00841A22" w:rsidRDefault="00841A22" w:rsidP="007C5232">
                            <w:r>
                              <w:t>8 réunions du COPIL (entre le 31/01/2019 et 14/06/2019</w:t>
                            </w:r>
                          </w:p>
                          <w:p w:rsidR="00841A22" w:rsidRDefault="00841A22" w:rsidP="007C5232">
                            <w:r>
                              <w:t>3 groupes thématiques</w:t>
                            </w:r>
                          </w:p>
                          <w:p w:rsidR="00841A22" w:rsidRDefault="00841A22" w:rsidP="007C5232">
                            <w:r>
                              <w:t>80 participants aux groupes de travail</w:t>
                            </w:r>
                          </w:p>
                          <w:p w:rsidR="00841A22" w:rsidRDefault="00841A22" w:rsidP="007C5232">
                            <w:r>
                              <w:t>12 séances de travail au total</w:t>
                            </w:r>
                          </w:p>
                          <w:p w:rsidR="00841A22" w:rsidRDefault="00841A22" w:rsidP="007C5232">
                            <w:r>
                              <w:t>1 séance de travail avec le CDOM</w:t>
                            </w:r>
                          </w:p>
                          <w:p w:rsidR="00841A22" w:rsidRDefault="00841A22" w:rsidP="007C5232">
                            <w:r>
                              <w:t>1 séance de travail avec les professionnels libéraux</w:t>
                            </w:r>
                          </w:p>
                          <w:p w:rsidR="00841A22" w:rsidRDefault="00841A22" w:rsidP="007C5232">
                            <w:r>
                              <w:t>1 rencontre avec le bureau du CTS</w:t>
                            </w:r>
                          </w:p>
                          <w:p w:rsidR="00841A22" w:rsidRDefault="00841A22" w:rsidP="007C5232">
                            <w:r>
                              <w:t>Un soutien de la DTARS et de l’UGECAM Centre ALPC (secrétariat et référente PTSM)</w:t>
                            </w:r>
                          </w:p>
                          <w:p w:rsidR="00841A22" w:rsidRDefault="00841A22" w:rsidP="007C5232">
                            <w:r>
                              <w:t xml:space="preserve">Des mises à disposition de salles (UDAF, DPDS, Groupe </w:t>
                            </w:r>
                            <w:proofErr w:type="spellStart"/>
                            <w:r>
                              <w:t>Ep’age</w:t>
                            </w:r>
                            <w:proofErr w:type="spellEnd"/>
                            <w:r>
                              <w:t xml:space="preserve"> 36, </w:t>
                            </w:r>
                            <w:proofErr w:type="spellStart"/>
                            <w:r>
                              <w:t>Ch</w:t>
                            </w:r>
                            <w:proofErr w:type="spellEnd"/>
                            <w:r>
                              <w:t xml:space="preserve"> </w:t>
                            </w:r>
                            <w:proofErr w:type="spellStart"/>
                            <w:r>
                              <w:t>Chateauroux</w:t>
                            </w:r>
                            <w:proofErr w:type="spellEnd"/>
                            <w:r>
                              <w:t>-Le Blanc)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67.45pt;margin-top:3.95pt;width:243.75pt;height:110.55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">
                <v:textbox style="mso-fit-shape-to-text:t">
                  <w:txbxContent>
                    <w:p w:rsidR="00841A22" w:rsidRPr="007C5232" w:rsidRDefault="00841A22" w:rsidP="007C5232">
                      <w:pPr>
                        <w:rPr>
                          <w:i/>
                        </w:rPr>
                      </w:pPr>
                      <w:r w:rsidRPr="007C5232">
                        <w:rPr>
                          <w:i/>
                        </w:rPr>
                        <w:t>La démarche participative en quelques chiffres :</w:t>
                      </w:r>
                    </w:p>
                    <w:p w:rsidR="00841A22" w:rsidRDefault="00841A22" w:rsidP="007C5232">
                      <w:r>
                        <w:t>40 participants à la séance plénière de lancement,</w:t>
                      </w:r>
                    </w:p>
                    <w:p w:rsidR="00841A22" w:rsidRDefault="00841A22" w:rsidP="007C5232">
                      <w:r>
                        <w:t>8 réunions du COPIL (entre le 31/01/2019 et 14/06/2019</w:t>
                      </w:r>
                    </w:p>
                    <w:p w:rsidR="00841A22" w:rsidRDefault="00841A22" w:rsidP="007C5232">
                      <w:r>
                        <w:t>3 groupes thématiques</w:t>
                      </w:r>
                    </w:p>
                    <w:p w:rsidR="00841A22" w:rsidRDefault="00841A22" w:rsidP="007C5232">
                      <w:r>
                        <w:t>80 participants aux groupes de travail</w:t>
                      </w:r>
                    </w:p>
                    <w:p w:rsidR="00841A22" w:rsidRDefault="00841A22" w:rsidP="007C5232">
                      <w:r>
                        <w:t>12 séances de travail au total</w:t>
                      </w:r>
                    </w:p>
                    <w:p w:rsidR="00841A22" w:rsidRDefault="00841A22" w:rsidP="007C5232">
                      <w:r>
                        <w:t>1 séance de travail avec le CDOM</w:t>
                      </w:r>
                    </w:p>
                    <w:p w:rsidR="00841A22" w:rsidRDefault="00841A22" w:rsidP="007C5232">
                      <w:r>
                        <w:t>1 séance de travail avec les professionnels libéraux</w:t>
                      </w:r>
                    </w:p>
                    <w:p w:rsidR="00841A22" w:rsidRDefault="00841A22" w:rsidP="007C5232">
                      <w:r>
                        <w:t>1 rencontre avec le bureau du CTS</w:t>
                      </w:r>
                    </w:p>
                    <w:p w:rsidR="00841A22" w:rsidRDefault="00841A22" w:rsidP="007C5232">
                      <w:r>
                        <w:t>Un soutien de la DTARS et de l’UGECAM Centre ALPC (secrétariat et référente PTSM)</w:t>
                      </w:r>
                    </w:p>
                    <w:p w:rsidR="00841A22" w:rsidRDefault="00841A22" w:rsidP="007C5232">
                      <w:r>
                        <w:t xml:space="preserve">Des mises à disposition de salles (UDAF, DPDS, Groupe </w:t>
                      </w:r>
                      <w:proofErr w:type="spellStart"/>
                      <w:r>
                        <w:t>Ep’age</w:t>
                      </w:r>
                      <w:proofErr w:type="spellEnd"/>
                      <w:r>
                        <w:t xml:space="preserve"> 36, </w:t>
                      </w:r>
                      <w:proofErr w:type="spellStart"/>
                      <w:r>
                        <w:t>Ch</w:t>
                      </w:r>
                      <w:proofErr w:type="spellEnd"/>
                      <w:r>
                        <w:t xml:space="preserve"> </w:t>
                      </w:r>
                      <w:proofErr w:type="spellStart"/>
                      <w:r>
                        <w:t>Chateauroux</w:t>
                      </w:r>
                      <w:proofErr w:type="spellEnd"/>
                      <w:r>
                        <w:t>-Le Blanc)</w:t>
                      </w:r>
                    </w:p>
                  </w:txbxContent>
                </v:textbox>
                <w10:wrap type="square"/>
              </v:shape>
            </w:pict>
          </mc:Fallback>
        </mc:AlternateContent>
      </w:r>
      <w:r w:rsidR="009D12B1" w:rsidRPr="00972DAD">
        <w:t xml:space="preserve">La démarche d’élaboration est portée </w:t>
      </w:r>
      <w:r w:rsidR="00F83DC3">
        <w:t xml:space="preserve">par </w:t>
      </w:r>
      <w:r w:rsidR="009D12B1" w:rsidRPr="00972DAD">
        <w:t xml:space="preserve">le </w:t>
      </w:r>
      <w:r w:rsidR="009D12B1">
        <w:t>C</w:t>
      </w:r>
      <w:r w:rsidR="00F83DC3">
        <w:t xml:space="preserve">onseil </w:t>
      </w:r>
      <w:r w:rsidR="009D12B1">
        <w:t>T</w:t>
      </w:r>
      <w:r w:rsidR="00F83DC3">
        <w:t xml:space="preserve">erritorial de </w:t>
      </w:r>
      <w:r w:rsidR="009D12B1">
        <w:t>S</w:t>
      </w:r>
      <w:r w:rsidR="00F83DC3">
        <w:t>anté de l’Indre</w:t>
      </w:r>
      <w:r w:rsidR="009D12B1" w:rsidRPr="00972DAD">
        <w:t xml:space="preserve"> (par le biais de sa Commission Spécialisée en Santé Mentale).</w:t>
      </w:r>
      <w:r w:rsidRPr="007C5232">
        <w:rPr>
          <w:rFonts w:ascii="Comic Sans MS" w:hAnsi="Comic Sans MS"/>
          <w:i/>
          <w:noProof/>
          <w:lang w:eastAsia="fr-FR"/>
        </w:rPr>
        <w:t xml:space="preserve"> </w:t>
      </w:r>
    </w:p>
    <w:p w:rsidR="009D12B1" w:rsidRDefault="009D12B1" w:rsidP="00FD7AD4"/>
    <w:p w:rsidR="0057268F" w:rsidRDefault="008C02D8" w:rsidP="00FD7AD4">
      <w:r w:rsidRPr="008C02D8">
        <w:t xml:space="preserve">Le CTS 36 a proposé à l’ARS Centre </w:t>
      </w:r>
      <w:r w:rsidR="00E601B9">
        <w:t xml:space="preserve">– Val de Loire </w:t>
      </w:r>
      <w:r w:rsidRPr="008C02D8">
        <w:t xml:space="preserve">une gouvernance participative </w:t>
      </w:r>
      <w:r w:rsidR="0057268F">
        <w:t>en deux phases, diagnostic et projet.</w:t>
      </w:r>
    </w:p>
    <w:p w:rsidR="008C02D8" w:rsidRDefault="008C02D8" w:rsidP="00FD7AD4">
      <w:r w:rsidRPr="008C02D8">
        <w:t xml:space="preserve">L’objectif </w:t>
      </w:r>
      <w:r w:rsidR="0057268F">
        <w:t>de la phase diagnosti</w:t>
      </w:r>
      <w:r w:rsidR="00423A9D">
        <w:t>que</w:t>
      </w:r>
      <w:r w:rsidR="0057268F">
        <w:t xml:space="preserve"> était d’engager </w:t>
      </w:r>
      <w:r w:rsidRPr="008C02D8">
        <w:t>u</w:t>
      </w:r>
      <w:r>
        <w:t xml:space="preserve">ne dynamique autour du thème de la santé mentale sur </w:t>
      </w:r>
      <w:r w:rsidRPr="008C02D8">
        <w:t>l</w:t>
      </w:r>
      <w:r>
        <w:t>e</w:t>
      </w:r>
      <w:r w:rsidRPr="008C02D8">
        <w:t xml:space="preserve"> </w:t>
      </w:r>
      <w:r w:rsidR="0057268F">
        <w:t>département</w:t>
      </w:r>
      <w:r w:rsidR="00A9606E">
        <w:t>. La gouvernance de la phase diagnostic a été conçue pour être progressive et participative.</w:t>
      </w:r>
    </w:p>
    <w:p w:rsidR="007C5232" w:rsidRDefault="007C5232" w:rsidP="00FD7AD4"/>
    <w:p w:rsidR="00A9606E" w:rsidRDefault="00A9606E" w:rsidP="00FD7AD4">
      <w:r>
        <w:br w:type="page"/>
      </w:r>
    </w:p>
    <w:p w:rsidR="00A9606E" w:rsidRPr="00D250C1" w:rsidRDefault="006B1429" w:rsidP="00FD7AD4">
      <w:pPr>
        <w:rPr>
          <w:sz w:val="36"/>
        </w:rPr>
      </w:pPr>
      <w:r w:rsidRPr="00D250C1">
        <w:rPr>
          <w:noProof/>
          <w:lang w:eastAsia="fr-FR"/>
        </w:rPr>
        <w:lastRenderedPageBreak/>
        <mc:AlternateContent>
          <mc:Choice Requires="wps">
            <w:drawing>
              <wp:anchor distT="0" distB="0" distL="114300" distR="114300" simplePos="0" relativeHeight="251664384" behindDoc="0" locked="0" layoutInCell="1" allowOverlap="1" wp14:anchorId="1E09C2A7" wp14:editId="777D38B6">
                <wp:simplePos x="0" y="0"/>
                <wp:positionH relativeFrom="column">
                  <wp:posOffset>2722245</wp:posOffset>
                </wp:positionH>
                <wp:positionV relativeFrom="paragraph">
                  <wp:posOffset>354330</wp:posOffset>
                </wp:positionV>
                <wp:extent cx="1276350" cy="409575"/>
                <wp:effectExtent l="57150" t="38100" r="76200" b="104775"/>
                <wp:wrapNone/>
                <wp:docPr id="6" name="Rectangle 6"/>
                <wp:cNvGraphicFramePr/>
                <a:graphic xmlns:a="http://schemas.openxmlformats.org/drawingml/2006/main">
                  <a:graphicData uri="http://schemas.microsoft.com/office/word/2010/wordprocessingShape">
                    <wps:wsp>
                      <wps:cNvSpPr/>
                      <wps:spPr>
                        <a:xfrm>
                          <a:off x="0" y="0"/>
                          <a:ext cx="1276350" cy="40957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841A22" w:rsidRPr="00AC432D" w:rsidRDefault="00841A22" w:rsidP="006B1429">
                            <w:pPr>
                              <w:pStyle w:val="TM1"/>
                            </w:pPr>
                            <w:r w:rsidRPr="00AC432D">
                              <w:t>COPIL PTSM</w:t>
                            </w:r>
                          </w:p>
                          <w:p w:rsidR="00841A22" w:rsidRPr="00AC432D" w:rsidRDefault="00841A22" w:rsidP="006B1429">
                            <w:pPr>
                              <w:pStyle w:val="TM1"/>
                            </w:pPr>
                            <w:r w:rsidRPr="00AC432D">
                              <w:t>30/01/2019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9" style="position:absolute;left:0;text-align:left;margin-left:214.35pt;margin-top:27.9pt;width:100.5pt;height:3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841A22" w:rsidRPr="00AC432D" w:rsidRDefault="00841A22" w:rsidP="006B1429">
                      <w:pPr>
                        <w:pStyle w:val="TM1"/>
                      </w:pPr>
                      <w:r w:rsidRPr="00AC432D">
                        <w:t>COPIL PTSM</w:t>
                      </w:r>
                    </w:p>
                    <w:p w:rsidR="00841A22" w:rsidRPr="00AC432D" w:rsidRDefault="00841A22" w:rsidP="006B1429">
                      <w:pPr>
                        <w:pStyle w:val="TM1"/>
                      </w:pPr>
                      <w:r w:rsidRPr="00AC432D">
                        <w:t>30/01/2019</w:t>
                      </w:r>
                    </w:p>
                  </w:txbxContent>
                </v:textbox>
              </v:rect>
            </w:pict>
          </mc:Fallback>
        </mc:AlternateContent>
      </w:r>
      <w:r w:rsidR="00AC432D">
        <w:rPr>
          <w:noProof/>
          <w:lang w:eastAsia="fr-FR"/>
        </w:rPr>
        <mc:AlternateContent>
          <mc:Choice Requires="wps">
            <w:drawing>
              <wp:anchor distT="0" distB="0" distL="114300" distR="114300" simplePos="0" relativeHeight="251662336" behindDoc="0" locked="0" layoutInCell="1" allowOverlap="1" wp14:anchorId="0DD28BA4" wp14:editId="6143C35B">
                <wp:simplePos x="0" y="0"/>
                <wp:positionH relativeFrom="column">
                  <wp:posOffset>1342390</wp:posOffset>
                </wp:positionH>
                <wp:positionV relativeFrom="paragraph">
                  <wp:posOffset>-119001</wp:posOffset>
                </wp:positionV>
                <wp:extent cx="1200150" cy="438150"/>
                <wp:effectExtent l="57150" t="38100" r="76200" b="95250"/>
                <wp:wrapNone/>
                <wp:docPr id="4" name="Rectangle 4"/>
                <wp:cNvGraphicFramePr/>
                <a:graphic xmlns:a="http://schemas.openxmlformats.org/drawingml/2006/main">
                  <a:graphicData uri="http://schemas.microsoft.com/office/word/2010/wordprocessingShape">
                    <wps:wsp>
                      <wps:cNvSpPr/>
                      <wps:spPr>
                        <a:xfrm>
                          <a:off x="0" y="0"/>
                          <a:ext cx="1200150" cy="43815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841A22" w:rsidRPr="00A9606E" w:rsidRDefault="00841A22" w:rsidP="006B1429">
                            <w:pPr>
                              <w:pStyle w:val="TM1"/>
                            </w:pPr>
                            <w:r w:rsidRPr="00A9606E">
                              <w:t>CSSM 36</w:t>
                            </w:r>
                          </w:p>
                          <w:p w:rsidR="00841A22" w:rsidRPr="00A9606E" w:rsidRDefault="00841A22" w:rsidP="006B1429">
                            <w:pPr>
                              <w:pStyle w:val="TM1"/>
                            </w:pPr>
                            <w:r w:rsidRPr="00A9606E">
                              <w:t>08/01/2019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0" style="position:absolute;left:0;text-align:left;margin-left:105.7pt;margin-top:-9.35pt;width:94.5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" fillcolor="#cdddac [1622]" strokecolor="#94b64e [3046]">
                <v:fill color2="#f0f4e6 [502]" rotate="t" angle="180" colors="0 #dafda7;22938f #e4fdc2;1 #f5ffe6" focus="100%" type="gradient"/>
                <v:shadow on="t" color="black" opacity="24903f" origin=",.5" offset="0,.55556mm"/>
                <v:textbox>
                  <w:txbxContent>
                    <w:p w:rsidR="00841A22" w:rsidRPr="00A9606E" w:rsidRDefault="00841A22" w:rsidP="006B1429">
                      <w:pPr>
                        <w:pStyle w:val="TM1"/>
                      </w:pPr>
                      <w:r w:rsidRPr="00A9606E">
                        <w:t>CSSM 36</w:t>
                      </w:r>
                    </w:p>
                    <w:p w:rsidR="00841A22" w:rsidRPr="00A9606E" w:rsidRDefault="00841A22" w:rsidP="006B1429">
                      <w:pPr>
                        <w:pStyle w:val="TM1"/>
                      </w:pPr>
                      <w:r w:rsidRPr="00A9606E">
                        <w:t>08/01/2019</w:t>
                      </w:r>
                    </w:p>
                  </w:txbxContent>
                </v:textbox>
              </v:rect>
            </w:pict>
          </mc:Fallback>
        </mc:AlternateContent>
      </w:r>
      <w:r w:rsidR="00AC432D">
        <w:rPr>
          <w:noProof/>
          <w:lang w:eastAsia="fr-FR"/>
        </w:rPr>
        <mc:AlternateContent>
          <mc:Choice Requires="wps">
            <w:drawing>
              <wp:anchor distT="0" distB="0" distL="114300" distR="114300" simplePos="0" relativeHeight="251660288" behindDoc="0" locked="0" layoutInCell="1" allowOverlap="1" wp14:anchorId="7FAA5D69" wp14:editId="45CE7FCD">
                <wp:simplePos x="0" y="0"/>
                <wp:positionH relativeFrom="column">
                  <wp:posOffset>153670</wp:posOffset>
                </wp:positionH>
                <wp:positionV relativeFrom="paragraph">
                  <wp:posOffset>-610235</wp:posOffset>
                </wp:positionV>
                <wp:extent cx="1047750" cy="438150"/>
                <wp:effectExtent l="57150" t="38100" r="76200" b="95250"/>
                <wp:wrapNone/>
                <wp:docPr id="3" name="Rectangle 3"/>
                <wp:cNvGraphicFramePr/>
                <a:graphic xmlns:a="http://schemas.openxmlformats.org/drawingml/2006/main">
                  <a:graphicData uri="http://schemas.microsoft.com/office/word/2010/wordprocessingShape">
                    <wps:wsp>
                      <wps:cNvSpPr/>
                      <wps:spPr>
                        <a:xfrm>
                          <a:off x="0" y="0"/>
                          <a:ext cx="1047750" cy="43815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841A22" w:rsidRPr="00AC432D" w:rsidRDefault="00841A22" w:rsidP="006B1429">
                            <w:pPr>
                              <w:pStyle w:val="TM1"/>
                            </w:pPr>
                            <w:r w:rsidRPr="00AC432D">
                              <w:t>CTS 36</w:t>
                            </w:r>
                          </w:p>
                          <w:p w:rsidR="00841A22" w:rsidRPr="00AC432D" w:rsidRDefault="00841A22" w:rsidP="006B1429">
                            <w:pPr>
                              <w:pStyle w:val="TM1"/>
                            </w:pPr>
                            <w:r w:rsidRPr="00AC432D">
                              <w:t>05/12/2018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1" style="position:absolute;left:0;text-align:left;margin-left:12.1pt;margin-top:-48.05pt;width:82.5pt;height: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841A22" w:rsidRPr="00AC432D" w:rsidRDefault="00841A22" w:rsidP="006B1429">
                      <w:pPr>
                        <w:pStyle w:val="TM1"/>
                      </w:pPr>
                      <w:r w:rsidRPr="00AC432D">
                        <w:t>CTS 36</w:t>
                      </w:r>
                    </w:p>
                    <w:p w:rsidR="00841A22" w:rsidRPr="00AC432D" w:rsidRDefault="00841A22" w:rsidP="006B1429">
                      <w:pPr>
                        <w:pStyle w:val="TM1"/>
                      </w:pPr>
                      <w:r w:rsidRPr="00AC432D">
                        <w:t>05/12/2018</w:t>
                      </w:r>
                    </w:p>
                  </w:txbxContent>
                </v:textbox>
              </v:rect>
            </w:pict>
          </mc:Fallback>
        </mc:AlternateContent>
      </w:r>
    </w:p>
    <w:p w:rsidR="00A9606E" w:rsidRPr="00D250C1" w:rsidRDefault="00A9606E" w:rsidP="00FD7AD4"/>
    <w:p w:rsidR="00A9606E" w:rsidRPr="00D250C1" w:rsidRDefault="00A9606E" w:rsidP="00FD7AD4"/>
    <w:p w:rsidR="00A9606E" w:rsidRPr="00D250C1" w:rsidRDefault="00AC432D" w:rsidP="00FD7AD4">
      <w:r w:rsidRPr="00D250C1">
        <w:rPr>
          <w:noProof/>
          <w:lang w:eastAsia="fr-FR"/>
        </w:rPr>
        <mc:AlternateContent>
          <mc:Choice Requires="wps">
            <w:drawing>
              <wp:anchor distT="0" distB="0" distL="114300" distR="114300" simplePos="0" relativeHeight="251666432" behindDoc="0" locked="0" layoutInCell="1" allowOverlap="1" wp14:anchorId="01240406" wp14:editId="5DBB0CAE">
                <wp:simplePos x="0" y="0"/>
                <wp:positionH relativeFrom="column">
                  <wp:posOffset>4162301</wp:posOffset>
                </wp:positionH>
                <wp:positionV relativeFrom="paragraph">
                  <wp:posOffset>23586</wp:posOffset>
                </wp:positionV>
                <wp:extent cx="2438400" cy="415636"/>
                <wp:effectExtent l="57150" t="38100" r="76200" b="99060"/>
                <wp:wrapNone/>
                <wp:docPr id="7" name="Rectangle 7"/>
                <wp:cNvGraphicFramePr/>
                <a:graphic xmlns:a="http://schemas.openxmlformats.org/drawingml/2006/main">
                  <a:graphicData uri="http://schemas.microsoft.com/office/word/2010/wordprocessingShape">
                    <wps:wsp>
                      <wps:cNvSpPr/>
                      <wps:spPr>
                        <a:xfrm>
                          <a:off x="0" y="0"/>
                          <a:ext cx="2438400" cy="415636"/>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841A22" w:rsidRPr="00A9606E" w:rsidRDefault="00841A22" w:rsidP="006B1429">
                            <w:pPr>
                              <w:pStyle w:val="TM1"/>
                            </w:pPr>
                            <w:r w:rsidRPr="00A9606E">
                              <w:t>PLENIERE DE LANCEMENT</w:t>
                            </w:r>
                          </w:p>
                          <w:p w:rsidR="00841A22" w:rsidRPr="00A9606E" w:rsidRDefault="00841A22" w:rsidP="006B1429">
                            <w:pPr>
                              <w:pStyle w:val="TM1"/>
                            </w:pPr>
                            <w:r w:rsidRPr="00A9606E">
                              <w:t>07/02/2019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2" style="position:absolute;left:0;text-align:left;margin-left:327.75pt;margin-top:1.85pt;width:192pt;height:3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" fillcolor="#dfa7a6 [1621]" strokecolor="#bc4542 [3045]">
                <v:fill color2="#f5e4e4 [501]" rotate="t" angle="180" colors="0 #ffa2a1;22938f #ffbebd;1 #ffe5e5" focus="100%" type="gradient"/>
                <v:shadow on="t" color="black" opacity="24903f" origin=",.5" offset="0,.55556mm"/>
                <v:textbox>
                  <w:txbxContent>
                    <w:p w:rsidR="00841A22" w:rsidRPr="00A9606E" w:rsidRDefault="00841A22" w:rsidP="006B1429">
                      <w:pPr>
                        <w:pStyle w:val="TM1"/>
                      </w:pPr>
                      <w:r w:rsidRPr="00A9606E">
                        <w:t>PLENIERE DE LANCEMENT</w:t>
                      </w:r>
                    </w:p>
                    <w:p w:rsidR="00841A22" w:rsidRPr="00A9606E" w:rsidRDefault="00841A22" w:rsidP="006B1429">
                      <w:pPr>
                        <w:pStyle w:val="TM1"/>
                      </w:pPr>
                      <w:r w:rsidRPr="00A9606E">
                        <w:t>07/02/2019</w:t>
                      </w:r>
                    </w:p>
                  </w:txbxContent>
                </v:textbox>
              </v:rect>
            </w:pict>
          </mc:Fallback>
        </mc:AlternateContent>
      </w:r>
    </w:p>
    <w:p w:rsidR="00A9606E" w:rsidRPr="00D250C1" w:rsidRDefault="00A9606E" w:rsidP="00FD7AD4"/>
    <w:p w:rsidR="00A9606E" w:rsidRPr="00D250C1" w:rsidRDefault="00A9606E" w:rsidP="00FD7AD4"/>
    <w:p w:rsidR="00A9606E" w:rsidRPr="00D250C1" w:rsidRDefault="00AC432D" w:rsidP="00FD7AD4">
      <w:r w:rsidRPr="00D250C1">
        <w:rPr>
          <w:noProof/>
          <w:lang w:eastAsia="fr-FR"/>
        </w:rPr>
        <mc:AlternateContent>
          <mc:Choice Requires="wps">
            <w:drawing>
              <wp:anchor distT="0" distB="0" distL="114300" distR="114300" simplePos="0" relativeHeight="251667456" behindDoc="0" locked="0" layoutInCell="1" allowOverlap="1" wp14:anchorId="7803D0E0" wp14:editId="4571155D">
                <wp:simplePos x="0" y="0"/>
                <wp:positionH relativeFrom="column">
                  <wp:posOffset>3713687</wp:posOffset>
                </wp:positionH>
                <wp:positionV relativeFrom="paragraph">
                  <wp:posOffset>37760</wp:posOffset>
                </wp:positionV>
                <wp:extent cx="2438400" cy="489098"/>
                <wp:effectExtent l="0" t="0" r="19050" b="25400"/>
                <wp:wrapNone/>
                <wp:docPr id="8" name="Rectangle 8"/>
                <wp:cNvGraphicFramePr/>
                <a:graphic xmlns:a="http://schemas.openxmlformats.org/drawingml/2006/main">
                  <a:graphicData uri="http://schemas.microsoft.com/office/word/2010/wordprocessingShape">
                    <wps:wsp>
                      <wps:cNvSpPr/>
                      <wps:spPr>
                        <a:xfrm>
                          <a:off x="0" y="0"/>
                          <a:ext cx="2438400" cy="489098"/>
                        </a:xfrm>
                        <a:prstGeom prst="rect">
                          <a:avLst/>
                        </a:prstGeom>
                        <a:ln>
                          <a:prstDash val="dash"/>
                        </a:ln>
                      </wps:spPr>
                      <wps:style>
                        <a:lnRef idx="2">
                          <a:schemeClr val="accent2"/>
                        </a:lnRef>
                        <a:fillRef idx="1">
                          <a:schemeClr val="lt1"/>
                        </a:fillRef>
                        <a:effectRef idx="0">
                          <a:schemeClr val="accent2"/>
                        </a:effectRef>
                        <a:fontRef idx="minor">
                          <a:schemeClr val="dk1"/>
                        </a:fontRef>
                      </wps:style>
                      <wps:txbx>
                        <w:txbxContent>
                          <w:p w:rsidR="00841A22" w:rsidRPr="003520D0" w:rsidRDefault="00841A22" w:rsidP="006B1429">
                            <w:pPr>
                              <w:pStyle w:val="TM1"/>
                            </w:pPr>
                            <w:r w:rsidRPr="003520D0">
                              <w:t>Proposition des problématiques du territoire par les participants</w:t>
                            </w:r>
                          </w:p>
                          <w:p w:rsidR="00841A22" w:rsidRDefault="00841A22" w:rsidP="00FD7A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3" style="position:absolute;left:0;text-align:left;margin-left:292.4pt;margin-top:2.95pt;width:192pt;height:3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" fillcolor="white [3201]" strokecolor="#c0504d [3205]" strokeweight="2pt">
                <v:stroke dashstyle="dash"/>
                <v:textbox>
                  <w:txbxContent>
                    <w:p w:rsidR="00841A22" w:rsidRPr="003520D0" w:rsidRDefault="00841A22" w:rsidP="006B1429">
                      <w:pPr>
                        <w:pStyle w:val="TM1"/>
                      </w:pPr>
                      <w:r w:rsidRPr="003520D0">
                        <w:t>Proposition des problématiques du territoire par les participants</w:t>
                      </w:r>
                    </w:p>
                    <w:p w:rsidR="00841A22" w:rsidRDefault="00841A22" w:rsidP="00FD7AD4"/>
                  </w:txbxContent>
                </v:textbox>
              </v:rect>
            </w:pict>
          </mc:Fallback>
        </mc:AlternateContent>
      </w:r>
      <w:r w:rsidRPr="00D250C1">
        <w:rPr>
          <w:noProof/>
          <w:color w:val="00B050"/>
          <w:lang w:eastAsia="fr-FR"/>
        </w:rPr>
        <mc:AlternateContent>
          <mc:Choice Requires="wps">
            <w:drawing>
              <wp:anchor distT="0" distB="0" distL="114300" distR="114300" simplePos="0" relativeHeight="251657215" behindDoc="0" locked="0" layoutInCell="1" allowOverlap="1" wp14:anchorId="2705A4C7" wp14:editId="1E8F3C2A">
                <wp:simplePos x="0" y="0"/>
                <wp:positionH relativeFrom="column">
                  <wp:posOffset>3876675</wp:posOffset>
                </wp:positionH>
                <wp:positionV relativeFrom="paragraph">
                  <wp:posOffset>83820</wp:posOffset>
                </wp:positionV>
                <wp:extent cx="1541780" cy="257810"/>
                <wp:effectExtent l="0" t="419100" r="0" b="447040"/>
                <wp:wrapNone/>
                <wp:docPr id="11" name="Flèche droite rayée 11"/>
                <wp:cNvGraphicFramePr/>
                <a:graphic xmlns:a="http://schemas.openxmlformats.org/drawingml/2006/main">
                  <a:graphicData uri="http://schemas.microsoft.com/office/word/2010/wordprocessingShape">
                    <wps:wsp>
                      <wps:cNvSpPr/>
                      <wps:spPr>
                        <a:xfrm rot="8521790">
                          <a:off x="0" y="0"/>
                          <a:ext cx="1541780" cy="257810"/>
                        </a:xfrm>
                        <a:prstGeom prst="stripedRightArrow">
                          <a:avLst>
                            <a:gd name="adj1" fmla="val 25000"/>
                            <a:gd name="adj2" fmla="val 50000"/>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566CC4F0"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droite rayée 11" o:spid="_x0000_s1026" type="#_x0000_t93" style="position:absolute;margin-left:305.25pt;margin-top:6.6pt;width:121.4pt;height:20.3pt;rotation:9308067fd;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" adj="19794,8100" fillcolor="#dfa7a6 [1621]" strokecolor="#bc4542 [3045]">
                <v:fill color2="#f5e4e4 [501]" rotate="t" angle="180" colors="0 #ffa2a1;22938f #ffbebd;1 #ffe5e5" focus="100%" type="gradient"/>
                <v:shadow on="t" color="black" opacity="24903f" origin=",.5" offset="0,.55556mm"/>
              </v:shape>
            </w:pict>
          </mc:Fallback>
        </mc:AlternateContent>
      </w:r>
    </w:p>
    <w:p w:rsidR="00A9606E" w:rsidRPr="00D250C1" w:rsidRDefault="00A9606E" w:rsidP="00FD7AD4"/>
    <w:p w:rsidR="00A9606E" w:rsidRPr="00D250C1" w:rsidRDefault="00AC432D" w:rsidP="00FD7AD4">
      <w:r w:rsidRPr="00D250C1">
        <w:rPr>
          <w:noProof/>
          <w:lang w:eastAsia="fr-FR"/>
        </w:rPr>
        <mc:AlternateContent>
          <mc:Choice Requires="wps">
            <w:drawing>
              <wp:anchor distT="0" distB="0" distL="114300" distR="114300" simplePos="0" relativeHeight="251669504" behindDoc="0" locked="0" layoutInCell="1" allowOverlap="1" wp14:anchorId="43153859" wp14:editId="201F961C">
                <wp:simplePos x="0" y="0"/>
                <wp:positionH relativeFrom="column">
                  <wp:posOffset>2707640</wp:posOffset>
                </wp:positionH>
                <wp:positionV relativeFrom="paragraph">
                  <wp:posOffset>179070</wp:posOffset>
                </wp:positionV>
                <wp:extent cx="1276350" cy="409575"/>
                <wp:effectExtent l="57150" t="38100" r="76200" b="104775"/>
                <wp:wrapNone/>
                <wp:docPr id="10" name="Rectangle 10"/>
                <wp:cNvGraphicFramePr/>
                <a:graphic xmlns:a="http://schemas.openxmlformats.org/drawingml/2006/main">
                  <a:graphicData uri="http://schemas.microsoft.com/office/word/2010/wordprocessingShape">
                    <wps:wsp>
                      <wps:cNvSpPr/>
                      <wps:spPr>
                        <a:xfrm>
                          <a:off x="0" y="0"/>
                          <a:ext cx="1276350" cy="40957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841A22" w:rsidRPr="00A9606E" w:rsidRDefault="00841A22" w:rsidP="006B1429">
                            <w:pPr>
                              <w:pStyle w:val="TM1"/>
                            </w:pPr>
                            <w:r w:rsidRPr="00A9606E">
                              <w:t>COPIL PTSM</w:t>
                            </w:r>
                          </w:p>
                          <w:p w:rsidR="00841A22" w:rsidRPr="00A9606E" w:rsidRDefault="00841A22" w:rsidP="006B1429">
                            <w:pPr>
                              <w:pStyle w:val="TM1"/>
                            </w:pPr>
                            <w:r>
                              <w:t>28/02/2019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4" style="position:absolute;left:0;text-align:left;margin-left:213.2pt;margin-top:14.1pt;width:100.5pt;height:3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841A22" w:rsidRPr="00A9606E" w:rsidRDefault="00841A22" w:rsidP="006B1429">
                      <w:pPr>
                        <w:pStyle w:val="TM1"/>
                      </w:pPr>
                      <w:r w:rsidRPr="00A9606E">
                        <w:t>COPIL PTSM</w:t>
                      </w:r>
                    </w:p>
                    <w:p w:rsidR="00841A22" w:rsidRPr="00A9606E" w:rsidRDefault="00841A22" w:rsidP="006B1429">
                      <w:pPr>
                        <w:pStyle w:val="TM1"/>
                      </w:pPr>
                      <w:r>
                        <w:t>28/02/2019</w:t>
                      </w:r>
                    </w:p>
                  </w:txbxContent>
                </v:textbox>
              </v:rect>
            </w:pict>
          </mc:Fallback>
        </mc:AlternateContent>
      </w:r>
    </w:p>
    <w:p w:rsidR="00A9606E" w:rsidRPr="00D250C1" w:rsidRDefault="00A9606E" w:rsidP="00FD7AD4"/>
    <w:p w:rsidR="00A9606E" w:rsidRPr="00D250C1" w:rsidRDefault="00A9606E" w:rsidP="00FD7AD4"/>
    <w:p w:rsidR="00A9606E" w:rsidRDefault="006B1429" w:rsidP="00FD7AD4">
      <w:r w:rsidRPr="00D250C1">
        <w:rPr>
          <w:noProof/>
          <w:color w:val="00B050"/>
          <w:lang w:eastAsia="fr-FR"/>
        </w:rPr>
        <mc:AlternateContent>
          <mc:Choice Requires="wps">
            <w:drawing>
              <wp:anchor distT="0" distB="0" distL="114300" distR="114300" simplePos="0" relativeHeight="251761664" behindDoc="0" locked="0" layoutInCell="1" allowOverlap="1" wp14:anchorId="06531EBE" wp14:editId="3DCF16C5">
                <wp:simplePos x="0" y="0"/>
                <wp:positionH relativeFrom="column">
                  <wp:posOffset>2061845</wp:posOffset>
                </wp:positionH>
                <wp:positionV relativeFrom="paragraph">
                  <wp:posOffset>186055</wp:posOffset>
                </wp:positionV>
                <wp:extent cx="1130935" cy="220345"/>
                <wp:effectExtent l="321945" t="0" r="314960" b="0"/>
                <wp:wrapNone/>
                <wp:docPr id="49" name="Flèche droite rayée 49"/>
                <wp:cNvGraphicFramePr/>
                <a:graphic xmlns:a="http://schemas.openxmlformats.org/drawingml/2006/main">
                  <a:graphicData uri="http://schemas.microsoft.com/office/word/2010/wordprocessingShape">
                    <wps:wsp>
                      <wps:cNvSpPr/>
                      <wps:spPr>
                        <a:xfrm rot="7991162">
                          <a:off x="0" y="0"/>
                          <a:ext cx="1130935" cy="220345"/>
                        </a:xfrm>
                        <a:prstGeom prst="stripedRightArrow">
                          <a:avLst>
                            <a:gd name="adj1" fmla="val 25000"/>
                            <a:gd name="adj2" fmla="val 50000"/>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3936C6B" id="Flèche droite rayée 49" o:spid="_x0000_s1026" type="#_x0000_t93" style="position:absolute;margin-left:162.35pt;margin-top:14.65pt;width:89.05pt;height:17.35pt;rotation:8728480fd;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" adj="19496,8100" fillcolor="#9bbb59 [3206]" strokecolor="#94b64e [3046]">
                <v:fill color2="#cdddac [1622]" rotate="t" angle="180" focus="100%" type="gradient">
                  <o:fill v:ext="view" type="gradientUnscaled"/>
                </v:fill>
                <v:shadow on="t" color="black" opacity="22937f" origin=",.5" offset="0,.63889mm"/>
              </v:shape>
            </w:pict>
          </mc:Fallback>
        </mc:AlternateContent>
      </w:r>
      <w:r w:rsidRPr="00D250C1">
        <w:rPr>
          <w:noProof/>
          <w:color w:val="00B050"/>
          <w:lang w:eastAsia="fr-FR"/>
        </w:rPr>
        <mc:AlternateContent>
          <mc:Choice Requires="wps">
            <w:drawing>
              <wp:anchor distT="0" distB="0" distL="114300" distR="114300" simplePos="0" relativeHeight="251677696" behindDoc="0" locked="0" layoutInCell="1" allowOverlap="1" wp14:anchorId="682DD35E" wp14:editId="4112B915">
                <wp:simplePos x="0" y="0"/>
                <wp:positionH relativeFrom="column">
                  <wp:posOffset>3333115</wp:posOffset>
                </wp:positionH>
                <wp:positionV relativeFrom="paragraph">
                  <wp:posOffset>188595</wp:posOffset>
                </wp:positionV>
                <wp:extent cx="1099185" cy="201295"/>
                <wp:effectExtent l="0" t="323850" r="0" b="351155"/>
                <wp:wrapNone/>
                <wp:docPr id="15" name="Flèche droite rayée 15"/>
                <wp:cNvGraphicFramePr/>
                <a:graphic xmlns:a="http://schemas.openxmlformats.org/drawingml/2006/main">
                  <a:graphicData uri="http://schemas.microsoft.com/office/word/2010/wordprocessingShape">
                    <wps:wsp>
                      <wps:cNvSpPr/>
                      <wps:spPr>
                        <a:xfrm rot="2542861">
                          <a:off x="0" y="0"/>
                          <a:ext cx="1099185" cy="201295"/>
                        </a:xfrm>
                        <a:prstGeom prst="stripedRightArrow">
                          <a:avLst>
                            <a:gd name="adj1" fmla="val 25000"/>
                            <a:gd name="adj2" fmla="val 50000"/>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1C73483" id="Flèche droite rayée 15" o:spid="_x0000_s1026" type="#_x0000_t93" style="position:absolute;margin-left:262.45pt;margin-top:14.85pt;width:86.55pt;height:15.85pt;rotation:2777482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" adj="19622,8100" fillcolor="#9bbb59 [3206]" strokecolor="#94b64e [3046]">
                <v:fill color2="#cdddac [1622]" rotate="t" angle="180" focus="100%" type="gradient">
                  <o:fill v:ext="view" type="gradientUnscaled"/>
                </v:fill>
                <v:shadow on="t" color="black" opacity="22937f" origin=",.5" offset="0,.63889mm"/>
              </v:shape>
            </w:pict>
          </mc:Fallback>
        </mc:AlternateContent>
      </w:r>
      <w:r w:rsidR="00AC432D" w:rsidRPr="00D250C1">
        <w:rPr>
          <w:noProof/>
          <w:lang w:eastAsia="fr-FR"/>
        </w:rPr>
        <mc:AlternateContent>
          <mc:Choice Requires="wps">
            <w:drawing>
              <wp:anchor distT="0" distB="0" distL="114300" distR="114300" simplePos="0" relativeHeight="251679744" behindDoc="0" locked="0" layoutInCell="1" allowOverlap="1" wp14:anchorId="32E293DD" wp14:editId="394F66FE">
                <wp:simplePos x="0" y="0"/>
                <wp:positionH relativeFrom="column">
                  <wp:posOffset>3367817</wp:posOffset>
                </wp:positionH>
                <wp:positionV relativeFrom="paragraph">
                  <wp:posOffset>67244</wp:posOffset>
                </wp:positionV>
                <wp:extent cx="2133600" cy="450850"/>
                <wp:effectExtent l="0" t="0" r="19050" b="25400"/>
                <wp:wrapNone/>
                <wp:docPr id="16" name="Rectangle 16"/>
                <wp:cNvGraphicFramePr/>
                <a:graphic xmlns:a="http://schemas.openxmlformats.org/drawingml/2006/main">
                  <a:graphicData uri="http://schemas.microsoft.com/office/word/2010/wordprocessingShape">
                    <wps:wsp>
                      <wps:cNvSpPr/>
                      <wps:spPr>
                        <a:xfrm>
                          <a:off x="0" y="0"/>
                          <a:ext cx="2133600" cy="450850"/>
                        </a:xfrm>
                        <a:prstGeom prst="rect">
                          <a:avLst/>
                        </a:prstGeom>
                        <a:ln w="12700">
                          <a:prstDash val="dash"/>
                        </a:ln>
                      </wps:spPr>
                      <wps:style>
                        <a:lnRef idx="2">
                          <a:schemeClr val="accent3"/>
                        </a:lnRef>
                        <a:fillRef idx="1">
                          <a:schemeClr val="lt1"/>
                        </a:fillRef>
                        <a:effectRef idx="0">
                          <a:schemeClr val="accent3"/>
                        </a:effectRef>
                        <a:fontRef idx="minor">
                          <a:schemeClr val="dk1"/>
                        </a:fontRef>
                      </wps:style>
                      <wps:txbx>
                        <w:txbxContent>
                          <w:p w:rsidR="00841A22" w:rsidRPr="003520D0" w:rsidRDefault="00841A22" w:rsidP="006B1429">
                            <w:pPr>
                              <w:pStyle w:val="TM1"/>
                            </w:pPr>
                            <w:r w:rsidRPr="003520D0">
                              <w:t>Elaboration de la méthodologie de travail de chaque groupe</w:t>
                            </w:r>
                          </w:p>
                          <w:p w:rsidR="00841A22" w:rsidRDefault="00841A22" w:rsidP="00FD7A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5" style="position:absolute;left:0;text-align:left;margin-left:265.2pt;margin-top:5.3pt;width:168pt;height:3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" fillcolor="white [3201]" strokecolor="#9bbb59 [3206]" strokeweight="1pt">
                <v:stroke dashstyle="dash"/>
                <v:textbox>
                  <w:txbxContent>
                    <w:p w:rsidR="00841A22" w:rsidRPr="003520D0" w:rsidRDefault="00841A22" w:rsidP="006B1429">
                      <w:pPr>
                        <w:pStyle w:val="TM1"/>
                      </w:pPr>
                      <w:r w:rsidRPr="003520D0">
                        <w:t>Elaboration de la méthodologie de travail de chaque groupe</w:t>
                      </w:r>
                    </w:p>
                    <w:p w:rsidR="00841A22" w:rsidRDefault="00841A22" w:rsidP="00FD7AD4"/>
                  </w:txbxContent>
                </v:textbox>
              </v:rect>
            </w:pict>
          </mc:Fallback>
        </mc:AlternateContent>
      </w:r>
    </w:p>
    <w:p w:rsidR="006B1429" w:rsidRPr="00D250C1" w:rsidRDefault="006B1429" w:rsidP="00FD7AD4"/>
    <w:p w:rsidR="00A9606E" w:rsidRPr="00D250C1" w:rsidRDefault="00A9606E" w:rsidP="00FD7AD4"/>
    <w:p w:rsidR="00A9606E" w:rsidRPr="00D250C1" w:rsidRDefault="006B1429" w:rsidP="00FD7AD4">
      <w:r w:rsidRPr="00D250C1">
        <w:rPr>
          <w:noProof/>
          <w:lang w:eastAsia="fr-FR"/>
        </w:rPr>
        <mc:AlternateContent>
          <mc:Choice Requires="wps">
            <w:drawing>
              <wp:anchor distT="0" distB="0" distL="114300" distR="114300" simplePos="0" relativeHeight="251708416" behindDoc="0" locked="0" layoutInCell="1" allowOverlap="1" wp14:anchorId="7B06AEDF" wp14:editId="4A6F9980">
                <wp:simplePos x="0" y="0"/>
                <wp:positionH relativeFrom="column">
                  <wp:posOffset>107315</wp:posOffset>
                </wp:positionH>
                <wp:positionV relativeFrom="paragraph">
                  <wp:posOffset>24765</wp:posOffset>
                </wp:positionV>
                <wp:extent cx="2208530" cy="409575"/>
                <wp:effectExtent l="57150" t="38100" r="77470" b="104775"/>
                <wp:wrapNone/>
                <wp:docPr id="30" name="Rectangle 30"/>
                <wp:cNvGraphicFramePr/>
                <a:graphic xmlns:a="http://schemas.openxmlformats.org/drawingml/2006/main">
                  <a:graphicData uri="http://schemas.microsoft.com/office/word/2010/wordprocessingShape">
                    <wps:wsp>
                      <wps:cNvSpPr/>
                      <wps:spPr>
                        <a:xfrm>
                          <a:off x="0" y="0"/>
                          <a:ext cx="2208530" cy="409575"/>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841A22" w:rsidRPr="00A9606E" w:rsidRDefault="00841A22" w:rsidP="006B1429">
                            <w:pPr>
                              <w:pStyle w:val="TM1"/>
                            </w:pPr>
                            <w:r>
                              <w:t>Consultation citoyenne Semaine Information Santé Mentale (SISM)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36" style="position:absolute;left:0;text-align:left;margin-left:8.45pt;margin-top:1.95pt;width:173.9pt;height:3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" fillcolor="#dfa7a6 [1621]" strokecolor="#bc4542 [3045]">
                <v:fill color2="#f5e4e4 [501]" rotate="t" angle="180" colors="0 #ffa2a1;22938f #ffbebd;1 #ffe5e5" focus="100%" type="gradient"/>
                <v:shadow on="t" color="black" opacity="24903f" origin=",.5" offset="0,.55556mm"/>
                <v:textbox>
                  <w:txbxContent>
                    <w:p w:rsidR="00841A22" w:rsidRPr="00A9606E" w:rsidRDefault="00841A22" w:rsidP="006B1429">
                      <w:pPr>
                        <w:pStyle w:val="TM1"/>
                      </w:pPr>
                      <w:r>
                        <w:t>Consultation citoyenne Semaine Information Santé Mentale (SISM)</w:t>
                      </w:r>
                    </w:p>
                  </w:txbxContent>
                </v:textbox>
              </v:rect>
            </w:pict>
          </mc:Fallback>
        </mc:AlternateContent>
      </w:r>
      <w:r w:rsidR="003520D0" w:rsidRPr="00D250C1">
        <w:rPr>
          <w:noProof/>
          <w:lang w:eastAsia="fr-FR"/>
        </w:rPr>
        <mc:AlternateContent>
          <mc:Choice Requires="wps">
            <w:drawing>
              <wp:anchor distT="0" distB="0" distL="114300" distR="114300" simplePos="0" relativeHeight="251675648" behindDoc="0" locked="0" layoutInCell="1" allowOverlap="1" wp14:anchorId="0F68471E" wp14:editId="2E7CFA61">
                <wp:simplePos x="0" y="0"/>
                <wp:positionH relativeFrom="column">
                  <wp:posOffset>4221678</wp:posOffset>
                </wp:positionH>
                <wp:positionV relativeFrom="paragraph">
                  <wp:posOffset>21293</wp:posOffset>
                </wp:positionV>
                <wp:extent cx="2019300" cy="332509"/>
                <wp:effectExtent l="57150" t="38100" r="76200" b="86995"/>
                <wp:wrapNone/>
                <wp:docPr id="14" name="Rectangle 14"/>
                <wp:cNvGraphicFramePr/>
                <a:graphic xmlns:a="http://schemas.openxmlformats.org/drawingml/2006/main">
                  <a:graphicData uri="http://schemas.microsoft.com/office/word/2010/wordprocessingShape">
                    <wps:wsp>
                      <wps:cNvSpPr/>
                      <wps:spPr>
                        <a:xfrm>
                          <a:off x="0" y="0"/>
                          <a:ext cx="2019300" cy="332509"/>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841A22" w:rsidRPr="00A9606E" w:rsidRDefault="00841A22" w:rsidP="006B1429">
                            <w:pPr>
                              <w:pStyle w:val="TM1"/>
                            </w:pPr>
                            <w:r>
                              <w:t>Groupes thématiques séance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7" style="position:absolute;left:0;text-align:left;margin-left:332.4pt;margin-top:1.7pt;width:159pt;height:2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" fillcolor="#dfa7a6 [1621]" strokecolor="#bc4542 [3045]">
                <v:fill color2="#f5e4e4 [501]" rotate="t" angle="180" colors="0 #ffa2a1;22938f #ffbebd;1 #ffe5e5" focus="100%" type="gradient"/>
                <v:shadow on="t" color="black" opacity="24903f" origin=",.5" offset="0,.55556mm"/>
                <v:textbox>
                  <w:txbxContent>
                    <w:p w:rsidR="00841A22" w:rsidRPr="00A9606E" w:rsidRDefault="00841A22" w:rsidP="006B1429">
                      <w:pPr>
                        <w:pStyle w:val="TM1"/>
                      </w:pPr>
                      <w:r>
                        <w:t>Groupes thématiques séance 1</w:t>
                      </w:r>
                    </w:p>
                  </w:txbxContent>
                </v:textbox>
              </v:rect>
            </w:pict>
          </mc:Fallback>
        </mc:AlternateContent>
      </w:r>
    </w:p>
    <w:p w:rsidR="00342D3C" w:rsidRPr="00D250C1" w:rsidRDefault="00342D3C" w:rsidP="00FD7AD4"/>
    <w:p w:rsidR="00A9606E" w:rsidRPr="00D250C1" w:rsidRDefault="00F313AA" w:rsidP="00FD7AD4">
      <w:r w:rsidRPr="00D250C1">
        <w:rPr>
          <w:noProof/>
          <w:lang w:eastAsia="fr-FR"/>
        </w:rPr>
        <mc:AlternateContent>
          <mc:Choice Requires="wps">
            <w:drawing>
              <wp:anchor distT="0" distB="0" distL="114300" distR="114300" simplePos="0" relativeHeight="251683840" behindDoc="0" locked="0" layoutInCell="1" allowOverlap="1" wp14:anchorId="05A5D431" wp14:editId="45C9FEA4">
                <wp:simplePos x="0" y="0"/>
                <wp:positionH relativeFrom="column">
                  <wp:posOffset>3649345</wp:posOffset>
                </wp:positionH>
                <wp:positionV relativeFrom="paragraph">
                  <wp:posOffset>52070</wp:posOffset>
                </wp:positionV>
                <wp:extent cx="2133600" cy="488950"/>
                <wp:effectExtent l="0" t="0" r="19050" b="25400"/>
                <wp:wrapNone/>
                <wp:docPr id="18" name="Rectangle 18"/>
                <wp:cNvGraphicFramePr/>
                <a:graphic xmlns:a="http://schemas.openxmlformats.org/drawingml/2006/main">
                  <a:graphicData uri="http://schemas.microsoft.com/office/word/2010/wordprocessingShape">
                    <wps:wsp>
                      <wps:cNvSpPr/>
                      <wps:spPr>
                        <a:xfrm>
                          <a:off x="0" y="0"/>
                          <a:ext cx="2133600" cy="488950"/>
                        </a:xfrm>
                        <a:prstGeom prst="rect">
                          <a:avLst/>
                        </a:prstGeom>
                        <a:ln>
                          <a:prstDash val="dash"/>
                        </a:ln>
                      </wps:spPr>
                      <wps:style>
                        <a:lnRef idx="2">
                          <a:schemeClr val="accent2"/>
                        </a:lnRef>
                        <a:fillRef idx="1">
                          <a:schemeClr val="lt1"/>
                        </a:fillRef>
                        <a:effectRef idx="0">
                          <a:schemeClr val="accent2"/>
                        </a:effectRef>
                        <a:fontRef idx="minor">
                          <a:schemeClr val="dk1"/>
                        </a:fontRef>
                      </wps:style>
                      <wps:txbx>
                        <w:txbxContent>
                          <w:p w:rsidR="00841A22" w:rsidRPr="00F43F01" w:rsidRDefault="00841A22" w:rsidP="006B1429">
                            <w:pPr>
                              <w:pStyle w:val="TM1"/>
                            </w:pPr>
                            <w:r w:rsidRPr="007A1B9F">
                              <w:t>Présentation des acteurs, travail</w:t>
                            </w:r>
                            <w:r w:rsidRPr="00F43F01">
                              <w:t xml:space="preserve"> autour des représentations</w:t>
                            </w:r>
                          </w:p>
                          <w:p w:rsidR="00841A22" w:rsidRDefault="00841A22" w:rsidP="00FD7A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8" style="position:absolute;left:0;text-align:left;margin-left:287.35pt;margin-top:4.1pt;width:168pt;height:3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" fillcolor="white [3201]" strokecolor="#c0504d [3205]" strokeweight="2pt">
                <v:stroke dashstyle="dash"/>
                <v:textbox>
                  <w:txbxContent>
                    <w:p w:rsidR="00841A22" w:rsidRPr="00F43F01" w:rsidRDefault="00841A22" w:rsidP="006B1429">
                      <w:pPr>
                        <w:pStyle w:val="TM1"/>
                      </w:pPr>
                      <w:r w:rsidRPr="007A1B9F">
                        <w:t>Présentation des acteurs, travail</w:t>
                      </w:r>
                      <w:r w:rsidRPr="00F43F01">
                        <w:t xml:space="preserve"> autour des représentations</w:t>
                      </w:r>
                    </w:p>
                    <w:p w:rsidR="00841A22" w:rsidRDefault="00841A22" w:rsidP="00FD7AD4"/>
                  </w:txbxContent>
                </v:textbox>
              </v:rect>
            </w:pict>
          </mc:Fallback>
        </mc:AlternateContent>
      </w:r>
      <w:r w:rsidR="006B1429" w:rsidRPr="00D250C1">
        <w:rPr>
          <w:noProof/>
          <w:color w:val="00B050"/>
          <w:lang w:eastAsia="fr-FR"/>
        </w:rPr>
        <mc:AlternateContent>
          <mc:Choice Requires="wps">
            <w:drawing>
              <wp:anchor distT="0" distB="0" distL="114300" distR="114300" simplePos="0" relativeHeight="251710464" behindDoc="0" locked="0" layoutInCell="1" allowOverlap="1" wp14:anchorId="0EBB5C90" wp14:editId="44DAAA0C">
                <wp:simplePos x="0" y="0"/>
                <wp:positionH relativeFrom="column">
                  <wp:posOffset>1235075</wp:posOffset>
                </wp:positionH>
                <wp:positionV relativeFrom="paragraph">
                  <wp:posOffset>203200</wp:posOffset>
                </wp:positionV>
                <wp:extent cx="1541780" cy="257810"/>
                <wp:effectExtent l="0" t="304800" r="0" b="370840"/>
                <wp:wrapNone/>
                <wp:docPr id="31" name="Flèche droite rayée 31"/>
                <wp:cNvGraphicFramePr/>
                <a:graphic xmlns:a="http://schemas.openxmlformats.org/drawingml/2006/main">
                  <a:graphicData uri="http://schemas.microsoft.com/office/word/2010/wordprocessingShape">
                    <wps:wsp>
                      <wps:cNvSpPr/>
                      <wps:spPr>
                        <a:xfrm rot="1637462">
                          <a:off x="0" y="0"/>
                          <a:ext cx="1541780" cy="257810"/>
                        </a:xfrm>
                        <a:prstGeom prst="stripedRightArrow">
                          <a:avLst>
                            <a:gd name="adj1" fmla="val 25000"/>
                            <a:gd name="adj2" fmla="val 50000"/>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E85CFA7" id="Flèche droite rayée 31" o:spid="_x0000_s1026" type="#_x0000_t93" style="position:absolute;margin-left:97.25pt;margin-top:16pt;width:121.4pt;height:20.3pt;rotation:1788545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" adj="19794,8100" fillcolor="#dfa7a6 [1621]" strokecolor="#bc4542 [3045]">
                <v:fill color2="#f5e4e4 [501]" rotate="t" angle="180" colors="0 #ffa2a1;22938f #ffbebd;1 #ffe5e5" focus="100%" type="gradient"/>
                <v:shadow on="t" color="black" opacity="24903f" origin=",.5" offset="0,.55556mm"/>
              </v:shape>
            </w:pict>
          </mc:Fallback>
        </mc:AlternateContent>
      </w:r>
      <w:r w:rsidR="006B1429" w:rsidRPr="00D250C1">
        <w:rPr>
          <w:noProof/>
          <w:color w:val="00B050"/>
          <w:lang w:eastAsia="fr-FR"/>
        </w:rPr>
        <mc:AlternateContent>
          <mc:Choice Requires="wps">
            <w:drawing>
              <wp:anchor distT="0" distB="0" distL="114300" distR="114300" simplePos="0" relativeHeight="251656190" behindDoc="0" locked="0" layoutInCell="1" allowOverlap="1" wp14:anchorId="13BA6EDF" wp14:editId="723C12B0">
                <wp:simplePos x="0" y="0"/>
                <wp:positionH relativeFrom="column">
                  <wp:posOffset>3883025</wp:posOffset>
                </wp:positionH>
                <wp:positionV relativeFrom="paragraph">
                  <wp:posOffset>151130</wp:posOffset>
                </wp:positionV>
                <wp:extent cx="1541780" cy="257810"/>
                <wp:effectExtent l="0" t="342900" r="0" b="408940"/>
                <wp:wrapNone/>
                <wp:docPr id="19" name="Flèche droite rayée 19"/>
                <wp:cNvGraphicFramePr/>
                <a:graphic xmlns:a="http://schemas.openxmlformats.org/drawingml/2006/main">
                  <a:graphicData uri="http://schemas.microsoft.com/office/word/2010/wordprocessingShape">
                    <wps:wsp>
                      <wps:cNvSpPr/>
                      <wps:spPr>
                        <a:xfrm rot="8915772">
                          <a:off x="0" y="0"/>
                          <a:ext cx="1541780" cy="257810"/>
                        </a:xfrm>
                        <a:prstGeom prst="stripedRightArrow">
                          <a:avLst>
                            <a:gd name="adj1" fmla="val 25000"/>
                            <a:gd name="adj2" fmla="val 50000"/>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D937EC0" id="Flèche droite rayée 19" o:spid="_x0000_s1026" type="#_x0000_t93" style="position:absolute;margin-left:305.75pt;margin-top:11.9pt;width:121.4pt;height:20.3pt;rotation:9738401fd;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" adj="19794,8100" fillcolor="#dfa7a6 [1621]" strokecolor="#bc4542 [3045]">
                <v:fill color2="#f5e4e4 [501]" rotate="t" angle="180" colors="0 #ffa2a1;22938f #ffbebd;1 #ffe5e5" focus="100%" type="gradient"/>
                <v:shadow on="t" color="black" opacity="24903f" origin=",.5" offset="0,.55556mm"/>
              </v:shape>
            </w:pict>
          </mc:Fallback>
        </mc:AlternateContent>
      </w:r>
      <w:r w:rsidR="00F43F01" w:rsidRPr="00D250C1">
        <w:rPr>
          <w:noProof/>
          <w:lang w:eastAsia="fr-FR"/>
        </w:rPr>
        <mc:AlternateContent>
          <mc:Choice Requires="wps">
            <w:drawing>
              <wp:anchor distT="0" distB="0" distL="114300" distR="114300" simplePos="0" relativeHeight="251722752" behindDoc="0" locked="0" layoutInCell="1" allowOverlap="1" wp14:anchorId="7A5BC32A" wp14:editId="2D5B2AA1">
                <wp:simplePos x="0" y="0"/>
                <wp:positionH relativeFrom="column">
                  <wp:posOffset>830605</wp:posOffset>
                </wp:positionH>
                <wp:positionV relativeFrom="paragraph">
                  <wp:posOffset>123190</wp:posOffset>
                </wp:positionV>
                <wp:extent cx="1683268" cy="249382"/>
                <wp:effectExtent l="0" t="0" r="12700" b="17780"/>
                <wp:wrapNone/>
                <wp:docPr id="38" name="Rectangle 38"/>
                <wp:cNvGraphicFramePr/>
                <a:graphic xmlns:a="http://schemas.openxmlformats.org/drawingml/2006/main">
                  <a:graphicData uri="http://schemas.microsoft.com/office/word/2010/wordprocessingShape">
                    <wps:wsp>
                      <wps:cNvSpPr/>
                      <wps:spPr>
                        <a:xfrm>
                          <a:off x="0" y="0"/>
                          <a:ext cx="1683268" cy="249382"/>
                        </a:xfrm>
                        <a:prstGeom prst="rect">
                          <a:avLst/>
                        </a:prstGeom>
                        <a:ln>
                          <a:prstDash val="dash"/>
                        </a:ln>
                      </wps:spPr>
                      <wps:style>
                        <a:lnRef idx="2">
                          <a:schemeClr val="accent2"/>
                        </a:lnRef>
                        <a:fillRef idx="1">
                          <a:schemeClr val="lt1"/>
                        </a:fillRef>
                        <a:effectRef idx="0">
                          <a:schemeClr val="accent2"/>
                        </a:effectRef>
                        <a:fontRef idx="minor">
                          <a:schemeClr val="dk1"/>
                        </a:fontRef>
                      </wps:style>
                      <wps:txbx>
                        <w:txbxContent>
                          <w:p w:rsidR="00841A22" w:rsidRPr="00F43F01" w:rsidRDefault="00841A22" w:rsidP="006B1429">
                            <w:pPr>
                              <w:pStyle w:val="TM1"/>
                            </w:pPr>
                            <w:r>
                              <w:t>Questionnaire citoyen</w:t>
                            </w:r>
                          </w:p>
                          <w:p w:rsidR="00841A22" w:rsidRDefault="00841A22" w:rsidP="00FD7A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39" style="position:absolute;left:0;text-align:left;margin-left:65.4pt;margin-top:9.7pt;width:132.55pt;height:19.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" fillcolor="white [3201]" strokecolor="#c0504d [3205]" strokeweight="2pt">
                <v:stroke dashstyle="dash"/>
                <v:textbox>
                  <w:txbxContent>
                    <w:p w:rsidR="00841A22" w:rsidRPr="00F43F01" w:rsidRDefault="00841A22" w:rsidP="006B1429">
                      <w:pPr>
                        <w:pStyle w:val="TM1"/>
                      </w:pPr>
                      <w:r>
                        <w:t>Questionnaire citoyen</w:t>
                      </w:r>
                    </w:p>
                    <w:p w:rsidR="00841A22" w:rsidRDefault="00841A22" w:rsidP="00FD7AD4"/>
                  </w:txbxContent>
                </v:textbox>
              </v:rect>
            </w:pict>
          </mc:Fallback>
        </mc:AlternateContent>
      </w:r>
    </w:p>
    <w:p w:rsidR="00A9606E" w:rsidRPr="00D250C1" w:rsidRDefault="00A9606E" w:rsidP="00FD7AD4"/>
    <w:p w:rsidR="00A9606E" w:rsidRPr="00D250C1" w:rsidRDefault="003520D0" w:rsidP="00FD7AD4">
      <w:r w:rsidRPr="00D250C1">
        <w:rPr>
          <w:noProof/>
          <w:lang w:eastAsia="fr-FR"/>
        </w:rPr>
        <mc:AlternateContent>
          <mc:Choice Requires="wps">
            <w:drawing>
              <wp:anchor distT="0" distB="0" distL="114300" distR="114300" simplePos="0" relativeHeight="251681792" behindDoc="0" locked="0" layoutInCell="1" allowOverlap="1" wp14:anchorId="36A5836D" wp14:editId="06AFBF2C">
                <wp:simplePos x="0" y="0"/>
                <wp:positionH relativeFrom="column">
                  <wp:posOffset>2307148</wp:posOffset>
                </wp:positionH>
                <wp:positionV relativeFrom="paragraph">
                  <wp:posOffset>165617</wp:posOffset>
                </wp:positionV>
                <wp:extent cx="2183174" cy="409575"/>
                <wp:effectExtent l="57150" t="38100" r="83820" b="104775"/>
                <wp:wrapNone/>
                <wp:docPr id="17" name="Rectangle 17"/>
                <wp:cNvGraphicFramePr/>
                <a:graphic xmlns:a="http://schemas.openxmlformats.org/drawingml/2006/main">
                  <a:graphicData uri="http://schemas.microsoft.com/office/word/2010/wordprocessingShape">
                    <wps:wsp>
                      <wps:cNvSpPr/>
                      <wps:spPr>
                        <a:xfrm>
                          <a:off x="0" y="0"/>
                          <a:ext cx="2183174" cy="40957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841A22" w:rsidRPr="00A9606E" w:rsidRDefault="00841A22" w:rsidP="006B1429">
                            <w:pPr>
                              <w:pStyle w:val="TM1"/>
                            </w:pPr>
                            <w:r w:rsidRPr="00A9606E">
                              <w:t>COPIL PTSM</w:t>
                            </w:r>
                          </w:p>
                          <w:p w:rsidR="00841A22" w:rsidRPr="00A9606E" w:rsidRDefault="00841A22" w:rsidP="006B1429">
                            <w:pPr>
                              <w:jc w:val="center"/>
                            </w:pPr>
                            <w:r w:rsidRPr="00F313AA">
                              <w:t>28/02/2019</w:t>
                            </w:r>
                            <w:r>
                              <w:t xml:space="preserve"> 20/03/2019 10/04/2019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40" style="position:absolute;left:0;text-align:left;margin-left:181.65pt;margin-top:13.05pt;width:171.9pt;height:3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841A22" w:rsidRPr="00A9606E" w:rsidRDefault="00841A22" w:rsidP="006B1429">
                      <w:pPr>
                        <w:pStyle w:val="TM1"/>
                      </w:pPr>
                      <w:r w:rsidRPr="00A9606E">
                        <w:t>COPIL PTSM</w:t>
                      </w:r>
                    </w:p>
                    <w:p w:rsidR="00841A22" w:rsidRPr="00A9606E" w:rsidRDefault="00841A22" w:rsidP="006B1429">
                      <w:pPr>
                        <w:jc w:val="center"/>
                      </w:pPr>
                      <w:r w:rsidRPr="00F313AA">
                        <w:t>28/02/2019</w:t>
                      </w:r>
                      <w:r>
                        <w:t xml:space="preserve"> 20/03/2019 10/04/2019</w:t>
                      </w:r>
                    </w:p>
                  </w:txbxContent>
                </v:textbox>
              </v:rect>
            </w:pict>
          </mc:Fallback>
        </mc:AlternateContent>
      </w:r>
    </w:p>
    <w:p w:rsidR="003520D0" w:rsidRPr="00D250C1" w:rsidRDefault="003520D0" w:rsidP="00FD7AD4">
      <w:bookmarkStart w:id="16" w:name="_Toc456876660"/>
    </w:p>
    <w:p w:rsidR="003520D0" w:rsidRPr="00D250C1" w:rsidRDefault="006B1429" w:rsidP="00FD7AD4">
      <w:r w:rsidRPr="00D250C1">
        <w:rPr>
          <w:noProof/>
          <w:lang w:eastAsia="fr-FR"/>
        </w:rPr>
        <mc:AlternateContent>
          <mc:Choice Requires="wps">
            <w:drawing>
              <wp:anchor distT="0" distB="0" distL="114300" distR="114300" simplePos="0" relativeHeight="251689984" behindDoc="0" locked="0" layoutInCell="1" allowOverlap="1" wp14:anchorId="7768A4A1" wp14:editId="0480ABDA">
                <wp:simplePos x="0" y="0"/>
                <wp:positionH relativeFrom="column">
                  <wp:posOffset>3459707</wp:posOffset>
                </wp:positionH>
                <wp:positionV relativeFrom="paragraph">
                  <wp:posOffset>225150</wp:posOffset>
                </wp:positionV>
                <wp:extent cx="2133600" cy="464024"/>
                <wp:effectExtent l="0" t="0" r="19050" b="12700"/>
                <wp:wrapNone/>
                <wp:docPr id="22" name="Rectangle 22"/>
                <wp:cNvGraphicFramePr/>
                <a:graphic xmlns:a="http://schemas.openxmlformats.org/drawingml/2006/main">
                  <a:graphicData uri="http://schemas.microsoft.com/office/word/2010/wordprocessingShape">
                    <wps:wsp>
                      <wps:cNvSpPr/>
                      <wps:spPr>
                        <a:xfrm>
                          <a:off x="0" y="0"/>
                          <a:ext cx="2133600" cy="464024"/>
                        </a:xfrm>
                        <a:prstGeom prst="rect">
                          <a:avLst/>
                        </a:prstGeom>
                        <a:ln w="12700">
                          <a:prstDash val="dash"/>
                        </a:ln>
                      </wps:spPr>
                      <wps:style>
                        <a:lnRef idx="2">
                          <a:schemeClr val="accent3"/>
                        </a:lnRef>
                        <a:fillRef idx="1">
                          <a:schemeClr val="lt1"/>
                        </a:fillRef>
                        <a:effectRef idx="0">
                          <a:schemeClr val="accent3"/>
                        </a:effectRef>
                        <a:fontRef idx="minor">
                          <a:schemeClr val="dk1"/>
                        </a:fontRef>
                      </wps:style>
                      <wps:txbx>
                        <w:txbxContent>
                          <w:p w:rsidR="00841A22" w:rsidRPr="003520D0" w:rsidRDefault="00841A22" w:rsidP="006B1429">
                            <w:pPr>
                              <w:pStyle w:val="TM1"/>
                            </w:pPr>
                            <w:r>
                              <w:t>Validation séance 1 – Méthodologie séance 2 et 3</w:t>
                            </w:r>
                          </w:p>
                          <w:p w:rsidR="00841A22" w:rsidRDefault="00841A22" w:rsidP="00FD7A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41" style="position:absolute;left:0;text-align:left;margin-left:272.4pt;margin-top:17.75pt;width:168pt;height:36.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" fillcolor="white [3201]" strokecolor="#9bbb59 [3206]" strokeweight="1pt">
                <v:stroke dashstyle="dash"/>
                <v:textbox>
                  <w:txbxContent>
                    <w:p w:rsidR="00841A22" w:rsidRPr="003520D0" w:rsidRDefault="00841A22" w:rsidP="006B1429">
                      <w:pPr>
                        <w:pStyle w:val="TM1"/>
                      </w:pPr>
                      <w:r>
                        <w:t>Validation séance 1 – Méthodologie séance 2 et 3</w:t>
                      </w:r>
                    </w:p>
                    <w:p w:rsidR="00841A22" w:rsidRDefault="00841A22" w:rsidP="00FD7AD4"/>
                  </w:txbxContent>
                </v:textbox>
              </v:rect>
            </w:pict>
          </mc:Fallback>
        </mc:AlternateContent>
      </w:r>
    </w:p>
    <w:p w:rsidR="003520D0" w:rsidRPr="00D250C1" w:rsidRDefault="006B1429" w:rsidP="00FD7AD4">
      <w:r w:rsidRPr="00D250C1">
        <w:rPr>
          <w:noProof/>
          <w:color w:val="00B050"/>
          <w:lang w:eastAsia="fr-FR"/>
        </w:rPr>
        <mc:AlternateContent>
          <mc:Choice Requires="wps">
            <w:drawing>
              <wp:anchor distT="0" distB="0" distL="114300" distR="114300" simplePos="0" relativeHeight="251687936" behindDoc="0" locked="0" layoutInCell="1" allowOverlap="1" wp14:anchorId="574D8B4F" wp14:editId="54E6299E">
                <wp:simplePos x="0" y="0"/>
                <wp:positionH relativeFrom="column">
                  <wp:posOffset>3532901</wp:posOffset>
                </wp:positionH>
                <wp:positionV relativeFrom="paragraph">
                  <wp:posOffset>99973</wp:posOffset>
                </wp:positionV>
                <wp:extent cx="878500" cy="163142"/>
                <wp:effectExtent l="262573" t="0" r="279717" b="0"/>
                <wp:wrapNone/>
                <wp:docPr id="21" name="Flèche droite rayée 21"/>
                <wp:cNvGraphicFramePr/>
                <a:graphic xmlns:a="http://schemas.openxmlformats.org/drawingml/2006/main">
                  <a:graphicData uri="http://schemas.microsoft.com/office/word/2010/wordprocessingShape">
                    <wps:wsp>
                      <wps:cNvSpPr/>
                      <wps:spPr>
                        <a:xfrm rot="2731552">
                          <a:off x="0" y="0"/>
                          <a:ext cx="878500" cy="163142"/>
                        </a:xfrm>
                        <a:prstGeom prst="stripedRightArrow">
                          <a:avLst>
                            <a:gd name="adj1" fmla="val 25000"/>
                            <a:gd name="adj2" fmla="val 50000"/>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0C4125F" id="Flèche droite rayée 21" o:spid="_x0000_s1026" type="#_x0000_t93" style="position:absolute;margin-left:278.2pt;margin-top:7.85pt;width:69.15pt;height:12.85pt;rotation:2983583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" adj="19594,8100" fillcolor="#9bbb59 [3206]" strokecolor="#94b64e [3046]">
                <v:fill color2="#cdddac [1622]" rotate="t" angle="180" focus="100%" type="gradient">
                  <o:fill v:ext="view" type="gradientUnscaled"/>
                </v:fill>
                <v:shadow on="t" color="black" opacity="22937f" origin=",.5" offset="0,.63889mm"/>
              </v:shape>
            </w:pict>
          </mc:Fallback>
        </mc:AlternateContent>
      </w:r>
    </w:p>
    <w:p w:rsidR="003520D0" w:rsidRPr="00D250C1" w:rsidRDefault="003520D0" w:rsidP="00FD7AD4"/>
    <w:p w:rsidR="006B1429" w:rsidRDefault="006B1429" w:rsidP="00FD7AD4">
      <w:r w:rsidRPr="00D250C1">
        <w:rPr>
          <w:noProof/>
          <w:lang w:eastAsia="fr-FR"/>
        </w:rPr>
        <mc:AlternateContent>
          <mc:Choice Requires="wps">
            <w:drawing>
              <wp:anchor distT="0" distB="0" distL="114300" distR="114300" simplePos="0" relativeHeight="251685888" behindDoc="0" locked="0" layoutInCell="1" allowOverlap="1" wp14:anchorId="1CD77D06" wp14:editId="11E414DE">
                <wp:simplePos x="0" y="0"/>
                <wp:positionH relativeFrom="column">
                  <wp:posOffset>4204335</wp:posOffset>
                </wp:positionH>
                <wp:positionV relativeFrom="paragraph">
                  <wp:posOffset>53340</wp:posOffset>
                </wp:positionV>
                <wp:extent cx="2266950" cy="287655"/>
                <wp:effectExtent l="57150" t="38100" r="76200" b="93345"/>
                <wp:wrapNone/>
                <wp:docPr id="20" name="Rectangle 20"/>
                <wp:cNvGraphicFramePr/>
                <a:graphic xmlns:a="http://schemas.openxmlformats.org/drawingml/2006/main">
                  <a:graphicData uri="http://schemas.microsoft.com/office/word/2010/wordprocessingShape">
                    <wps:wsp>
                      <wps:cNvSpPr/>
                      <wps:spPr>
                        <a:xfrm>
                          <a:off x="0" y="0"/>
                          <a:ext cx="2266950" cy="287655"/>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841A22" w:rsidRPr="00A9606E" w:rsidRDefault="00841A22" w:rsidP="00FD7AD4">
                            <w:r>
                              <w:t>Groupes thématiques séance 2 et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42" style="position:absolute;left:0;text-align:left;margin-left:331.05pt;margin-top:4.2pt;width:178.5pt;height:2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" fillcolor="#dfa7a6 [1621]" strokecolor="#bc4542 [3045]">
                <v:fill color2="#f5e4e4 [501]" rotate="t" angle="180" colors="0 #ffa2a1;22938f #ffbebd;1 #ffe5e5" focus="100%" type="gradient"/>
                <v:shadow on="t" color="black" opacity="24903f" origin=",.5" offset="0,.55556mm"/>
                <v:textbox>
                  <w:txbxContent>
                    <w:p w:rsidR="00841A22" w:rsidRPr="00A9606E" w:rsidRDefault="00841A22" w:rsidP="00FD7AD4">
                      <w:r>
                        <w:t>Groupes thématiques séance 2 et 3</w:t>
                      </w:r>
                    </w:p>
                  </w:txbxContent>
                </v:textbox>
              </v:rect>
            </w:pict>
          </mc:Fallback>
        </mc:AlternateContent>
      </w:r>
    </w:p>
    <w:p w:rsidR="006B1429" w:rsidRDefault="006B1429" w:rsidP="00FD7AD4">
      <w:r w:rsidRPr="00D250C1">
        <w:rPr>
          <w:noProof/>
          <w:lang w:eastAsia="fr-FR"/>
        </w:rPr>
        <mc:AlternateContent>
          <mc:Choice Requires="wps">
            <w:drawing>
              <wp:anchor distT="0" distB="0" distL="114300" distR="114300" simplePos="0" relativeHeight="251697152" behindDoc="0" locked="0" layoutInCell="1" allowOverlap="1" wp14:anchorId="76013946" wp14:editId="27FF2E37">
                <wp:simplePos x="0" y="0"/>
                <wp:positionH relativeFrom="column">
                  <wp:posOffset>3352165</wp:posOffset>
                </wp:positionH>
                <wp:positionV relativeFrom="paragraph">
                  <wp:posOffset>227330</wp:posOffset>
                </wp:positionV>
                <wp:extent cx="2632075" cy="247650"/>
                <wp:effectExtent l="0" t="0" r="15875" b="19050"/>
                <wp:wrapNone/>
                <wp:docPr id="23" name="Rectangle 23"/>
                <wp:cNvGraphicFramePr/>
                <a:graphic xmlns:a="http://schemas.openxmlformats.org/drawingml/2006/main">
                  <a:graphicData uri="http://schemas.microsoft.com/office/word/2010/wordprocessingShape">
                    <wps:wsp>
                      <wps:cNvSpPr/>
                      <wps:spPr>
                        <a:xfrm>
                          <a:off x="0" y="0"/>
                          <a:ext cx="2632075" cy="247650"/>
                        </a:xfrm>
                        <a:prstGeom prst="rect">
                          <a:avLst/>
                        </a:prstGeom>
                        <a:ln>
                          <a:prstDash val="dash"/>
                        </a:ln>
                      </wps:spPr>
                      <wps:style>
                        <a:lnRef idx="2">
                          <a:schemeClr val="accent2"/>
                        </a:lnRef>
                        <a:fillRef idx="1">
                          <a:schemeClr val="lt1"/>
                        </a:fillRef>
                        <a:effectRef idx="0">
                          <a:schemeClr val="accent2"/>
                        </a:effectRef>
                        <a:fontRef idx="minor">
                          <a:schemeClr val="dk1"/>
                        </a:fontRef>
                      </wps:style>
                      <wps:txbx>
                        <w:txbxContent>
                          <w:p w:rsidR="00841A22" w:rsidRPr="00F43F01" w:rsidRDefault="00841A22" w:rsidP="00FD7AD4">
                            <w:r w:rsidRPr="00F43F01">
                              <w:t>Diagnostic territorialisé et qualitatif</w:t>
                            </w:r>
                          </w:p>
                          <w:p w:rsidR="00841A22" w:rsidRDefault="00841A22" w:rsidP="00FD7A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43" style="position:absolute;left:0;text-align:left;margin-left:263.95pt;margin-top:17.9pt;width:207.25pt;height: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" fillcolor="white [3201]" strokecolor="#c0504d [3205]" strokeweight="2pt">
                <v:stroke dashstyle="dash"/>
                <v:textbox>
                  <w:txbxContent>
                    <w:p w:rsidR="00841A22" w:rsidRPr="00F43F01" w:rsidRDefault="00841A22" w:rsidP="00FD7AD4">
                      <w:r w:rsidRPr="00F43F01">
                        <w:t>Diagnostic territorialisé et qualitatif</w:t>
                      </w:r>
                    </w:p>
                    <w:p w:rsidR="00841A22" w:rsidRDefault="00841A22" w:rsidP="00FD7AD4"/>
                  </w:txbxContent>
                </v:textbox>
              </v:rect>
            </w:pict>
          </mc:Fallback>
        </mc:AlternateContent>
      </w:r>
    </w:p>
    <w:p w:rsidR="003520D0" w:rsidRPr="00D250C1" w:rsidRDefault="006B1429" w:rsidP="00FD7AD4">
      <w:r w:rsidRPr="00D250C1">
        <w:rPr>
          <w:noProof/>
          <w:color w:val="00B050"/>
          <w:lang w:eastAsia="fr-FR"/>
        </w:rPr>
        <mc:AlternateContent>
          <mc:Choice Requires="wps">
            <w:drawing>
              <wp:anchor distT="0" distB="0" distL="114300" distR="114300" simplePos="0" relativeHeight="251694080" behindDoc="0" locked="0" layoutInCell="1" allowOverlap="1" wp14:anchorId="039CAA28" wp14:editId="2C388086">
                <wp:simplePos x="0" y="0"/>
                <wp:positionH relativeFrom="column">
                  <wp:posOffset>3900326</wp:posOffset>
                </wp:positionH>
                <wp:positionV relativeFrom="paragraph">
                  <wp:posOffset>76638</wp:posOffset>
                </wp:positionV>
                <wp:extent cx="1220568" cy="248940"/>
                <wp:effectExtent l="0" t="266700" r="0" b="322580"/>
                <wp:wrapNone/>
                <wp:docPr id="24" name="Flèche droite rayée 24"/>
                <wp:cNvGraphicFramePr/>
                <a:graphic xmlns:a="http://schemas.openxmlformats.org/drawingml/2006/main">
                  <a:graphicData uri="http://schemas.microsoft.com/office/word/2010/wordprocessingShape">
                    <wps:wsp>
                      <wps:cNvSpPr/>
                      <wps:spPr>
                        <a:xfrm rot="8915924">
                          <a:off x="0" y="0"/>
                          <a:ext cx="1220568" cy="248940"/>
                        </a:xfrm>
                        <a:prstGeom prst="stripedRightArrow">
                          <a:avLst>
                            <a:gd name="adj1" fmla="val 25000"/>
                            <a:gd name="adj2" fmla="val 50000"/>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65E68AB" id="Flèche droite rayée 24" o:spid="_x0000_s1026" type="#_x0000_t93" style="position:absolute;margin-left:307.1pt;margin-top:6.05pt;width:96.1pt;height:19.6pt;rotation:9738567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" adj="19397,8100" fillcolor="#dfa7a6 [1621]" strokecolor="#bc4542 [3045]">
                <v:fill color2="#f5e4e4 [501]" rotate="t" angle="180" colors="0 #ffa2a1;22938f #ffbebd;1 #ffe5e5" focus="100%" type="gradient"/>
                <v:shadow on="t" color="black" opacity="24903f" origin=",.5" offset="0,.55556mm"/>
              </v:shape>
            </w:pict>
          </mc:Fallback>
        </mc:AlternateContent>
      </w:r>
    </w:p>
    <w:p w:rsidR="003520D0" w:rsidRPr="00D250C1" w:rsidRDefault="003520D0" w:rsidP="00FD7AD4">
      <w:r w:rsidRPr="00D250C1">
        <w:rPr>
          <w:noProof/>
          <w:lang w:eastAsia="fr-FR"/>
        </w:rPr>
        <mc:AlternateContent>
          <mc:Choice Requires="wps">
            <w:drawing>
              <wp:anchor distT="0" distB="0" distL="114300" distR="114300" simplePos="0" relativeHeight="251696128" behindDoc="0" locked="0" layoutInCell="1" allowOverlap="1" wp14:anchorId="0EA74CCE" wp14:editId="433A302F">
                <wp:simplePos x="0" y="0"/>
                <wp:positionH relativeFrom="column">
                  <wp:posOffset>2689761</wp:posOffset>
                </wp:positionH>
                <wp:positionV relativeFrom="paragraph">
                  <wp:posOffset>184620</wp:posOffset>
                </wp:positionV>
                <wp:extent cx="1276350" cy="409575"/>
                <wp:effectExtent l="57150" t="38100" r="76200" b="104775"/>
                <wp:wrapNone/>
                <wp:docPr id="25" name="Rectangle 25"/>
                <wp:cNvGraphicFramePr/>
                <a:graphic xmlns:a="http://schemas.openxmlformats.org/drawingml/2006/main">
                  <a:graphicData uri="http://schemas.microsoft.com/office/word/2010/wordprocessingShape">
                    <wps:wsp>
                      <wps:cNvSpPr/>
                      <wps:spPr>
                        <a:xfrm>
                          <a:off x="0" y="0"/>
                          <a:ext cx="1276350" cy="40957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841A22" w:rsidRPr="00A9606E" w:rsidRDefault="00841A22" w:rsidP="006B1429">
                            <w:pPr>
                              <w:pStyle w:val="TM1"/>
                            </w:pPr>
                            <w:r w:rsidRPr="00A9606E">
                              <w:t>COPIL PTSM</w:t>
                            </w:r>
                          </w:p>
                          <w:p w:rsidR="00841A22" w:rsidRPr="00A9606E" w:rsidRDefault="00841A22" w:rsidP="006B1429">
                            <w:pPr>
                              <w:pStyle w:val="TM1"/>
                            </w:pPr>
                            <w:r>
                              <w:t>15/05/2019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44" style="position:absolute;left:0;text-align:left;margin-left:211.8pt;margin-top:14.55pt;width:100.5pt;height:3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" fillcolor="#cdddac [1622]" strokecolor="#94b64e [3046]">
                <v:fill color2="#f0f4e6 [502]" rotate="t" angle="180" colors="0 #dafda7;22938f #e4fdc2;1 #f5ffe6" focus="100%" type="gradient"/>
                <v:shadow on="t" color="black" opacity="24903f" origin=",.5" offset="0,.55556mm"/>
                <v:textbox>
                  <w:txbxContent>
                    <w:p w:rsidR="00841A22" w:rsidRPr="00A9606E" w:rsidRDefault="00841A22" w:rsidP="006B1429">
                      <w:pPr>
                        <w:pStyle w:val="TM1"/>
                      </w:pPr>
                      <w:r w:rsidRPr="00A9606E">
                        <w:t>COPIL PTSM</w:t>
                      </w:r>
                    </w:p>
                    <w:p w:rsidR="00841A22" w:rsidRPr="00A9606E" w:rsidRDefault="00841A22" w:rsidP="006B1429">
                      <w:pPr>
                        <w:pStyle w:val="TM1"/>
                      </w:pPr>
                      <w:r>
                        <w:t>15/05/2019</w:t>
                      </w:r>
                    </w:p>
                  </w:txbxContent>
                </v:textbox>
              </v:rect>
            </w:pict>
          </mc:Fallback>
        </mc:AlternateContent>
      </w:r>
    </w:p>
    <w:p w:rsidR="006B1429" w:rsidRDefault="006B1429" w:rsidP="00FD7AD4"/>
    <w:p w:rsidR="006B1429" w:rsidRDefault="006B1429" w:rsidP="00FD7AD4">
      <w:r w:rsidRPr="00D250C1">
        <w:rPr>
          <w:noProof/>
          <w:lang w:eastAsia="fr-FR"/>
        </w:rPr>
        <mc:AlternateContent>
          <mc:Choice Requires="wps">
            <w:drawing>
              <wp:anchor distT="0" distB="0" distL="114300" distR="114300" simplePos="0" relativeHeight="251720704" behindDoc="0" locked="0" layoutInCell="1" allowOverlap="1" wp14:anchorId="2A576181" wp14:editId="754450F3">
                <wp:simplePos x="0" y="0"/>
                <wp:positionH relativeFrom="column">
                  <wp:posOffset>1860550</wp:posOffset>
                </wp:positionH>
                <wp:positionV relativeFrom="paragraph">
                  <wp:posOffset>155575</wp:posOffset>
                </wp:positionV>
                <wp:extent cx="1006475" cy="219710"/>
                <wp:effectExtent l="38100" t="114300" r="41275" b="199390"/>
                <wp:wrapNone/>
                <wp:docPr id="37" name="Flèche droite rayée 37"/>
                <wp:cNvGraphicFramePr/>
                <a:graphic xmlns:a="http://schemas.openxmlformats.org/drawingml/2006/main">
                  <a:graphicData uri="http://schemas.microsoft.com/office/word/2010/wordprocessingShape">
                    <wps:wsp>
                      <wps:cNvSpPr/>
                      <wps:spPr>
                        <a:xfrm rot="9747930">
                          <a:off x="0" y="0"/>
                          <a:ext cx="1006475" cy="219710"/>
                        </a:xfrm>
                        <a:prstGeom prst="stripedRightArrow">
                          <a:avLst>
                            <a:gd name="adj1" fmla="val 25000"/>
                            <a:gd name="adj2" fmla="val 50000"/>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7CBA620" id="Flèche droite rayée 37" o:spid="_x0000_s1026" type="#_x0000_t93" style="position:absolute;margin-left:146.5pt;margin-top:12.25pt;width:79.25pt;height:17.3pt;rotation:10647339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" adj="19242,8100" fillcolor="#9bbb59 [3206]" strokecolor="#94b64e [3046]">
                <v:fill color2="#cdddac [1622]" rotate="t" angle="180" focus="100%" type="gradient">
                  <o:fill v:ext="view" type="gradientUnscaled"/>
                </v:fill>
                <v:shadow on="t" color="black" opacity="22937f" origin=",.5" offset="0,.63889mm"/>
              </v:shape>
            </w:pict>
          </mc:Fallback>
        </mc:AlternateContent>
      </w:r>
    </w:p>
    <w:p w:rsidR="003520D0" w:rsidRPr="00D250C1" w:rsidRDefault="00F313AA" w:rsidP="00FD7AD4">
      <w:r w:rsidRPr="00D250C1">
        <w:rPr>
          <w:noProof/>
          <w:lang w:eastAsia="fr-FR"/>
        </w:rPr>
        <mc:AlternateContent>
          <mc:Choice Requires="wps">
            <w:drawing>
              <wp:anchor distT="0" distB="0" distL="114300" distR="114300" simplePos="0" relativeHeight="251704320" behindDoc="0" locked="0" layoutInCell="1" allowOverlap="1" wp14:anchorId="108B0AA9" wp14:editId="4124BCA7">
                <wp:simplePos x="0" y="0"/>
                <wp:positionH relativeFrom="column">
                  <wp:posOffset>3394710</wp:posOffset>
                </wp:positionH>
                <wp:positionV relativeFrom="paragraph">
                  <wp:posOffset>2540</wp:posOffset>
                </wp:positionV>
                <wp:extent cx="2276475" cy="339725"/>
                <wp:effectExtent l="0" t="0" r="28575" b="22225"/>
                <wp:wrapNone/>
                <wp:docPr id="27" name="Rectangle 27"/>
                <wp:cNvGraphicFramePr/>
                <a:graphic xmlns:a="http://schemas.openxmlformats.org/drawingml/2006/main">
                  <a:graphicData uri="http://schemas.microsoft.com/office/word/2010/wordprocessingShape">
                    <wps:wsp>
                      <wps:cNvSpPr/>
                      <wps:spPr>
                        <a:xfrm>
                          <a:off x="0" y="0"/>
                          <a:ext cx="2276475" cy="339725"/>
                        </a:xfrm>
                        <a:prstGeom prst="rect">
                          <a:avLst/>
                        </a:prstGeom>
                        <a:ln w="12700">
                          <a:prstDash val="dash"/>
                        </a:ln>
                      </wps:spPr>
                      <wps:style>
                        <a:lnRef idx="2">
                          <a:schemeClr val="accent3"/>
                        </a:lnRef>
                        <a:fillRef idx="1">
                          <a:schemeClr val="lt1"/>
                        </a:fillRef>
                        <a:effectRef idx="0">
                          <a:schemeClr val="accent3"/>
                        </a:effectRef>
                        <a:fontRef idx="minor">
                          <a:schemeClr val="dk1"/>
                        </a:fontRef>
                      </wps:style>
                      <wps:txbx>
                        <w:txbxContent>
                          <w:p w:rsidR="00841A22" w:rsidRPr="003520D0" w:rsidRDefault="00841A22" w:rsidP="00FD7AD4">
                            <w:r>
                              <w:t>Validation des éléments diagnostic</w:t>
                            </w:r>
                          </w:p>
                          <w:p w:rsidR="00841A22" w:rsidRDefault="00841A22" w:rsidP="00FD7A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45" style="position:absolute;left:0;text-align:left;margin-left:267.3pt;margin-top:.2pt;width:179.25pt;height:2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" fillcolor="white [3201]" strokecolor="#9bbb59 [3206]" strokeweight="1pt">
                <v:stroke dashstyle="dash"/>
                <v:textbox>
                  <w:txbxContent>
                    <w:p w:rsidR="00841A22" w:rsidRPr="003520D0" w:rsidRDefault="00841A22" w:rsidP="00FD7AD4">
                      <w:r>
                        <w:t>Validation des éléments diagnostic</w:t>
                      </w:r>
                    </w:p>
                    <w:p w:rsidR="00841A22" w:rsidRDefault="00841A22" w:rsidP="00FD7AD4"/>
                  </w:txbxContent>
                </v:textbox>
              </v:rect>
            </w:pict>
          </mc:Fallback>
        </mc:AlternateContent>
      </w:r>
      <w:r w:rsidR="006B1429" w:rsidRPr="00D250C1">
        <w:rPr>
          <w:noProof/>
          <w:lang w:eastAsia="fr-FR"/>
        </w:rPr>
        <mc:AlternateContent>
          <mc:Choice Requires="wps">
            <w:drawing>
              <wp:anchor distT="0" distB="0" distL="114300" distR="114300" simplePos="0" relativeHeight="251712512" behindDoc="0" locked="0" layoutInCell="1" allowOverlap="1" wp14:anchorId="02D242CF" wp14:editId="5759A75C">
                <wp:simplePos x="0" y="0"/>
                <wp:positionH relativeFrom="column">
                  <wp:posOffset>300990</wp:posOffset>
                </wp:positionH>
                <wp:positionV relativeFrom="paragraph">
                  <wp:posOffset>219075</wp:posOffset>
                </wp:positionV>
                <wp:extent cx="1875790" cy="261620"/>
                <wp:effectExtent l="57150" t="38100" r="67310" b="100330"/>
                <wp:wrapNone/>
                <wp:docPr id="32" name="Rectangle 32"/>
                <wp:cNvGraphicFramePr/>
                <a:graphic xmlns:a="http://schemas.openxmlformats.org/drawingml/2006/main">
                  <a:graphicData uri="http://schemas.microsoft.com/office/word/2010/wordprocessingShape">
                    <wps:wsp>
                      <wps:cNvSpPr/>
                      <wps:spPr>
                        <a:xfrm>
                          <a:off x="0" y="0"/>
                          <a:ext cx="1875790" cy="26162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841A22" w:rsidRPr="00A9606E" w:rsidRDefault="00841A22" w:rsidP="006B1429">
                            <w:pPr>
                              <w:pStyle w:val="TM1"/>
                            </w:pPr>
                            <w:r>
                              <w:t>Groupe de travail CDOM 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46" style="position:absolute;left:0;text-align:left;margin-left:23.7pt;margin-top:17.25pt;width:147.7pt;height:20.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" fillcolor="#dfa7a6 [1621]" strokecolor="#bc4542 [3045]">
                <v:fill color2="#f5e4e4 [501]" rotate="t" angle="180" colors="0 #ffa2a1;22938f #ffbebd;1 #ffe5e5" focus="100%" type="gradient"/>
                <v:shadow on="t" color="black" opacity="24903f" origin=",.5" offset="0,.55556mm"/>
                <v:textbox>
                  <w:txbxContent>
                    <w:p w:rsidR="00841A22" w:rsidRPr="00A9606E" w:rsidRDefault="00841A22" w:rsidP="006B1429">
                      <w:pPr>
                        <w:pStyle w:val="TM1"/>
                      </w:pPr>
                      <w:r>
                        <w:t>Groupe de travail CDOM 36</w:t>
                      </w:r>
                    </w:p>
                  </w:txbxContent>
                </v:textbox>
              </v:rect>
            </w:pict>
          </mc:Fallback>
        </mc:AlternateContent>
      </w:r>
      <w:r w:rsidR="006B1429" w:rsidRPr="00D250C1">
        <w:rPr>
          <w:noProof/>
          <w:lang w:eastAsia="fr-FR"/>
        </w:rPr>
        <mc:AlternateContent>
          <mc:Choice Requires="wps">
            <w:drawing>
              <wp:anchor distT="0" distB="0" distL="114300" distR="114300" simplePos="0" relativeHeight="251703296" behindDoc="0" locked="0" layoutInCell="1" allowOverlap="1" wp14:anchorId="25765C0D" wp14:editId="48B63138">
                <wp:simplePos x="0" y="0"/>
                <wp:positionH relativeFrom="column">
                  <wp:posOffset>3656330</wp:posOffset>
                </wp:positionH>
                <wp:positionV relativeFrom="paragraph">
                  <wp:posOffset>33020</wp:posOffset>
                </wp:positionV>
                <wp:extent cx="821055" cy="307340"/>
                <wp:effectExtent l="0" t="171450" r="0" b="207010"/>
                <wp:wrapNone/>
                <wp:docPr id="28" name="Flèche droite rayée 28"/>
                <wp:cNvGraphicFramePr/>
                <a:graphic xmlns:a="http://schemas.openxmlformats.org/drawingml/2006/main">
                  <a:graphicData uri="http://schemas.microsoft.com/office/word/2010/wordprocessingShape">
                    <wps:wsp>
                      <wps:cNvSpPr/>
                      <wps:spPr>
                        <a:xfrm rot="2232572">
                          <a:off x="0" y="0"/>
                          <a:ext cx="821055" cy="307340"/>
                        </a:xfrm>
                        <a:prstGeom prst="stripedRightArrow">
                          <a:avLst>
                            <a:gd name="adj1" fmla="val 25000"/>
                            <a:gd name="adj2" fmla="val 50000"/>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0E7C7C0" id="Flèche droite rayée 28" o:spid="_x0000_s1026" type="#_x0000_t93" style="position:absolute;margin-left:287.9pt;margin-top:2.6pt;width:64.65pt;height:24.2pt;rotation:2438564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" adj="17557,8100" fillcolor="#9bbb59 [3206]" strokecolor="#94b64e [3046]">
                <v:fill color2="#cdddac [1622]" rotate="t" angle="180" focus="100%" type="gradient">
                  <o:fill v:ext="view" type="gradientUnscaled"/>
                </v:fill>
                <v:shadow on="t" color="black" opacity="22937f" origin=",.5" offset="0,.63889mm"/>
              </v:shape>
            </w:pict>
          </mc:Fallback>
        </mc:AlternateContent>
      </w:r>
    </w:p>
    <w:p w:rsidR="003520D0" w:rsidRPr="00D250C1" w:rsidRDefault="003520D0" w:rsidP="00FD7AD4"/>
    <w:p w:rsidR="003520D0" w:rsidRPr="00D250C1" w:rsidRDefault="006B1429" w:rsidP="00FD7AD4">
      <w:r w:rsidRPr="00D250C1">
        <w:rPr>
          <w:noProof/>
          <w:lang w:eastAsia="fr-FR"/>
        </w:rPr>
        <mc:AlternateContent>
          <mc:Choice Requires="wps">
            <w:drawing>
              <wp:anchor distT="0" distB="0" distL="114300" distR="114300" simplePos="0" relativeHeight="251714560" behindDoc="0" locked="0" layoutInCell="1" allowOverlap="1" wp14:anchorId="1DC4A8F7" wp14:editId="1C92D936">
                <wp:simplePos x="0" y="0"/>
                <wp:positionH relativeFrom="column">
                  <wp:posOffset>266700</wp:posOffset>
                </wp:positionH>
                <wp:positionV relativeFrom="paragraph">
                  <wp:posOffset>68580</wp:posOffset>
                </wp:positionV>
                <wp:extent cx="1875790" cy="436880"/>
                <wp:effectExtent l="57150" t="38100" r="67310" b="96520"/>
                <wp:wrapNone/>
                <wp:docPr id="33" name="Rectangle 33"/>
                <wp:cNvGraphicFramePr/>
                <a:graphic xmlns:a="http://schemas.openxmlformats.org/drawingml/2006/main">
                  <a:graphicData uri="http://schemas.microsoft.com/office/word/2010/wordprocessingShape">
                    <wps:wsp>
                      <wps:cNvSpPr/>
                      <wps:spPr>
                        <a:xfrm>
                          <a:off x="0" y="0"/>
                          <a:ext cx="1875790" cy="43688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841A22" w:rsidRPr="00A9606E" w:rsidRDefault="00841A22" w:rsidP="006B1429">
                            <w:pPr>
                              <w:pStyle w:val="TM1"/>
                            </w:pPr>
                            <w:r w:rsidRPr="00F313AA">
                              <w:t>Rencontre avec le bureau du CTS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47" style="position:absolute;left:0;text-align:left;margin-left:21pt;margin-top:5.4pt;width:147.7pt;height:34.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" fillcolor="#dfa7a6 [1621]" strokecolor="#bc4542 [3045]">
                <v:fill color2="#f5e4e4 [501]" rotate="t" angle="180" colors="0 #ffa2a1;22938f #ffbebd;1 #ffe5e5" focus="100%" type="gradient"/>
                <v:shadow on="t" color="black" opacity="24903f" origin=",.5" offset="0,.55556mm"/>
                <v:textbox>
                  <w:txbxContent>
                    <w:p w:rsidR="00841A22" w:rsidRPr="00A9606E" w:rsidRDefault="00841A22" w:rsidP="006B1429">
                      <w:pPr>
                        <w:pStyle w:val="TM1"/>
                      </w:pPr>
                      <w:r w:rsidRPr="00F313AA">
                        <w:t>Rencontre avec le bureau du CTS 18</w:t>
                      </w:r>
                    </w:p>
                  </w:txbxContent>
                </v:textbox>
              </v:rect>
            </w:pict>
          </mc:Fallback>
        </mc:AlternateContent>
      </w:r>
      <w:r w:rsidRPr="00D250C1">
        <w:rPr>
          <w:noProof/>
          <w:lang w:eastAsia="fr-FR"/>
        </w:rPr>
        <mc:AlternateContent>
          <mc:Choice Requires="wps">
            <w:drawing>
              <wp:anchor distT="0" distB="0" distL="114300" distR="114300" simplePos="0" relativeHeight="251699200" behindDoc="0" locked="0" layoutInCell="1" allowOverlap="1" wp14:anchorId="48A3B00D" wp14:editId="4AA5CED8">
                <wp:simplePos x="0" y="0"/>
                <wp:positionH relativeFrom="column">
                  <wp:posOffset>4209415</wp:posOffset>
                </wp:positionH>
                <wp:positionV relativeFrom="paragraph">
                  <wp:posOffset>-1270</wp:posOffset>
                </wp:positionV>
                <wp:extent cx="2266950" cy="287655"/>
                <wp:effectExtent l="57150" t="38100" r="76200" b="93345"/>
                <wp:wrapNone/>
                <wp:docPr id="26" name="Rectangle 26"/>
                <wp:cNvGraphicFramePr/>
                <a:graphic xmlns:a="http://schemas.openxmlformats.org/drawingml/2006/main">
                  <a:graphicData uri="http://schemas.microsoft.com/office/word/2010/wordprocessingShape">
                    <wps:wsp>
                      <wps:cNvSpPr/>
                      <wps:spPr>
                        <a:xfrm>
                          <a:off x="0" y="0"/>
                          <a:ext cx="2266950" cy="287655"/>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841A22" w:rsidRPr="00A9606E" w:rsidRDefault="00841A22" w:rsidP="00FD7AD4">
                            <w:r>
                              <w:t>Groupes thématiques séance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48" style="position:absolute;left:0;text-align:left;margin-left:331.45pt;margin-top:-.1pt;width:178.5pt;height:22.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" fillcolor="#dfa7a6 [1621]" strokecolor="#bc4542 [3045]">
                <v:fill color2="#f5e4e4 [501]" rotate="t" angle="180" colors="0 #ffa2a1;22938f #ffbebd;1 #ffe5e5" focus="100%" type="gradient"/>
                <v:shadow on="t" color="black" opacity="24903f" origin=",.5" offset="0,.55556mm"/>
                <v:textbox>
                  <w:txbxContent>
                    <w:p w:rsidR="00841A22" w:rsidRPr="00A9606E" w:rsidRDefault="00841A22" w:rsidP="00FD7AD4">
                      <w:r>
                        <w:t>Groupes thématiques séance 4</w:t>
                      </w:r>
                    </w:p>
                  </w:txbxContent>
                </v:textbox>
              </v:rect>
            </w:pict>
          </mc:Fallback>
        </mc:AlternateContent>
      </w:r>
    </w:p>
    <w:p w:rsidR="003520D0" w:rsidRPr="00D250C1" w:rsidRDefault="00F43F01" w:rsidP="00FD7AD4">
      <w:r w:rsidRPr="00D250C1">
        <w:rPr>
          <w:noProof/>
          <w:lang w:eastAsia="fr-FR"/>
        </w:rPr>
        <mc:AlternateContent>
          <mc:Choice Requires="wps">
            <w:drawing>
              <wp:anchor distT="0" distB="0" distL="114300" distR="114300" simplePos="0" relativeHeight="251728896" behindDoc="0" locked="0" layoutInCell="1" allowOverlap="1" wp14:anchorId="55FD126E" wp14:editId="68B8D742">
                <wp:simplePos x="0" y="0"/>
                <wp:positionH relativeFrom="column">
                  <wp:posOffset>3603625</wp:posOffset>
                </wp:positionH>
                <wp:positionV relativeFrom="paragraph">
                  <wp:posOffset>219341</wp:posOffset>
                </wp:positionV>
                <wp:extent cx="2446317" cy="247650"/>
                <wp:effectExtent l="0" t="0" r="11430" b="19050"/>
                <wp:wrapNone/>
                <wp:docPr id="41" name="Rectangle 41"/>
                <wp:cNvGraphicFramePr/>
                <a:graphic xmlns:a="http://schemas.openxmlformats.org/drawingml/2006/main">
                  <a:graphicData uri="http://schemas.microsoft.com/office/word/2010/wordprocessingShape">
                    <wps:wsp>
                      <wps:cNvSpPr/>
                      <wps:spPr>
                        <a:xfrm>
                          <a:off x="0" y="0"/>
                          <a:ext cx="2446317" cy="247650"/>
                        </a:xfrm>
                        <a:prstGeom prst="rect">
                          <a:avLst/>
                        </a:prstGeom>
                        <a:ln>
                          <a:prstDash val="dash"/>
                        </a:ln>
                      </wps:spPr>
                      <wps:style>
                        <a:lnRef idx="2">
                          <a:schemeClr val="accent2"/>
                        </a:lnRef>
                        <a:fillRef idx="1">
                          <a:schemeClr val="lt1"/>
                        </a:fillRef>
                        <a:effectRef idx="0">
                          <a:schemeClr val="accent2"/>
                        </a:effectRef>
                        <a:fontRef idx="minor">
                          <a:schemeClr val="dk1"/>
                        </a:fontRef>
                      </wps:style>
                      <wps:txbx>
                        <w:txbxContent>
                          <w:p w:rsidR="00841A22" w:rsidRPr="00F43F01" w:rsidRDefault="00841A22" w:rsidP="00FD7AD4">
                            <w:r>
                              <w:t>Diagnostic, forces faiblesses, leviers</w:t>
                            </w:r>
                          </w:p>
                          <w:p w:rsidR="00841A22" w:rsidRDefault="00841A22" w:rsidP="00FD7A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49" style="position:absolute;left:0;text-align:left;margin-left:283.75pt;margin-top:17.25pt;width:192.6pt;height:1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" fillcolor="white [3201]" strokecolor="#c0504d [3205]" strokeweight="2pt">
                <v:stroke dashstyle="dash"/>
                <v:textbox>
                  <w:txbxContent>
                    <w:p w:rsidR="00841A22" w:rsidRPr="00F43F01" w:rsidRDefault="00841A22" w:rsidP="00FD7AD4">
                      <w:r>
                        <w:t>Diagnostic, forces faiblesses, leviers</w:t>
                      </w:r>
                    </w:p>
                    <w:p w:rsidR="00841A22" w:rsidRDefault="00841A22" w:rsidP="00FD7AD4"/>
                  </w:txbxContent>
                </v:textbox>
              </v:rect>
            </w:pict>
          </mc:Fallback>
        </mc:AlternateContent>
      </w:r>
    </w:p>
    <w:p w:rsidR="003520D0" w:rsidRPr="00D250C1" w:rsidRDefault="006B1429" w:rsidP="00FD7AD4">
      <w:r w:rsidRPr="00D250C1">
        <w:rPr>
          <w:noProof/>
          <w:color w:val="00B050"/>
          <w:lang w:eastAsia="fr-FR"/>
        </w:rPr>
        <mc:AlternateContent>
          <mc:Choice Requires="wps">
            <w:drawing>
              <wp:anchor distT="0" distB="0" distL="114300" distR="114300" simplePos="0" relativeHeight="251726848" behindDoc="0" locked="0" layoutInCell="1" allowOverlap="1" wp14:anchorId="1626DBE4" wp14:editId="6BCE764B">
                <wp:simplePos x="0" y="0"/>
                <wp:positionH relativeFrom="column">
                  <wp:posOffset>3879215</wp:posOffset>
                </wp:positionH>
                <wp:positionV relativeFrom="paragraph">
                  <wp:posOffset>50800</wp:posOffset>
                </wp:positionV>
                <wp:extent cx="1283970" cy="322580"/>
                <wp:effectExtent l="0" t="247650" r="0" b="306070"/>
                <wp:wrapNone/>
                <wp:docPr id="40" name="Flèche droite rayée 40"/>
                <wp:cNvGraphicFramePr/>
                <a:graphic xmlns:a="http://schemas.openxmlformats.org/drawingml/2006/main">
                  <a:graphicData uri="http://schemas.microsoft.com/office/word/2010/wordprocessingShape">
                    <wps:wsp>
                      <wps:cNvSpPr/>
                      <wps:spPr>
                        <a:xfrm rot="8915772">
                          <a:off x="0" y="0"/>
                          <a:ext cx="1283970" cy="322580"/>
                        </a:xfrm>
                        <a:prstGeom prst="stripedRightArrow">
                          <a:avLst>
                            <a:gd name="adj1" fmla="val 25000"/>
                            <a:gd name="adj2" fmla="val 50000"/>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9387790" id="Flèche droite rayée 40" o:spid="_x0000_s1026" type="#_x0000_t93" style="position:absolute;margin-left:305.45pt;margin-top:4pt;width:101.1pt;height:25.4pt;rotation:9738401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" adj="18887,8100" fillcolor="#dfa7a6 [1621]" strokecolor="#bc4542 [3045]">
                <v:fill color2="#f5e4e4 [501]" rotate="t" angle="180" colors="0 #ffa2a1;22938f #ffbebd;1 #ffe5e5" focus="100%" type="gradient"/>
                <v:shadow on="t" color="black" opacity="24903f" origin=",.5" offset="0,.55556mm"/>
              </v:shape>
            </w:pict>
          </mc:Fallback>
        </mc:AlternateContent>
      </w:r>
      <w:r w:rsidRPr="00D250C1">
        <w:rPr>
          <w:noProof/>
          <w:color w:val="00B050"/>
          <w:lang w:eastAsia="fr-FR"/>
        </w:rPr>
        <mc:AlternateContent>
          <mc:Choice Requires="wps">
            <w:drawing>
              <wp:anchor distT="0" distB="0" distL="114300" distR="114300" simplePos="0" relativeHeight="251718656" behindDoc="0" locked="0" layoutInCell="1" allowOverlap="1" wp14:anchorId="6A9D0B7D" wp14:editId="25CE97FF">
                <wp:simplePos x="0" y="0"/>
                <wp:positionH relativeFrom="column">
                  <wp:posOffset>1347470</wp:posOffset>
                </wp:positionH>
                <wp:positionV relativeFrom="paragraph">
                  <wp:posOffset>211455</wp:posOffset>
                </wp:positionV>
                <wp:extent cx="1389380" cy="321945"/>
                <wp:effectExtent l="0" t="209550" r="1270" b="306705"/>
                <wp:wrapNone/>
                <wp:docPr id="35" name="Flèche droite rayée 35"/>
                <wp:cNvGraphicFramePr/>
                <a:graphic xmlns:a="http://schemas.openxmlformats.org/drawingml/2006/main">
                  <a:graphicData uri="http://schemas.microsoft.com/office/word/2010/wordprocessingShape">
                    <wps:wsp>
                      <wps:cNvSpPr/>
                      <wps:spPr>
                        <a:xfrm rot="1540566">
                          <a:off x="0" y="0"/>
                          <a:ext cx="1389380" cy="321945"/>
                        </a:xfrm>
                        <a:prstGeom prst="stripedRightArrow">
                          <a:avLst>
                            <a:gd name="adj1" fmla="val 25000"/>
                            <a:gd name="adj2" fmla="val 50000"/>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F25F9BE" id="Flèche droite rayée 35" o:spid="_x0000_s1026" type="#_x0000_t93" style="position:absolute;margin-left:106.1pt;margin-top:16.65pt;width:109.4pt;height:25.35pt;rotation:1682709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" adj="19097,8100" fillcolor="#dfa7a6 [1621]" strokecolor="#bc4542 [3045]">
                <v:fill color2="#f5e4e4 [501]" rotate="t" angle="180" colors="0 #ffa2a1;22938f #ffbebd;1 #ffe5e5" focus="100%" type="gradient"/>
                <v:shadow on="t" color="black" opacity="24903f" origin=",.5" offset="0,.55556mm"/>
              </v:shape>
            </w:pict>
          </mc:Fallback>
        </mc:AlternateContent>
      </w:r>
      <w:r w:rsidRPr="00D250C1">
        <w:rPr>
          <w:noProof/>
          <w:lang w:eastAsia="fr-FR"/>
        </w:rPr>
        <mc:AlternateContent>
          <mc:Choice Requires="wps">
            <w:drawing>
              <wp:anchor distT="0" distB="0" distL="114300" distR="114300" simplePos="0" relativeHeight="251724800" behindDoc="0" locked="0" layoutInCell="1" allowOverlap="1" wp14:anchorId="01A9E676" wp14:editId="6DFAE1A8">
                <wp:simplePos x="0" y="0"/>
                <wp:positionH relativeFrom="column">
                  <wp:posOffset>748665</wp:posOffset>
                </wp:positionH>
                <wp:positionV relativeFrom="paragraph">
                  <wp:posOffset>168910</wp:posOffset>
                </wp:positionV>
                <wp:extent cx="1682750" cy="248920"/>
                <wp:effectExtent l="0" t="0" r="12700" b="17780"/>
                <wp:wrapNone/>
                <wp:docPr id="39" name="Rectangle 39"/>
                <wp:cNvGraphicFramePr/>
                <a:graphic xmlns:a="http://schemas.openxmlformats.org/drawingml/2006/main">
                  <a:graphicData uri="http://schemas.microsoft.com/office/word/2010/wordprocessingShape">
                    <wps:wsp>
                      <wps:cNvSpPr/>
                      <wps:spPr>
                        <a:xfrm>
                          <a:off x="0" y="0"/>
                          <a:ext cx="1682750" cy="248920"/>
                        </a:xfrm>
                        <a:prstGeom prst="rect">
                          <a:avLst/>
                        </a:prstGeom>
                        <a:ln>
                          <a:prstDash val="dash"/>
                        </a:ln>
                      </wps:spPr>
                      <wps:style>
                        <a:lnRef idx="2">
                          <a:schemeClr val="accent2"/>
                        </a:lnRef>
                        <a:fillRef idx="1">
                          <a:schemeClr val="lt1"/>
                        </a:fillRef>
                        <a:effectRef idx="0">
                          <a:schemeClr val="accent2"/>
                        </a:effectRef>
                        <a:fontRef idx="minor">
                          <a:schemeClr val="dk1"/>
                        </a:fontRef>
                      </wps:style>
                      <wps:txbx>
                        <w:txbxContent>
                          <w:p w:rsidR="00841A22" w:rsidRPr="00F43F01" w:rsidRDefault="00841A22" w:rsidP="00FD7AD4">
                            <w:r>
                              <w:t>Eléments de diagnostic</w:t>
                            </w:r>
                          </w:p>
                          <w:p w:rsidR="00841A22" w:rsidRDefault="00841A22" w:rsidP="00FD7A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50" style="position:absolute;left:0;text-align:left;margin-left:58.95pt;margin-top:13.3pt;width:132.5pt;height:19.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" fillcolor="white [3201]" strokecolor="#c0504d [3205]" strokeweight="2pt">
                <v:stroke dashstyle="dash"/>
                <v:textbox>
                  <w:txbxContent>
                    <w:p w:rsidR="00841A22" w:rsidRPr="00F43F01" w:rsidRDefault="00841A22" w:rsidP="00FD7AD4">
                      <w:r>
                        <w:t>Eléments de diagnostic</w:t>
                      </w:r>
                    </w:p>
                    <w:p w:rsidR="00841A22" w:rsidRDefault="00841A22" w:rsidP="00FD7AD4"/>
                  </w:txbxContent>
                </v:textbox>
              </v:rect>
            </w:pict>
          </mc:Fallback>
        </mc:AlternateContent>
      </w:r>
    </w:p>
    <w:p w:rsidR="003520D0" w:rsidRDefault="006B1429" w:rsidP="00FD7AD4">
      <w:pPr>
        <w:rPr>
          <w:rFonts w:ascii="Arial Black" w:eastAsiaTheme="majorEastAsia" w:hAnsi="Arial Black" w:cstheme="majorBidi"/>
          <w:color w:val="92D050"/>
          <w:sz w:val="28"/>
          <w:szCs w:val="28"/>
        </w:rPr>
      </w:pPr>
      <w:r w:rsidRPr="00D250C1">
        <w:rPr>
          <w:noProof/>
          <w:lang w:eastAsia="fr-FR"/>
        </w:rPr>
        <mc:AlternateContent>
          <mc:Choice Requires="wps">
            <w:drawing>
              <wp:anchor distT="0" distB="0" distL="114300" distR="114300" simplePos="0" relativeHeight="251716608" behindDoc="0" locked="0" layoutInCell="1" allowOverlap="1" wp14:anchorId="4CAFCAFD" wp14:editId="0F0B32F1">
                <wp:simplePos x="0" y="0"/>
                <wp:positionH relativeFrom="column">
                  <wp:posOffset>2681520</wp:posOffset>
                </wp:positionH>
                <wp:positionV relativeFrom="paragraph">
                  <wp:posOffset>181610</wp:posOffset>
                </wp:positionV>
                <wp:extent cx="1276350" cy="432094"/>
                <wp:effectExtent l="57150" t="38100" r="76200" b="101600"/>
                <wp:wrapNone/>
                <wp:docPr id="34" name="Rectangle 34"/>
                <wp:cNvGraphicFramePr/>
                <a:graphic xmlns:a="http://schemas.openxmlformats.org/drawingml/2006/main">
                  <a:graphicData uri="http://schemas.microsoft.com/office/word/2010/wordprocessingShape">
                    <wps:wsp>
                      <wps:cNvSpPr/>
                      <wps:spPr>
                        <a:xfrm>
                          <a:off x="0" y="0"/>
                          <a:ext cx="1276350" cy="432094"/>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841A22" w:rsidRPr="00A9606E" w:rsidRDefault="00841A22" w:rsidP="006B1429">
                            <w:pPr>
                              <w:pStyle w:val="TM1"/>
                            </w:pPr>
                            <w:r w:rsidRPr="00A9606E">
                              <w:t>COPIL PTSM</w:t>
                            </w:r>
                          </w:p>
                          <w:p w:rsidR="00841A22" w:rsidRPr="00A9606E" w:rsidRDefault="00841A22" w:rsidP="006B1429">
                            <w:pPr>
                              <w:pStyle w:val="TM1"/>
                            </w:pPr>
                            <w:r>
                              <w:t>07/06/2019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51" style="position:absolute;left:0;text-align:left;margin-left:211.15pt;margin-top:14.3pt;width:100.5pt;height:3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" fillcolor="#cdddac [1622]" strokecolor="#94b64e [3046]">
                <v:fill color2="#f0f4e6 [502]" rotate="t" angle="180" colors="0 #dafda7;22938f #e4fdc2;1 #f5ffe6" focus="100%" type="gradient"/>
                <v:shadow on="t" color="black" opacity="24903f" origin=",.5" offset="0,.55556mm"/>
                <v:textbox>
                  <w:txbxContent>
                    <w:p w:rsidR="00841A22" w:rsidRPr="00A9606E" w:rsidRDefault="00841A22" w:rsidP="006B1429">
                      <w:pPr>
                        <w:pStyle w:val="TM1"/>
                      </w:pPr>
                      <w:r w:rsidRPr="00A9606E">
                        <w:t>COPIL PTSM</w:t>
                      </w:r>
                    </w:p>
                    <w:p w:rsidR="00841A22" w:rsidRPr="00A9606E" w:rsidRDefault="00841A22" w:rsidP="006B1429">
                      <w:pPr>
                        <w:pStyle w:val="TM1"/>
                      </w:pPr>
                      <w:r>
                        <w:t>07/06/2019</w:t>
                      </w:r>
                    </w:p>
                  </w:txbxContent>
                </v:textbox>
              </v:rect>
            </w:pict>
          </mc:Fallback>
        </mc:AlternateContent>
      </w:r>
      <w:r w:rsidR="003520D0">
        <w:br w:type="page"/>
      </w:r>
    </w:p>
    <w:p w:rsidR="007C5232" w:rsidRDefault="007C5232" w:rsidP="007C5232">
      <w:r>
        <w:lastRenderedPageBreak/>
        <w:t xml:space="preserve">Le projet de gouvernance a été arrêté en janvier 2019 </w:t>
      </w:r>
      <w:r w:rsidR="00F313AA">
        <w:t>par la Commission</w:t>
      </w:r>
      <w:r w:rsidR="00977440">
        <w:t xml:space="preserve"> Spécialisée en Santé Mentale </w:t>
      </w:r>
      <w:r>
        <w:t>et faisait partie inté</w:t>
      </w:r>
      <w:r w:rsidR="00977440">
        <w:t>grante de l’acte de candidature envoyé à l’ARS Centre-Val de Loire.</w:t>
      </w:r>
    </w:p>
    <w:p w:rsidR="00977440" w:rsidRDefault="00977440" w:rsidP="007C5232">
      <w:r>
        <w:t>La démarche est articulée autour des instances suivantes :</w:t>
      </w:r>
    </w:p>
    <w:p w:rsidR="00977440" w:rsidRDefault="00977440" w:rsidP="007F0CA7">
      <w:pPr>
        <w:pStyle w:val="Paragraphedeliste"/>
        <w:numPr>
          <w:ilvl w:val="0"/>
          <w:numId w:val="11"/>
        </w:numPr>
      </w:pPr>
      <w:r>
        <w:t>Le comité de pilotage</w:t>
      </w:r>
    </w:p>
    <w:p w:rsidR="00977440" w:rsidRDefault="00977440" w:rsidP="007F0CA7">
      <w:pPr>
        <w:pStyle w:val="Paragraphedeliste"/>
        <w:numPr>
          <w:ilvl w:val="0"/>
          <w:numId w:val="11"/>
        </w:numPr>
      </w:pPr>
      <w:r>
        <w:t>La séance plénière de lancement</w:t>
      </w:r>
    </w:p>
    <w:p w:rsidR="00977440" w:rsidRDefault="00977440" w:rsidP="007F0CA7">
      <w:pPr>
        <w:pStyle w:val="Paragraphedeliste"/>
        <w:numPr>
          <w:ilvl w:val="0"/>
          <w:numId w:val="11"/>
        </w:numPr>
      </w:pPr>
      <w:r>
        <w:t>Les groupes de travail</w:t>
      </w:r>
    </w:p>
    <w:p w:rsidR="007C5232" w:rsidRDefault="007C5232" w:rsidP="007C5232"/>
    <w:p w:rsidR="007C5232" w:rsidRPr="004F158B" w:rsidRDefault="007C5232" w:rsidP="007F0CA7">
      <w:pPr>
        <w:pStyle w:val="Paragraphedeliste"/>
        <w:numPr>
          <w:ilvl w:val="0"/>
          <w:numId w:val="6"/>
        </w:numPr>
        <w:rPr>
          <w:rFonts w:ascii="Comic Sans MS" w:hAnsi="Comic Sans MS"/>
          <w:i/>
          <w:u w:val="thick"/>
        </w:rPr>
      </w:pPr>
      <w:r w:rsidRPr="004F158B">
        <w:rPr>
          <w:rFonts w:ascii="Comic Sans MS" w:hAnsi="Comic Sans MS"/>
          <w:i/>
          <w:u w:val="thick"/>
        </w:rPr>
        <w:t>Le comité de pilotage</w:t>
      </w:r>
    </w:p>
    <w:p w:rsidR="007C5232" w:rsidRPr="00972DAD" w:rsidRDefault="007C5232" w:rsidP="007C5232">
      <w:r w:rsidRPr="00972DAD">
        <w:t>Le Copil Diagnostic PTSM a pour mission de :</w:t>
      </w:r>
    </w:p>
    <w:p w:rsidR="007C5232" w:rsidRPr="00972DAD" w:rsidRDefault="007C5232" w:rsidP="007F0CA7">
      <w:pPr>
        <w:pStyle w:val="Paragraphedeliste"/>
        <w:numPr>
          <w:ilvl w:val="0"/>
          <w:numId w:val="8"/>
        </w:numPr>
        <w:jc w:val="left"/>
      </w:pPr>
      <w:r w:rsidRPr="00972DAD">
        <w:t>Contribuer à la définition de la démarche de travail  (proposition d’indicateurs, proposition de priorité</w:t>
      </w:r>
      <w:r w:rsidR="00423A9D">
        <w:t>s</w:t>
      </w:r>
      <w:r w:rsidRPr="00972DAD">
        <w:t>, …)</w:t>
      </w:r>
    </w:p>
    <w:p w:rsidR="007C5232" w:rsidRPr="00972DAD" w:rsidRDefault="007C5232" w:rsidP="007F0CA7">
      <w:pPr>
        <w:pStyle w:val="Paragraphedeliste"/>
        <w:numPr>
          <w:ilvl w:val="0"/>
          <w:numId w:val="8"/>
        </w:numPr>
        <w:jc w:val="left"/>
      </w:pPr>
      <w:r w:rsidRPr="00972DAD">
        <w:t>Animer les groupes de travail</w:t>
      </w:r>
    </w:p>
    <w:p w:rsidR="007C5232" w:rsidRPr="00972DAD" w:rsidRDefault="007C5232" w:rsidP="007F0CA7">
      <w:pPr>
        <w:pStyle w:val="Paragraphedeliste"/>
        <w:numPr>
          <w:ilvl w:val="0"/>
          <w:numId w:val="8"/>
        </w:numPr>
        <w:jc w:val="left"/>
      </w:pPr>
      <w:r w:rsidRPr="00972DAD">
        <w:t>Assurer la continuité et la cohérence des travaux des groupes de travail (fil rouge)</w:t>
      </w:r>
    </w:p>
    <w:p w:rsidR="007C5232" w:rsidRPr="00972DAD" w:rsidRDefault="007C5232" w:rsidP="007F0CA7">
      <w:pPr>
        <w:pStyle w:val="Paragraphedeliste"/>
        <w:numPr>
          <w:ilvl w:val="0"/>
          <w:numId w:val="8"/>
        </w:numPr>
        <w:jc w:val="left"/>
      </w:pPr>
      <w:r w:rsidRPr="00972DAD">
        <w:t>Valider progressivement l’avancement de la démarche</w:t>
      </w:r>
    </w:p>
    <w:p w:rsidR="007C5232" w:rsidRPr="00972DAD" w:rsidRDefault="007C5232" w:rsidP="007F0CA7">
      <w:pPr>
        <w:pStyle w:val="Paragraphedeliste"/>
        <w:numPr>
          <w:ilvl w:val="0"/>
          <w:numId w:val="8"/>
        </w:numPr>
        <w:jc w:val="left"/>
      </w:pPr>
      <w:r w:rsidRPr="00972DAD">
        <w:t>Promouvoir la démarche auprès des acteurs du territoire</w:t>
      </w:r>
    </w:p>
    <w:p w:rsidR="007C5232" w:rsidRPr="007C5232" w:rsidRDefault="007C5232" w:rsidP="007C5232">
      <w:r w:rsidRPr="007C5232">
        <w:t>Le COPIL est composé de l’ensemble des membres de la Commission Spécialisée en Santé Mentale du CTS. D’autres acteurs ont également été sollicités afin d’enrichir la démarche, par exemple des médecins psychiatres ou représentants des établissements de santé autorisés en psychiatr</w:t>
      </w:r>
      <w:r w:rsidR="00E601B9">
        <w:t>i</w:t>
      </w:r>
      <w:r w:rsidRPr="007C5232">
        <w:t xml:space="preserve">e, un représentant des médecins psychiatres libéraux, un directeur de CMPP, des représentants d’institution (DDCSPP, …) </w:t>
      </w:r>
      <w:r w:rsidR="0057268F">
        <w:t xml:space="preserve">et </w:t>
      </w:r>
      <w:r w:rsidRPr="007C5232">
        <w:t>un médecin libéral.</w:t>
      </w:r>
      <w:r w:rsidR="00977440">
        <w:t xml:space="preserve"> La mobilisation de</w:t>
      </w:r>
      <w:r w:rsidR="00423A9D">
        <w:t>s</w:t>
      </w:r>
      <w:r w:rsidR="00977440">
        <w:t xml:space="preserve"> partenaires a été progressive. Le COPIL s’est réuni avec un nombre restreint de participants (entre 6 et 10 personnes) mais avec une constance dans l’implication des acteurs.</w:t>
      </w:r>
    </w:p>
    <w:p w:rsidR="007C5232" w:rsidRDefault="007C5232" w:rsidP="007C5232"/>
    <w:p w:rsidR="007C5232" w:rsidRPr="00710CB2" w:rsidRDefault="007C5232" w:rsidP="007F0CA7">
      <w:pPr>
        <w:pStyle w:val="Paragraphedeliste"/>
        <w:numPr>
          <w:ilvl w:val="0"/>
          <w:numId w:val="6"/>
        </w:numPr>
        <w:rPr>
          <w:rFonts w:ascii="Comic Sans MS" w:hAnsi="Comic Sans MS"/>
          <w:i/>
          <w:u w:val="thick"/>
        </w:rPr>
      </w:pPr>
      <w:r w:rsidRPr="00710CB2">
        <w:rPr>
          <w:rFonts w:ascii="Comic Sans MS" w:hAnsi="Comic Sans MS"/>
          <w:i/>
          <w:u w:val="thick"/>
        </w:rPr>
        <w:t>La séance plénière de lancement</w:t>
      </w:r>
    </w:p>
    <w:p w:rsidR="007C5232" w:rsidRPr="00972DAD" w:rsidRDefault="00D90AE0" w:rsidP="007C5232">
      <w:r>
        <w:t>La séance plénière de lancement a eu lieu le 7 février 2019 à Déols. Les objectifs de la séance plénière étaient d</w:t>
      </w:r>
      <w:r w:rsidR="007C5232" w:rsidRPr="00972DAD">
        <w:t>e :</w:t>
      </w:r>
    </w:p>
    <w:p w:rsidR="007C5232" w:rsidRPr="00972DAD" w:rsidRDefault="007C5232" w:rsidP="007F0CA7">
      <w:pPr>
        <w:pStyle w:val="Paragraphedeliste"/>
        <w:numPr>
          <w:ilvl w:val="0"/>
          <w:numId w:val="7"/>
        </w:numPr>
        <w:jc w:val="left"/>
      </w:pPr>
      <w:r w:rsidRPr="00972DAD">
        <w:t>Réunir tous les acteurs repérés afin de présenter la commande relati</w:t>
      </w:r>
      <w:r w:rsidR="00E601B9">
        <w:t>ve à l’élaboration du projet terrirorial de santé mentale,</w:t>
      </w:r>
    </w:p>
    <w:p w:rsidR="007C5232" w:rsidRPr="00972DAD" w:rsidRDefault="007C5232" w:rsidP="007F0CA7">
      <w:pPr>
        <w:pStyle w:val="Paragraphedeliste"/>
        <w:numPr>
          <w:ilvl w:val="0"/>
          <w:numId w:val="7"/>
        </w:numPr>
        <w:jc w:val="left"/>
      </w:pPr>
      <w:r w:rsidRPr="00972DAD">
        <w:t>Présenter la méthodologie,</w:t>
      </w:r>
    </w:p>
    <w:p w:rsidR="007C5232" w:rsidRPr="00972DAD" w:rsidRDefault="007C5232" w:rsidP="007F0CA7">
      <w:pPr>
        <w:pStyle w:val="Paragraphedeliste"/>
        <w:numPr>
          <w:ilvl w:val="0"/>
          <w:numId w:val="7"/>
        </w:numPr>
        <w:jc w:val="left"/>
      </w:pPr>
      <w:r w:rsidRPr="00972DAD">
        <w:t>Lancer un appel à participation pour les groupes de travail,</w:t>
      </w:r>
    </w:p>
    <w:p w:rsidR="0082444D" w:rsidRDefault="007C5232" w:rsidP="007F0CA7">
      <w:pPr>
        <w:pStyle w:val="Paragraphedeliste"/>
        <w:numPr>
          <w:ilvl w:val="0"/>
          <w:numId w:val="7"/>
        </w:numPr>
        <w:jc w:val="left"/>
      </w:pPr>
      <w:r w:rsidRPr="00972DAD">
        <w:t>Définir les caractéristiques du territoire de l’Indre pour séquencer le</w:t>
      </w:r>
      <w:r w:rsidR="00423A9D">
        <w:t xml:space="preserve"> travail des groupes.</w:t>
      </w:r>
    </w:p>
    <w:p w:rsidR="00D90AE0" w:rsidRDefault="00D90AE0" w:rsidP="007C5232"/>
    <w:p w:rsidR="007C5232" w:rsidRDefault="0082444D" w:rsidP="007C5232">
      <w:r>
        <w:t>La C</w:t>
      </w:r>
      <w:r w:rsidR="007C5232">
        <w:t>ommission Spécialisée en Santé Mentale a invité 150 personnes ou organismes. Ce grand nombre tient à la volonté d’inviter tous les médecins psychiatres et psychologues libéraux du département (</w:t>
      </w:r>
      <w:r w:rsidR="00410BEA">
        <w:t>70</w:t>
      </w:r>
      <w:r w:rsidR="00D90AE0">
        <w:t xml:space="preserve"> invitations) mais aussi à la diversité des acteurs invités à partir </w:t>
      </w:r>
      <w:r w:rsidR="00D90AE0" w:rsidRPr="00972DAD">
        <w:t xml:space="preserve">de l’annexe 1 de l’instruction </w:t>
      </w:r>
      <w:r w:rsidR="00060C50" w:rsidRPr="00060C50">
        <w:t xml:space="preserve">DGOS/R4/DGCS/3B/DGS/P4/2018/137 du 5 juin 2018 relative aux projets territoriaux de santé mentale </w:t>
      </w:r>
      <w:r w:rsidR="00977440">
        <w:t>e</w:t>
      </w:r>
      <w:r w:rsidR="00D90AE0">
        <w:t>t des propositions des membres du COPIL.</w:t>
      </w:r>
    </w:p>
    <w:p w:rsidR="00D90AE0" w:rsidRDefault="007C5232" w:rsidP="007C5232">
      <w:r>
        <w:lastRenderedPageBreak/>
        <w:t xml:space="preserve">Le 7 février, 40 personnes </w:t>
      </w:r>
      <w:r w:rsidR="00D90AE0">
        <w:t>ont répondu présentes à l’invitation, ce qui au vu des délais de prévenance très courts (10 jours) représente déjà une mobilisation et un intérêt important</w:t>
      </w:r>
      <w:r w:rsidR="00423A9D">
        <w:t>s</w:t>
      </w:r>
      <w:r w:rsidR="00D90AE0">
        <w:t xml:space="preserve"> des acteurs.</w:t>
      </w:r>
    </w:p>
    <w:p w:rsidR="002A04D0" w:rsidRDefault="002A04D0" w:rsidP="007C5232"/>
    <w:p w:rsidR="002A04D0" w:rsidRDefault="002A04D0" w:rsidP="002A04D0">
      <w:r>
        <w:t xml:space="preserve">L’intérêt de cette séance plénière </w:t>
      </w:r>
      <w:r w:rsidR="00977440">
        <w:t>a résidé</w:t>
      </w:r>
      <w:r>
        <w:t xml:space="preserve"> dans la diversité des acteurs présents (Médecins, Etablissements sanitaires, représentants d’associations de familles ou usagers, Professionnels libéraux, acteurs de la santé, CLS, Etablissements et service sociaux ou médico sociaux, organisme</w:t>
      </w:r>
      <w:r w:rsidR="00423A9D">
        <w:t>s</w:t>
      </w:r>
      <w:r>
        <w:t xml:space="preserve"> d’action</w:t>
      </w:r>
      <w:r w:rsidR="00423A9D">
        <w:t>s</w:t>
      </w:r>
      <w:r>
        <w:t xml:space="preserve"> sociale</w:t>
      </w:r>
      <w:r w:rsidR="00423A9D">
        <w:t>s</w:t>
      </w:r>
      <w:r>
        <w:t>, Service de l’état, …)</w:t>
      </w:r>
    </w:p>
    <w:p w:rsidR="002A04D0" w:rsidRDefault="002A04D0" w:rsidP="007C5232"/>
    <w:p w:rsidR="007C5232" w:rsidRDefault="007C5232" w:rsidP="00D90AE0">
      <w:pPr>
        <w:jc w:val="center"/>
      </w:pPr>
      <w:r>
        <w:rPr>
          <w:noProof/>
          <w:lang w:eastAsia="fr-FR"/>
        </w:rPr>
        <w:drawing>
          <wp:inline distT="0" distB="0" distL="0" distR="0" wp14:anchorId="3BADF1A9" wp14:editId="1B1CBD62">
            <wp:extent cx="6337005" cy="3115339"/>
            <wp:effectExtent l="0" t="0" r="26035" b="27940"/>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C5232" w:rsidRDefault="007C5232" w:rsidP="007C5232"/>
    <w:p w:rsidR="00D90AE0" w:rsidRPr="00972DAD" w:rsidRDefault="00D90AE0" w:rsidP="00D90AE0">
      <w:r w:rsidRPr="00972DAD">
        <w:t>La séance s’</w:t>
      </w:r>
      <w:r w:rsidR="002A04D0">
        <w:t>est déroulée</w:t>
      </w:r>
      <w:r w:rsidRPr="00972DAD">
        <w:t xml:space="preserve"> en 2 temps :</w:t>
      </w:r>
    </w:p>
    <w:p w:rsidR="00D90AE0" w:rsidRPr="00972DAD" w:rsidRDefault="00D90AE0" w:rsidP="007F0CA7">
      <w:pPr>
        <w:pStyle w:val="Paragraphedeliste"/>
        <w:numPr>
          <w:ilvl w:val="0"/>
          <w:numId w:val="7"/>
        </w:numPr>
        <w:jc w:val="left"/>
      </w:pPr>
      <w:r w:rsidRPr="00972DAD">
        <w:t>Présentation de la commande par la DTARS de l’Indre, le CTS et la Commission Spécialisée en Santé Mentale</w:t>
      </w:r>
    </w:p>
    <w:p w:rsidR="00D90AE0" w:rsidRPr="00972DAD" w:rsidRDefault="002A04D0" w:rsidP="007F0CA7">
      <w:pPr>
        <w:pStyle w:val="Paragraphedeliste"/>
        <w:numPr>
          <w:ilvl w:val="0"/>
          <w:numId w:val="7"/>
        </w:numPr>
        <w:jc w:val="left"/>
      </w:pPr>
      <w:r>
        <w:t>T</w:t>
      </w:r>
      <w:r w:rsidR="00D90AE0" w:rsidRPr="00972DAD">
        <w:t>ravail autour des 3 thématiques retenues pour définir les focus de diagnostic à réaliser en fonction des spécificités du territoire de l’Indre.</w:t>
      </w:r>
    </w:p>
    <w:p w:rsidR="007C5232" w:rsidRPr="000D7604" w:rsidRDefault="0051022D" w:rsidP="0051022D">
      <w:r>
        <w:t>Dans une logique participative, l</w:t>
      </w:r>
      <w:r w:rsidR="002A04D0">
        <w:t xml:space="preserve">’objectif était d’associer les </w:t>
      </w:r>
      <w:r>
        <w:t>personnes présentes</w:t>
      </w:r>
      <w:r w:rsidR="002A04D0">
        <w:t xml:space="preserve"> à la définition des sujets prioritaires au niveau départemental.</w:t>
      </w:r>
      <w:r>
        <w:t xml:space="preserve"> Lors d’un temps d’échange, les acteurs ont exprimé l</w:t>
      </w:r>
      <w:r w:rsidR="00977440">
        <w:t>es</w:t>
      </w:r>
      <w:r>
        <w:t xml:space="preserve"> éléments de diagnostic (priorités, manques, …)</w:t>
      </w:r>
      <w:r w:rsidR="007C5232">
        <w:t xml:space="preserve"> qu’ils identifi</w:t>
      </w:r>
      <w:r w:rsidR="00977440">
        <w:t>ai</w:t>
      </w:r>
      <w:r w:rsidR="007C5232">
        <w:t>ent comme caractéristiques du départemen</w:t>
      </w:r>
      <w:r w:rsidR="00BD3EE7">
        <w:t xml:space="preserve">t de l’Indre pour constituer le contenu des </w:t>
      </w:r>
      <w:r w:rsidR="007C5232">
        <w:t xml:space="preserve"> groupes de travail. Les éléments clés </w:t>
      </w:r>
      <w:r w:rsidR="007C5232" w:rsidRPr="000D7604">
        <w:t xml:space="preserve">proposés sont : </w:t>
      </w:r>
    </w:p>
    <w:p w:rsidR="007C5232" w:rsidRPr="000D7604" w:rsidRDefault="007C5232" w:rsidP="007F0CA7">
      <w:pPr>
        <w:pStyle w:val="Paragraphedeliste"/>
        <w:numPr>
          <w:ilvl w:val="0"/>
          <w:numId w:val="10"/>
        </w:numPr>
      </w:pPr>
      <w:r w:rsidRPr="000D7604">
        <w:t>La connaissance des dispositifs et du lien entre les acteurs</w:t>
      </w:r>
      <w:r w:rsidR="000D7604" w:rsidRPr="000D7604">
        <w:t>, le cloisonnement entre les secteurs,</w:t>
      </w:r>
    </w:p>
    <w:p w:rsidR="007C5232" w:rsidRPr="000D7604" w:rsidRDefault="007C5232" w:rsidP="007F0CA7">
      <w:pPr>
        <w:pStyle w:val="Paragraphedeliste"/>
        <w:numPr>
          <w:ilvl w:val="0"/>
          <w:numId w:val="10"/>
        </w:numPr>
      </w:pPr>
      <w:r w:rsidRPr="000D7604">
        <w:t>La démographie médicale</w:t>
      </w:r>
      <w:r w:rsidR="000D7604" w:rsidRPr="000D7604">
        <w:t>,</w:t>
      </w:r>
    </w:p>
    <w:p w:rsidR="000D7604" w:rsidRDefault="000D7604" w:rsidP="007F0CA7">
      <w:pPr>
        <w:pStyle w:val="Paragraphedeliste"/>
        <w:numPr>
          <w:ilvl w:val="0"/>
          <w:numId w:val="10"/>
        </w:numPr>
      </w:pPr>
      <w:r>
        <w:t>La ruralité du département,</w:t>
      </w:r>
    </w:p>
    <w:p w:rsidR="000D7604" w:rsidRDefault="000D7604" w:rsidP="007F0CA7">
      <w:pPr>
        <w:pStyle w:val="Paragraphedeliste"/>
        <w:numPr>
          <w:ilvl w:val="0"/>
          <w:numId w:val="10"/>
        </w:numPr>
      </w:pPr>
      <w:r>
        <w:t>Les questions spécifiques (le suicide ou les personnes en deuil),</w:t>
      </w:r>
    </w:p>
    <w:p w:rsidR="000D7604" w:rsidRDefault="000D7604" w:rsidP="007F0CA7">
      <w:pPr>
        <w:pStyle w:val="Paragraphedeliste"/>
        <w:numPr>
          <w:ilvl w:val="0"/>
          <w:numId w:val="10"/>
        </w:numPr>
      </w:pPr>
      <w:r>
        <w:t>La question des publics avec des besoins spécifiques,</w:t>
      </w:r>
    </w:p>
    <w:p w:rsidR="000D7604" w:rsidRDefault="000D7604" w:rsidP="007F0CA7">
      <w:pPr>
        <w:pStyle w:val="Paragraphedeliste"/>
        <w:numPr>
          <w:ilvl w:val="0"/>
          <w:numId w:val="10"/>
        </w:numPr>
      </w:pPr>
      <w:r>
        <w:lastRenderedPageBreak/>
        <w:t>Co</w:t>
      </w:r>
      <w:r w:rsidR="00F313AA">
        <w:t>mment penser la santé mentale (P</w:t>
      </w:r>
      <w:r>
        <w:t>our qui</w:t>
      </w:r>
      <w:r w:rsidR="00423A9D">
        <w:t> ? Q</w:t>
      </w:r>
      <w:r>
        <w:t>uand</w:t>
      </w:r>
      <w:r w:rsidR="00423A9D">
        <w:t> ? Quoi</w:t>
      </w:r>
      <w:r>
        <w:t>?),</w:t>
      </w:r>
    </w:p>
    <w:p w:rsidR="00F313AA" w:rsidRDefault="000D7604" w:rsidP="007F0CA7">
      <w:pPr>
        <w:pStyle w:val="Paragraphedeliste"/>
        <w:numPr>
          <w:ilvl w:val="0"/>
          <w:numId w:val="10"/>
        </w:numPr>
      </w:pPr>
      <w:r>
        <w:t>La question des liste</w:t>
      </w:r>
      <w:r w:rsidR="00423A9D">
        <w:t>s</w:t>
      </w:r>
      <w:r>
        <w:t xml:space="preserve"> d’attente et des ruptures (CAMSP/CMPP, se</w:t>
      </w:r>
      <w:r w:rsidR="00F313AA">
        <w:t>cteur enfant/secteur adulte, …),</w:t>
      </w:r>
    </w:p>
    <w:p w:rsidR="000D7604" w:rsidRDefault="000D7604" w:rsidP="007F0CA7">
      <w:pPr>
        <w:pStyle w:val="Paragraphedeliste"/>
        <w:numPr>
          <w:ilvl w:val="0"/>
          <w:numId w:val="10"/>
        </w:numPr>
      </w:pPr>
      <w:r>
        <w:t xml:space="preserve">délais d’attente pour l’obtention d’un rdv ou l’accès </w:t>
      </w:r>
      <w:r w:rsidR="00E601B9">
        <w:t xml:space="preserve">à </w:t>
      </w:r>
      <w:r>
        <w:t>un dispositif,</w:t>
      </w:r>
    </w:p>
    <w:p w:rsidR="000D7604" w:rsidRDefault="000D7604" w:rsidP="000D7604"/>
    <w:p w:rsidR="007C5232" w:rsidRDefault="007C5232" w:rsidP="007C5232">
      <w:r>
        <w:t>Sur les 40 personnes présentes, 30 ont donné suite à travers une participation à la démarche (COP</w:t>
      </w:r>
      <w:r w:rsidR="00BD3EE7">
        <w:t>I</w:t>
      </w:r>
      <w:r>
        <w:t>L, groupes de travail, …)</w:t>
      </w:r>
    </w:p>
    <w:p w:rsidR="007C5232" w:rsidRDefault="007C5232" w:rsidP="007C5232"/>
    <w:p w:rsidR="007C5232" w:rsidRPr="00710CB2" w:rsidRDefault="007C5232" w:rsidP="007F0CA7">
      <w:pPr>
        <w:pStyle w:val="Paragraphedeliste"/>
        <w:numPr>
          <w:ilvl w:val="0"/>
          <w:numId w:val="6"/>
        </w:numPr>
        <w:rPr>
          <w:rFonts w:ascii="Comic Sans MS" w:hAnsi="Comic Sans MS"/>
          <w:i/>
          <w:u w:val="thick"/>
        </w:rPr>
      </w:pPr>
      <w:r w:rsidRPr="00710CB2">
        <w:rPr>
          <w:rFonts w:ascii="Comic Sans MS" w:hAnsi="Comic Sans MS"/>
          <w:i/>
          <w:u w:val="thick"/>
        </w:rPr>
        <w:t>Les groupes de travail</w:t>
      </w:r>
    </w:p>
    <w:p w:rsidR="007C5232" w:rsidRPr="00972DAD" w:rsidRDefault="0004196D" w:rsidP="0004196D">
      <w:r>
        <w:t>Dans le projet de gouvernance le COPIL a d</w:t>
      </w:r>
      <w:r w:rsidR="00977440">
        <w:t xml:space="preserve">onné pour missions aux </w:t>
      </w:r>
      <w:r>
        <w:t xml:space="preserve">groupes de travail </w:t>
      </w:r>
      <w:r w:rsidR="007C5232" w:rsidRPr="00972DAD">
        <w:t>d</w:t>
      </w:r>
      <w:r>
        <w:t>’a</w:t>
      </w:r>
      <w:r w:rsidR="007C5232" w:rsidRPr="00972DAD">
        <w:t>pporter des éléments de diagnostic qualitatif</w:t>
      </w:r>
      <w:r>
        <w:t>s</w:t>
      </w:r>
      <w:r w:rsidR="007C5232" w:rsidRPr="00972DAD">
        <w:t>, quantitatif</w:t>
      </w:r>
      <w:r>
        <w:t>s</w:t>
      </w:r>
      <w:r w:rsidR="007C5232" w:rsidRPr="00972DAD">
        <w:t xml:space="preserve"> et territorialisé</w:t>
      </w:r>
      <w:r>
        <w:t>s</w:t>
      </w:r>
      <w:r w:rsidR="007C5232" w:rsidRPr="00972DAD">
        <w:t xml:space="preserve"> en rapport avec les thématiques définies.</w:t>
      </w:r>
    </w:p>
    <w:p w:rsidR="0004196D" w:rsidRPr="00972DAD" w:rsidRDefault="007C5232" w:rsidP="0004196D">
      <w:r w:rsidRPr="00972DAD">
        <w:t xml:space="preserve">Les groupes de travail </w:t>
      </w:r>
      <w:r w:rsidR="00977440">
        <w:t>ont été constitués</w:t>
      </w:r>
      <w:r w:rsidRPr="00972DAD">
        <w:t xml:space="preserve"> des personnes volontaires parmi les invités à la séance plénière.</w:t>
      </w:r>
      <w:r w:rsidR="0004196D" w:rsidRPr="0004196D">
        <w:t xml:space="preserve"> </w:t>
      </w:r>
      <w:r w:rsidR="00977440">
        <w:t xml:space="preserve">Le seul </w:t>
      </w:r>
      <w:proofErr w:type="spellStart"/>
      <w:r w:rsidR="00977440">
        <w:t>pré-requis</w:t>
      </w:r>
      <w:proofErr w:type="spellEnd"/>
      <w:r w:rsidR="00977440">
        <w:t xml:space="preserve"> était</w:t>
      </w:r>
      <w:r w:rsidR="0004196D" w:rsidRPr="00972DAD">
        <w:t xml:space="preserve"> la nécessité pour les membres de participer à l’ensemble des séances du groupe afin de permettre une continuité.</w:t>
      </w:r>
      <w:r w:rsidR="00977440">
        <w:t xml:space="preserve"> Même si cela n’a pas toujours pu être le cas, la participation a été constante et suivie.</w:t>
      </w:r>
    </w:p>
    <w:p w:rsidR="007C5232" w:rsidRDefault="007C5232" w:rsidP="007C5232"/>
    <w:p w:rsidR="00423A9D" w:rsidRDefault="00845E40" w:rsidP="009F7903">
      <w:r>
        <w:t xml:space="preserve">Les groupes de travail ont </w:t>
      </w:r>
      <w:r w:rsidR="00423A9D">
        <w:t xml:space="preserve">été </w:t>
      </w:r>
      <w:r w:rsidR="007C5232" w:rsidRPr="00972DAD">
        <w:t xml:space="preserve">animés par un binôme </w:t>
      </w:r>
      <w:r w:rsidR="009F7903">
        <w:t xml:space="preserve">de </w:t>
      </w:r>
      <w:r w:rsidR="007C5232" w:rsidRPr="00972DAD">
        <w:t>de</w:t>
      </w:r>
      <w:r w:rsidR="0004196D">
        <w:t>ux</w:t>
      </w:r>
      <w:r w:rsidR="007C5232" w:rsidRPr="00972DAD">
        <w:t xml:space="preserve"> membres volontaires du COPIL à partir de méthodologies proposées</w:t>
      </w:r>
      <w:r w:rsidR="0004196D">
        <w:t xml:space="preserve"> et portées</w:t>
      </w:r>
      <w:r w:rsidR="007C5232" w:rsidRPr="00972DAD">
        <w:t xml:space="preserve"> par le CODES de l’Indre.</w:t>
      </w:r>
      <w:r w:rsidR="009F7903">
        <w:t xml:space="preserve"> </w:t>
      </w:r>
      <w:r>
        <w:t>C’est p</w:t>
      </w:r>
      <w:r w:rsidR="009F7903">
        <w:t xml:space="preserve">our appuyer la démarche participative et rendre les travaux accessibles à tous, </w:t>
      </w:r>
      <w:r>
        <w:t xml:space="preserve">que </w:t>
      </w:r>
      <w:r w:rsidR="009F7903">
        <w:t>le COPIL a sollicité le CODES de l’Indre pour assurer un soutien méthodologique sur les techniques d’animation</w:t>
      </w:r>
      <w:r>
        <w:t xml:space="preserve">. Les </w:t>
      </w:r>
      <w:r w:rsidR="00423A9D">
        <w:t xml:space="preserve">objectifs </w:t>
      </w:r>
      <w:r>
        <w:t>étaient</w:t>
      </w:r>
      <w:r w:rsidR="00423A9D">
        <w:t> :</w:t>
      </w:r>
    </w:p>
    <w:p w:rsidR="00423A9D" w:rsidRDefault="00423A9D" w:rsidP="00423A9D">
      <w:pPr>
        <w:pStyle w:val="Paragraphedeliste"/>
        <w:numPr>
          <w:ilvl w:val="0"/>
          <w:numId w:val="7"/>
        </w:numPr>
      </w:pPr>
      <w:r>
        <w:t>de valoriser le temps investi par les participants,</w:t>
      </w:r>
    </w:p>
    <w:p w:rsidR="00423A9D" w:rsidRDefault="009F7903" w:rsidP="00423A9D">
      <w:pPr>
        <w:pStyle w:val="Paragraphedeliste"/>
        <w:numPr>
          <w:ilvl w:val="0"/>
          <w:numId w:val="7"/>
        </w:numPr>
      </w:pPr>
      <w:r>
        <w:t>que les travaux des groupes débou</w:t>
      </w:r>
      <w:r w:rsidR="00423A9D">
        <w:t>chent sur des éléments concrets,</w:t>
      </w:r>
    </w:p>
    <w:p w:rsidR="00845E40" w:rsidRDefault="00845E40" w:rsidP="00423A9D">
      <w:pPr>
        <w:pStyle w:val="Paragraphedeliste"/>
        <w:numPr>
          <w:ilvl w:val="0"/>
          <w:numId w:val="7"/>
        </w:numPr>
      </w:pPr>
      <w:r>
        <w:t xml:space="preserve">que ce travail initie une </w:t>
      </w:r>
      <w:r w:rsidR="009F7903">
        <w:t xml:space="preserve">dynamique </w:t>
      </w:r>
      <w:r>
        <w:t>autour de la santé mentale.</w:t>
      </w:r>
    </w:p>
    <w:p w:rsidR="009F7903" w:rsidRDefault="009F7903" w:rsidP="009F7903">
      <w:r>
        <w:t>La méthodologie d’animation a été const</w:t>
      </w:r>
      <w:r w:rsidR="00845E40">
        <w:t>ruite pour être progressive et préparer les</w:t>
      </w:r>
      <w:r>
        <w:t xml:space="preserve"> futurs travaux d’élaboration du projet territorial de santé mentale (phase 2 </w:t>
      </w:r>
      <w:r w:rsidR="00845E40">
        <w:t>projet</w:t>
      </w:r>
      <w:r>
        <w:t xml:space="preserve">). Pour répondre aux demandes qui avaient été faites lors de la plénière de lancement, </w:t>
      </w:r>
      <w:r w:rsidR="00423A9D">
        <w:t>ces séances devaient</w:t>
      </w:r>
      <w:r>
        <w:t xml:space="preserve"> permettre aux acteurs de se connaitre, de comprendre l</w:t>
      </w:r>
      <w:r w:rsidR="00423A9D">
        <w:t>a nature et les limites des missions de chacun</w:t>
      </w:r>
      <w:r w:rsidR="00F313AA">
        <w:t xml:space="preserve"> </w:t>
      </w:r>
      <w:r>
        <w:t>; mais également de travailler sur les représenta</w:t>
      </w:r>
      <w:r w:rsidR="00423A9D">
        <w:t xml:space="preserve">tions de la santé mentale et une approche </w:t>
      </w:r>
      <w:r>
        <w:t>commun</w:t>
      </w:r>
      <w:r w:rsidR="00423A9D">
        <w:t>e</w:t>
      </w:r>
      <w:r>
        <w:t>.</w:t>
      </w:r>
    </w:p>
    <w:p w:rsidR="007C5232" w:rsidRPr="00972DAD" w:rsidRDefault="007C5232" w:rsidP="007C5232"/>
    <w:p w:rsidR="007C5232" w:rsidRPr="00972DAD" w:rsidRDefault="007C5232" w:rsidP="007C5232">
      <w:r w:rsidRPr="00972DAD">
        <w:t>Il y a</w:t>
      </w:r>
      <w:r w:rsidR="00845E40">
        <w:t xml:space="preserve"> eu</w:t>
      </w:r>
      <w:r w:rsidRPr="00972DAD">
        <w:t xml:space="preserve"> 3 groupes diagnostic autour des thèmes suivants :</w:t>
      </w:r>
    </w:p>
    <w:p w:rsidR="007C5232" w:rsidRPr="00972DAD" w:rsidRDefault="007C5232" w:rsidP="007F0CA7">
      <w:pPr>
        <w:pStyle w:val="Paragraphedeliste"/>
        <w:numPr>
          <w:ilvl w:val="0"/>
          <w:numId w:val="9"/>
        </w:numPr>
        <w:jc w:val="left"/>
      </w:pPr>
      <w:r w:rsidRPr="00972DAD">
        <w:t>Prévention, repérage, dépistage, signalement</w:t>
      </w:r>
      <w:r w:rsidR="001B7C32">
        <w:t xml:space="preserve"> (Groupe 1)</w:t>
      </w:r>
    </w:p>
    <w:p w:rsidR="007C5232" w:rsidRPr="00972DAD" w:rsidRDefault="007C5232" w:rsidP="007F0CA7">
      <w:pPr>
        <w:pStyle w:val="Paragraphedeliste"/>
        <w:numPr>
          <w:ilvl w:val="0"/>
          <w:numId w:val="9"/>
        </w:numPr>
        <w:jc w:val="left"/>
      </w:pPr>
      <w:r w:rsidRPr="00972DAD">
        <w:t>Difficultés d’accès aux soins, continuité des parcours, gestion de la crise et de l’urgence</w:t>
      </w:r>
      <w:r w:rsidR="001B7C32">
        <w:t xml:space="preserve"> (Groupe 2)</w:t>
      </w:r>
    </w:p>
    <w:p w:rsidR="007C5232" w:rsidRPr="00972DAD" w:rsidRDefault="007C5232" w:rsidP="007F0CA7">
      <w:pPr>
        <w:pStyle w:val="Paragraphedeliste"/>
        <w:numPr>
          <w:ilvl w:val="0"/>
          <w:numId w:val="9"/>
        </w:numPr>
        <w:jc w:val="left"/>
      </w:pPr>
      <w:r w:rsidRPr="00972DAD">
        <w:t>Spécificités des besoins  de certains publics, facteurs environnementaux, bien vivre en santé mentale</w:t>
      </w:r>
      <w:r w:rsidR="001B7C32">
        <w:t xml:space="preserve"> (Groupe 3)</w:t>
      </w:r>
    </w:p>
    <w:p w:rsidR="007C5232" w:rsidRDefault="00845E40" w:rsidP="007C5232">
      <w:r>
        <w:lastRenderedPageBreak/>
        <w:t>Les thématiques du diagnostic et du projet proposées dans la circulaire ont été retravaillées pour définir les 3 thématiques des groupes ; cela afin d’éviter un « effet filière », avec une classification selon le statut (patient, usager, citoyen).</w:t>
      </w:r>
    </w:p>
    <w:p w:rsidR="009F7903" w:rsidRPr="00972DAD" w:rsidRDefault="009F7903" w:rsidP="007C5232"/>
    <w:p w:rsidR="007C5232" w:rsidRDefault="007C5232" w:rsidP="007C5232">
      <w:r>
        <w:t>Chaq</w:t>
      </w:r>
      <w:r w:rsidR="0004196D">
        <w:t xml:space="preserve">ue groupe s’est réuni 4 fois, ce qui </w:t>
      </w:r>
      <w:r w:rsidR="00423A9D">
        <w:t xml:space="preserve">impliquait </w:t>
      </w:r>
      <w:r w:rsidR="0004196D">
        <w:t>12</w:t>
      </w:r>
      <w:r>
        <w:t xml:space="preserve"> séances de travail au total entre le 1</w:t>
      </w:r>
      <w:r w:rsidRPr="00172478">
        <w:rPr>
          <w:vertAlign w:val="superscript"/>
        </w:rPr>
        <w:t>er</w:t>
      </w:r>
      <w:r>
        <w:t xml:space="preserve"> mars 2019 et le 07 juin 2019. </w:t>
      </w:r>
    </w:p>
    <w:p w:rsidR="00845E40" w:rsidRDefault="00845E40" w:rsidP="007C5232">
      <w:r>
        <w:t>D’emblée, la thématique relative à l’accès aux soins a suscité un fort intérêt. Le nombre de participants a été plus important que pour les autres groupes. Le COPIL a sollicité différents acteurs pour les 2 autres groupes et le nombre de participants a augmenté et est rest</w:t>
      </w:r>
      <w:r w:rsidR="00423A9D">
        <w:t>é</w:t>
      </w:r>
      <w:r>
        <w:t xml:space="preserve"> constant tout au long de la démarche.</w:t>
      </w:r>
      <w:r w:rsidR="001B7C32">
        <w:t xml:space="preserve"> </w:t>
      </w:r>
    </w:p>
    <w:p w:rsidR="001B7C32" w:rsidRDefault="001B7C32" w:rsidP="007C5232">
      <w:r>
        <w:t>Le fonctionnement des groupes a été globalement satisfaisant. I</w:t>
      </w:r>
      <w:r w:rsidR="00423A9D">
        <w:t>l</w:t>
      </w:r>
      <w:r>
        <w:t xml:space="preserve"> apparait que les travaux réalisés par </w:t>
      </w:r>
      <w:proofErr w:type="gramStart"/>
      <w:r>
        <w:t>les groupes</w:t>
      </w:r>
      <w:proofErr w:type="gramEnd"/>
      <w:r>
        <w:t xml:space="preserve"> 1 et 3 ont globalement fait consensus. Ces deux groupes ont conduits les travaux prévus à leur terme. Les thématiques </w:t>
      </w:r>
      <w:r w:rsidR="00423A9D">
        <w:t>abordées</w:t>
      </w:r>
      <w:r>
        <w:t xml:space="preserve"> lors des travaux du groupe </w:t>
      </w:r>
      <w:r w:rsidR="00423A9D">
        <w:t xml:space="preserve">2 </w:t>
      </w:r>
      <w:r>
        <w:t xml:space="preserve">n’ont pas abouti à des consensus. La confrontation des représentations, des visions et des pratiques en lien avec la santé mentale a montré le fort cloisonnement des secteurs qui existe sur le territoire. </w:t>
      </w:r>
    </w:p>
    <w:p w:rsidR="007C5232" w:rsidRDefault="007C5232" w:rsidP="007C5232">
      <w:r>
        <w:t xml:space="preserve">Au total, les groupes de travail ont réunis </w:t>
      </w:r>
      <w:r w:rsidR="00F313AA">
        <w:t>u</w:t>
      </w:r>
      <w:r w:rsidR="00410BEA">
        <w:t>ne cinquantaine d’</w:t>
      </w:r>
      <w:r>
        <w:t xml:space="preserve">acteurs de champs d’action très différents. On peut constater qu’il y a eu une forte mobilisation de l’ensemble des acteurs. </w:t>
      </w:r>
      <w:r w:rsidR="00B74CDA">
        <w:t>Certains</w:t>
      </w:r>
      <w:r>
        <w:t xml:space="preserve"> </w:t>
      </w:r>
      <w:r w:rsidR="00B74CDA">
        <w:t>acteurs</w:t>
      </w:r>
      <w:r>
        <w:t xml:space="preserve"> ont manifesté leur intérêt pour l</w:t>
      </w:r>
      <w:r w:rsidR="00423A9D">
        <w:t>a</w:t>
      </w:r>
      <w:r>
        <w:t xml:space="preserve"> démarche toutefois, ils n’ont pu </w:t>
      </w:r>
      <w:r w:rsidR="00B74CDA">
        <w:t>participer</w:t>
      </w:r>
      <w:r>
        <w:t xml:space="preserve"> aux groupes de travail. </w:t>
      </w:r>
      <w:r w:rsidR="00423A9D">
        <w:t>Une</w:t>
      </w:r>
      <w:r>
        <w:t xml:space="preserve"> s</w:t>
      </w:r>
      <w:r w:rsidR="00423A9D">
        <w:t xml:space="preserve">éance complémentaire a </w:t>
      </w:r>
      <w:r>
        <w:t>donc été organisée</w:t>
      </w:r>
      <w:r w:rsidR="00423A9D">
        <w:t xml:space="preserve"> avec le </w:t>
      </w:r>
      <w:r>
        <w:t xml:space="preserve">Conseil Départemental de l’Ordre des </w:t>
      </w:r>
      <w:r w:rsidR="00B74CDA">
        <w:t>Médecins</w:t>
      </w:r>
      <w:r w:rsidR="00423A9D">
        <w:t>.</w:t>
      </w:r>
    </w:p>
    <w:p w:rsidR="007C5232" w:rsidRDefault="007C5232" w:rsidP="007C5232"/>
    <w:p w:rsidR="007C5232" w:rsidRPr="00F165EB" w:rsidRDefault="007C5232" w:rsidP="007F0CA7">
      <w:pPr>
        <w:pStyle w:val="Paragraphedeliste"/>
        <w:numPr>
          <w:ilvl w:val="0"/>
          <w:numId w:val="6"/>
        </w:numPr>
        <w:rPr>
          <w:rFonts w:ascii="Comic Sans MS" w:hAnsi="Comic Sans MS"/>
          <w:i/>
          <w:u w:val="thick"/>
        </w:rPr>
      </w:pPr>
      <w:r w:rsidRPr="00F165EB">
        <w:rPr>
          <w:rFonts w:ascii="Comic Sans MS" w:hAnsi="Comic Sans MS"/>
          <w:i/>
          <w:u w:val="thick"/>
        </w:rPr>
        <w:t xml:space="preserve">La communication </w:t>
      </w:r>
      <w:r>
        <w:rPr>
          <w:rFonts w:ascii="Comic Sans MS" w:hAnsi="Comic Sans MS"/>
          <w:i/>
          <w:u w:val="thick"/>
        </w:rPr>
        <w:t>au niveau local</w:t>
      </w:r>
    </w:p>
    <w:p w:rsidR="007C5232" w:rsidRDefault="007C5232" w:rsidP="007C5232">
      <w:r>
        <w:t>Afin de promouvoir la démarche portée par le CTS et sa CSSM, différentes actions de communication ont été engagées auprès de la presse écrite locale et de la télévision locale. L’objectif était de présenter les groupes de travail mais également le questionnaire citoyen.</w:t>
      </w:r>
    </w:p>
    <w:p w:rsidR="007C5232" w:rsidRDefault="008F3EB1" w:rsidP="007C5232">
      <w:r>
        <w:t>Le c</w:t>
      </w:r>
      <w:r w:rsidR="007C5232">
        <w:t>omité de pilota</w:t>
      </w:r>
      <w:r w:rsidR="001B7C32">
        <w:t>ge s’est également saisi de la Semaine d’I</w:t>
      </w:r>
      <w:r w:rsidR="007C5232">
        <w:t xml:space="preserve">nformation sur la </w:t>
      </w:r>
      <w:r w:rsidR="001B7C32">
        <w:t>Santé M</w:t>
      </w:r>
      <w:r w:rsidR="007C5232">
        <w:t xml:space="preserve">entale qui a eu lieu du 18 au 31 mars 2019 pour diffuser un questionnaire citoyen. Ce questionnaire adressé à tout un chacun a pour but de permettre l’expression libre autour du thème de la santé mentale, de connaitre les représentations qui existent, les éléments facilitants de </w:t>
      </w:r>
      <w:r>
        <w:t>la</w:t>
      </w:r>
      <w:r w:rsidR="007C5232">
        <w:t xml:space="preserve"> santé mentale et les éléments rendant difficiles ce bien vivre en santé mentale.</w:t>
      </w:r>
    </w:p>
    <w:p w:rsidR="007C5232" w:rsidRDefault="007C5232" w:rsidP="007C5232">
      <w:r>
        <w:t xml:space="preserve">Au </w:t>
      </w:r>
      <w:r w:rsidR="001B7C32">
        <w:t xml:space="preserve">vu de la </w:t>
      </w:r>
      <w:r w:rsidR="008C545E">
        <w:t>richesse</w:t>
      </w:r>
      <w:r w:rsidR="001B7C32">
        <w:t xml:space="preserve"> des réponses, </w:t>
      </w:r>
      <w:r>
        <w:t>l</w:t>
      </w:r>
      <w:r w:rsidR="001B7C32">
        <w:t>e</w:t>
      </w:r>
      <w:r>
        <w:t xml:space="preserve"> comité de pilotage a également décidé de diffuser ces questionnaires dans des lieux plus larges. </w:t>
      </w:r>
    </w:p>
    <w:p w:rsidR="007E4F4A" w:rsidRDefault="007E4F4A" w:rsidP="00AF6605"/>
    <w:p w:rsidR="007E4F4A" w:rsidRDefault="007E4F4A" w:rsidP="00AF6605"/>
    <w:p w:rsidR="00AF6605" w:rsidRDefault="00431BD2" w:rsidP="00AF6605">
      <w:r>
        <w:rPr>
          <w:noProof/>
          <w:lang w:eastAsia="fr-FR"/>
        </w:rPr>
        <w:lastRenderedPageBreak/>
        <mc:AlternateContent>
          <mc:Choice Requires="wps">
            <w:drawing>
              <wp:anchor distT="0" distB="0" distL="114300" distR="114300" simplePos="0" relativeHeight="251823104" behindDoc="0" locked="0" layoutInCell="1" allowOverlap="1" wp14:anchorId="389A1C0A" wp14:editId="0B327165">
                <wp:simplePos x="0" y="0"/>
                <wp:positionH relativeFrom="column">
                  <wp:posOffset>18415</wp:posOffset>
                </wp:positionH>
                <wp:positionV relativeFrom="paragraph">
                  <wp:posOffset>9525</wp:posOffset>
                </wp:positionV>
                <wp:extent cx="6153150" cy="1403985"/>
                <wp:effectExtent l="0" t="0" r="19050" b="17145"/>
                <wp:wrapSquare wrapText="bothSides"/>
                <wp:docPr id="2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403985"/>
                        </a:xfrm>
                        <a:prstGeom prst="rect">
                          <a:avLst/>
                        </a:prstGeom>
                        <a:solidFill>
                          <a:srgbClr val="92D050">
                            <a:alpha val="25000"/>
                          </a:srgbClr>
                        </a:solidFill>
                        <a:ln w="9525">
                          <a:solidFill>
                            <a:srgbClr val="000000"/>
                          </a:solidFill>
                          <a:miter lim="800000"/>
                          <a:headEnd/>
                          <a:tailEnd/>
                        </a:ln>
                        <a:effectLst>
                          <a:softEdge rad="139700"/>
                        </a:effectLst>
                      </wps:spPr>
                      <wps:txbx>
                        <w:txbxContent>
                          <w:p w:rsidR="00841A22" w:rsidRDefault="00841A22" w:rsidP="007E4F4A">
                            <w:pPr>
                              <w:jc w:val="center"/>
                              <w:rPr>
                                <w:rFonts w:ascii="Comic Sans MS" w:hAnsi="Comic Sans MS"/>
                                <w:b/>
                                <w:i/>
                              </w:rPr>
                            </w:pPr>
                            <w:r>
                              <w:rPr>
                                <w:rFonts w:ascii="Comic Sans MS" w:hAnsi="Comic Sans MS"/>
                                <w:b/>
                                <w:i/>
                              </w:rPr>
                              <w:t>Le questionnaire citoyen : La santé mentale une vision positive</w:t>
                            </w:r>
                          </w:p>
                          <w:p w:rsidR="00841A22" w:rsidRDefault="00841A22" w:rsidP="007E4F4A">
                            <w:pPr>
                              <w:jc w:val="center"/>
                              <w:rPr>
                                <w:rFonts w:ascii="Comic Sans MS" w:hAnsi="Comic Sans MS"/>
                                <w:b/>
                                <w:i/>
                              </w:rPr>
                            </w:pPr>
                            <w:r w:rsidRPr="007E4F4A">
                              <w:t>(</w:t>
                            </w:r>
                            <w:proofErr w:type="gramStart"/>
                            <w:r w:rsidRPr="007E4F4A">
                              <w:t>sur</w:t>
                            </w:r>
                            <w:proofErr w:type="gramEnd"/>
                            <w:r w:rsidRPr="007E4F4A">
                              <w:t xml:space="preserve"> 37 questionnaires reçus au 18/06/2019)</w:t>
                            </w:r>
                          </w:p>
                          <w:p w:rsidR="00841A22" w:rsidRDefault="00841A22" w:rsidP="00431BD2">
                            <w:pPr>
                              <w:rPr>
                                <w:rFonts w:ascii="Comic Sans MS" w:hAnsi="Comic Sans MS"/>
                                <w:b/>
                                <w:i/>
                              </w:rPr>
                            </w:pPr>
                          </w:p>
                          <w:p w:rsidR="00841A22" w:rsidRPr="00431BD2" w:rsidRDefault="00841A22" w:rsidP="004935A7">
                            <w:pPr>
                              <w:pStyle w:val="Paragraphedeliste"/>
                              <w:numPr>
                                <w:ilvl w:val="0"/>
                                <w:numId w:val="27"/>
                              </w:numPr>
                            </w:pPr>
                            <w:r>
                              <w:t>« </w:t>
                            </w:r>
                            <w:r w:rsidRPr="00431BD2">
                              <w:t>Pour vous, que signifiez l’expression « être en bonne santé mentale » ?</w:t>
                            </w:r>
                            <w:r>
                              <w:t> »</w:t>
                            </w:r>
                          </w:p>
                          <w:p w:rsidR="00841A22" w:rsidRPr="00431BD2" w:rsidRDefault="00841A22" w:rsidP="00431BD2">
                            <w:r w:rsidRPr="00431BD2">
                              <w:t>Être bien dans sa pe</w:t>
                            </w:r>
                            <w:r>
                              <w:t>a</w:t>
                            </w:r>
                            <w:r w:rsidRPr="00431BD2">
                              <w:t>u, en harmonie avec soi-même et supporter les autres, vivre dans un environnement sain, à l’a</w:t>
                            </w:r>
                            <w:r>
                              <w:t>b</w:t>
                            </w:r>
                            <w:r w:rsidRPr="00431BD2">
                              <w:t>ri du stress, être capable de traverser des périodes difficiles.</w:t>
                            </w:r>
                          </w:p>
                          <w:p w:rsidR="00841A22" w:rsidRDefault="00841A22" w:rsidP="00431BD2"/>
                          <w:p w:rsidR="00841A22" w:rsidRPr="00431BD2" w:rsidRDefault="00841A22" w:rsidP="004935A7">
                            <w:pPr>
                              <w:pStyle w:val="Paragraphedeliste"/>
                              <w:numPr>
                                <w:ilvl w:val="0"/>
                                <w:numId w:val="27"/>
                              </w:numPr>
                            </w:pPr>
                            <w:r w:rsidRPr="00431BD2">
                              <w:t>A ce jour, qu’est-ce qui vous empêche ou pourrait vous empêcher d’être en bonne santé mentale ?</w:t>
                            </w:r>
                          </w:p>
                          <w:p w:rsidR="00841A22" w:rsidRPr="00431BD2" w:rsidRDefault="00841A22" w:rsidP="00431BD2">
                            <w:r w:rsidRPr="00431BD2">
                              <w:t>Le stress dans la vie, des problèmes de santé ou la perte d’un être cher, le travail</w:t>
                            </w:r>
                            <w:r>
                              <w:t>.</w:t>
                            </w:r>
                          </w:p>
                          <w:p w:rsidR="00841A22" w:rsidRDefault="00841A22" w:rsidP="00431BD2"/>
                          <w:p w:rsidR="00841A22" w:rsidRPr="00431BD2" w:rsidRDefault="00841A22" w:rsidP="004935A7">
                            <w:pPr>
                              <w:pStyle w:val="Paragraphedeliste"/>
                              <w:numPr>
                                <w:ilvl w:val="0"/>
                                <w:numId w:val="27"/>
                              </w:numPr>
                            </w:pPr>
                            <w:r w:rsidRPr="00431BD2">
                              <w:t>De quoi avez-vous ou auriez-vous besoin pour être en « bonne » santé mentale ?</w:t>
                            </w:r>
                          </w:p>
                          <w:p w:rsidR="00841A22" w:rsidRPr="00431BD2" w:rsidRDefault="00841A22" w:rsidP="00431BD2">
                            <w:r w:rsidRPr="00431BD2">
                              <w:t>Une vie saine, un bon équilibre et une</w:t>
                            </w:r>
                            <w:r>
                              <w:t xml:space="preserve"> </w:t>
                            </w:r>
                            <w:r w:rsidRPr="00431BD2">
                              <w:t>bonne hygiène de vie, du temps, du calme et être entouré.</w:t>
                            </w:r>
                          </w:p>
                          <w:p w:rsidR="00841A22" w:rsidRDefault="00841A22" w:rsidP="00431BD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left:0;text-align:left;margin-left:1.45pt;margin-top:.75pt;width:484.5pt;height:110.55pt;z-index:251823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" fillcolor="#92d050">
                <v:fill opacity="16448f"/>
                <v:textbox style="mso-fit-shape-to-text:t">
                  <w:txbxContent>
                    <w:p w:rsidR="00841A22" w:rsidRDefault="00841A22" w:rsidP="007E4F4A">
                      <w:pPr>
                        <w:jc w:val="center"/>
                        <w:rPr>
                          <w:rFonts w:ascii="Comic Sans MS" w:hAnsi="Comic Sans MS"/>
                          <w:b/>
                          <w:i/>
                        </w:rPr>
                      </w:pPr>
                      <w:r>
                        <w:rPr>
                          <w:rFonts w:ascii="Comic Sans MS" w:hAnsi="Comic Sans MS"/>
                          <w:b/>
                          <w:i/>
                        </w:rPr>
                        <w:t>Le questionnaire citoyen : La santé mentale une vision positive</w:t>
                      </w:r>
                    </w:p>
                    <w:p w:rsidR="00841A22" w:rsidRDefault="00841A22" w:rsidP="007E4F4A">
                      <w:pPr>
                        <w:jc w:val="center"/>
                        <w:rPr>
                          <w:rFonts w:ascii="Comic Sans MS" w:hAnsi="Comic Sans MS"/>
                          <w:b/>
                          <w:i/>
                        </w:rPr>
                      </w:pPr>
                      <w:r w:rsidRPr="007E4F4A">
                        <w:t>(</w:t>
                      </w:r>
                      <w:proofErr w:type="gramStart"/>
                      <w:r w:rsidRPr="007E4F4A">
                        <w:t>sur</w:t>
                      </w:r>
                      <w:proofErr w:type="gramEnd"/>
                      <w:r w:rsidRPr="007E4F4A">
                        <w:t xml:space="preserve"> 37 questionnaires reçus au 18/06/2019)</w:t>
                      </w:r>
                    </w:p>
                    <w:p w:rsidR="00841A22" w:rsidRDefault="00841A22" w:rsidP="00431BD2">
                      <w:pPr>
                        <w:rPr>
                          <w:rFonts w:ascii="Comic Sans MS" w:hAnsi="Comic Sans MS"/>
                          <w:b/>
                          <w:i/>
                        </w:rPr>
                      </w:pPr>
                    </w:p>
                    <w:p w:rsidR="00841A22" w:rsidRPr="00431BD2" w:rsidRDefault="00841A22" w:rsidP="004935A7">
                      <w:pPr>
                        <w:pStyle w:val="Paragraphedeliste"/>
                        <w:numPr>
                          <w:ilvl w:val="0"/>
                          <w:numId w:val="27"/>
                        </w:numPr>
                      </w:pPr>
                      <w:r>
                        <w:t>« </w:t>
                      </w:r>
                      <w:r w:rsidRPr="00431BD2">
                        <w:t>Pour vous, que signifiez l’expression « être en bonne santé mentale » ?</w:t>
                      </w:r>
                      <w:r>
                        <w:t> »</w:t>
                      </w:r>
                    </w:p>
                    <w:p w:rsidR="00841A22" w:rsidRPr="00431BD2" w:rsidRDefault="00841A22" w:rsidP="00431BD2">
                      <w:r w:rsidRPr="00431BD2">
                        <w:t>Être bien dans sa pe</w:t>
                      </w:r>
                      <w:r>
                        <w:t>a</w:t>
                      </w:r>
                      <w:r w:rsidRPr="00431BD2">
                        <w:t>u, en harmonie avec soi-même et supporter les autres, vivre dans un environnement sain, à l’a</w:t>
                      </w:r>
                      <w:r>
                        <w:t>b</w:t>
                      </w:r>
                      <w:r w:rsidRPr="00431BD2">
                        <w:t>ri du stress, être capable de traverser des périodes difficiles.</w:t>
                      </w:r>
                    </w:p>
                    <w:p w:rsidR="00841A22" w:rsidRDefault="00841A22" w:rsidP="00431BD2"/>
                    <w:p w:rsidR="00841A22" w:rsidRPr="00431BD2" w:rsidRDefault="00841A22" w:rsidP="004935A7">
                      <w:pPr>
                        <w:pStyle w:val="Paragraphedeliste"/>
                        <w:numPr>
                          <w:ilvl w:val="0"/>
                          <w:numId w:val="27"/>
                        </w:numPr>
                      </w:pPr>
                      <w:r w:rsidRPr="00431BD2">
                        <w:t>A ce jour, qu’est-ce qui vous empêche ou pourrait vous empêcher d’être en bonne santé mentale ?</w:t>
                      </w:r>
                    </w:p>
                    <w:p w:rsidR="00841A22" w:rsidRPr="00431BD2" w:rsidRDefault="00841A22" w:rsidP="00431BD2">
                      <w:r w:rsidRPr="00431BD2">
                        <w:t>Le stress dans la vie, des problèmes de santé ou la perte d’un être cher, le travail</w:t>
                      </w:r>
                      <w:r>
                        <w:t>.</w:t>
                      </w:r>
                    </w:p>
                    <w:p w:rsidR="00841A22" w:rsidRDefault="00841A22" w:rsidP="00431BD2"/>
                    <w:p w:rsidR="00841A22" w:rsidRPr="00431BD2" w:rsidRDefault="00841A22" w:rsidP="004935A7">
                      <w:pPr>
                        <w:pStyle w:val="Paragraphedeliste"/>
                        <w:numPr>
                          <w:ilvl w:val="0"/>
                          <w:numId w:val="27"/>
                        </w:numPr>
                      </w:pPr>
                      <w:r w:rsidRPr="00431BD2">
                        <w:t>De quoi avez-vous ou auriez-vous besoin pour être en « bonne » santé mentale ?</w:t>
                      </w:r>
                    </w:p>
                    <w:p w:rsidR="00841A22" w:rsidRPr="00431BD2" w:rsidRDefault="00841A22" w:rsidP="00431BD2">
                      <w:r w:rsidRPr="00431BD2">
                        <w:t>Une vie saine, un bon équilibre et une</w:t>
                      </w:r>
                      <w:r>
                        <w:t xml:space="preserve"> </w:t>
                      </w:r>
                      <w:r w:rsidRPr="00431BD2">
                        <w:t>bonne hygiène de vie, du temps, du calme et être entouré.</w:t>
                      </w:r>
                    </w:p>
                    <w:p w:rsidR="00841A22" w:rsidRDefault="00841A22" w:rsidP="00431BD2"/>
                  </w:txbxContent>
                </v:textbox>
                <w10:wrap type="square"/>
              </v:shape>
            </w:pict>
          </mc:Fallback>
        </mc:AlternateContent>
      </w:r>
    </w:p>
    <w:p w:rsidR="00B74CDA" w:rsidRDefault="00D250C1" w:rsidP="00E40E98">
      <w:pPr>
        <w:pStyle w:val="Titre2"/>
      </w:pPr>
      <w:bookmarkStart w:id="17" w:name="_Toc74066939"/>
      <w:r>
        <w:t>Eléments remarquables de la démarche</w:t>
      </w:r>
      <w:bookmarkEnd w:id="17"/>
      <w:r>
        <w:t xml:space="preserve"> </w:t>
      </w:r>
    </w:p>
    <w:p w:rsidR="00B74CDA" w:rsidRDefault="0001709B" w:rsidP="00B74CDA">
      <w:r>
        <w:t>La démarche organisée a suscité de nombreux échanges lors de la séance plénière, mais il en ressort les éléments remarquables suivants :</w:t>
      </w:r>
    </w:p>
    <w:p w:rsidR="001B7C32" w:rsidRDefault="001B7C32" w:rsidP="007F0CA7">
      <w:pPr>
        <w:pStyle w:val="Paragraphedeliste"/>
        <w:numPr>
          <w:ilvl w:val="0"/>
          <w:numId w:val="9"/>
        </w:numPr>
      </w:pPr>
      <w:r>
        <w:t xml:space="preserve">Une forte mobilisation des acteurs malgré un calendrier </w:t>
      </w:r>
      <w:r w:rsidR="0061631F">
        <w:t>contraint</w:t>
      </w:r>
      <w:r w:rsidR="00F313AA">
        <w:t>,</w:t>
      </w:r>
    </w:p>
    <w:p w:rsidR="001B7C32" w:rsidRDefault="001B7C32" w:rsidP="007F0CA7">
      <w:pPr>
        <w:pStyle w:val="Paragraphedeliste"/>
        <w:numPr>
          <w:ilvl w:val="0"/>
          <w:numId w:val="9"/>
        </w:numPr>
      </w:pPr>
      <w:r>
        <w:t>La constance de l’implication des acteurs dans le COPIL et les groupes de travail</w:t>
      </w:r>
      <w:r w:rsidR="00F313AA">
        <w:t>,</w:t>
      </w:r>
    </w:p>
    <w:p w:rsidR="001B7C32" w:rsidRDefault="001B7C32" w:rsidP="007F0CA7">
      <w:pPr>
        <w:pStyle w:val="Paragraphedeliste"/>
        <w:numPr>
          <w:ilvl w:val="0"/>
          <w:numId w:val="9"/>
        </w:numPr>
      </w:pPr>
      <w:r>
        <w:t>La dynamique d’échanges entre les acteurs</w:t>
      </w:r>
      <w:r w:rsidR="00F313AA">
        <w:t>,</w:t>
      </w:r>
    </w:p>
    <w:p w:rsidR="001B7C32" w:rsidRDefault="001B7C32" w:rsidP="007F0CA7">
      <w:pPr>
        <w:pStyle w:val="Paragraphedeliste"/>
        <w:numPr>
          <w:ilvl w:val="0"/>
          <w:numId w:val="9"/>
        </w:numPr>
      </w:pPr>
      <w:r>
        <w:t xml:space="preserve">La qualité des travaux réalisés et des éléments </w:t>
      </w:r>
      <w:r w:rsidR="0061631F">
        <w:t xml:space="preserve">de </w:t>
      </w:r>
      <w:r>
        <w:t>diagnosti</w:t>
      </w:r>
      <w:r w:rsidR="00F313AA">
        <w:t>c</w:t>
      </w:r>
      <w:r>
        <w:t xml:space="preserve"> à travers les éléments fournis et le fonctionnement propre des groupes</w:t>
      </w:r>
      <w:r w:rsidR="00F313AA">
        <w:t>,</w:t>
      </w:r>
    </w:p>
    <w:p w:rsidR="001B7C32" w:rsidRDefault="0001709B" w:rsidP="007F0CA7">
      <w:pPr>
        <w:pStyle w:val="Paragraphedeliste"/>
        <w:numPr>
          <w:ilvl w:val="0"/>
          <w:numId w:val="9"/>
        </w:numPr>
      </w:pPr>
      <w:r>
        <w:t>Le consensus existant pour l’ensemble des acteurs sur la nécessité d’améliorer la qualité de l’offre</w:t>
      </w:r>
      <w:r w:rsidR="00F313AA">
        <w:t>,</w:t>
      </w:r>
    </w:p>
    <w:p w:rsidR="0001709B" w:rsidRDefault="0001709B" w:rsidP="007F0CA7">
      <w:pPr>
        <w:pStyle w:val="Paragraphedeliste"/>
        <w:numPr>
          <w:ilvl w:val="0"/>
          <w:numId w:val="9"/>
        </w:numPr>
      </w:pPr>
      <w:r>
        <w:t xml:space="preserve">Les retours satisfaisants des participants, sur l’ouverture </w:t>
      </w:r>
      <w:r w:rsidR="008F3EB1">
        <w:t xml:space="preserve">et </w:t>
      </w:r>
      <w:r>
        <w:t>le décloisonnement que ce travail a initié (rencontre d’acteurs/organisme non connu, échanges entre associations usagers et professionnels, …)</w:t>
      </w:r>
      <w:r w:rsidR="00F313AA">
        <w:t>.</w:t>
      </w:r>
    </w:p>
    <w:p w:rsidR="00D250C1" w:rsidRDefault="008F3EB1" w:rsidP="00FD7AD4">
      <w:r>
        <w:t>La sous-représentation</w:t>
      </w:r>
      <w:r w:rsidR="0001709B">
        <w:t xml:space="preserve"> de professionnels libéraux et médicaux a été un manque et aurait </w:t>
      </w:r>
      <w:r>
        <w:t xml:space="preserve">pu </w:t>
      </w:r>
      <w:r w:rsidR="00360A18">
        <w:t>apport</w:t>
      </w:r>
      <w:r>
        <w:t>er</w:t>
      </w:r>
      <w:r w:rsidR="0001709B">
        <w:t xml:space="preserve"> une </w:t>
      </w:r>
      <w:r w:rsidR="006E6D4B">
        <w:t>expertise pour la conduite des travaux. Certains acteurs ont assisté à la séance plénière de lancement mais ne se sont pas sentis ès qualité pour travailler sur la thématique de la santé mentale (CAF, CPAM, Education Nationale, DDCSPP, …). Ils seront de nouveaux sollicités pour assister à la phase projet</w:t>
      </w:r>
      <w:r w:rsidR="00F313AA">
        <w:t>.</w:t>
      </w:r>
    </w:p>
    <w:p w:rsidR="00410BEA" w:rsidRPr="00D250C1" w:rsidRDefault="00410BEA" w:rsidP="00FD7AD4"/>
    <w:p w:rsidR="00836B78" w:rsidRPr="00FD53FC" w:rsidRDefault="00836B78" w:rsidP="00E40E98">
      <w:pPr>
        <w:pStyle w:val="Titre2"/>
      </w:pPr>
      <w:bookmarkStart w:id="18" w:name="_Toc74066940"/>
      <w:r>
        <w:t>Présentation du territoire projet</w:t>
      </w:r>
      <w:bookmarkEnd w:id="16"/>
      <w:bookmarkEnd w:id="18"/>
    </w:p>
    <w:p w:rsidR="0001709B" w:rsidRDefault="0001709B" w:rsidP="00FD7AD4">
      <w:r>
        <w:t>La Commission Spécialisée en Santé M</w:t>
      </w:r>
      <w:r w:rsidR="008B0FC8">
        <w:t xml:space="preserve">entale </w:t>
      </w:r>
      <w:r>
        <w:t xml:space="preserve">a </w:t>
      </w:r>
      <w:r w:rsidR="008B0FC8">
        <w:t>propos</w:t>
      </w:r>
      <w:r>
        <w:t>é à l’ARS Centre-Val de Loire</w:t>
      </w:r>
      <w:r w:rsidR="008B0FC8">
        <w:t xml:space="preserve"> de définir le département comme territoire concerné par le projet</w:t>
      </w:r>
      <w:r w:rsidR="008F3EB1">
        <w:t> ; t</w:t>
      </w:r>
      <w:r w:rsidR="008B0FC8">
        <w:t xml:space="preserve">out en prenant en compte la particularité du pays </w:t>
      </w:r>
      <w:r w:rsidR="008B0FC8">
        <w:lastRenderedPageBreak/>
        <w:t xml:space="preserve">d’Issoudun au secteur de Bourges. </w:t>
      </w:r>
      <w:r>
        <w:t>Le choix du périmètre a été proposé en cohérence avec le périmètre d’action du CTS 36, dans un souci de cohérence de l’ensemble des travaux du CTS 36 dont la santé mentale n’est qu’une partie.</w:t>
      </w:r>
    </w:p>
    <w:p w:rsidR="008B0FC8" w:rsidRDefault="0001709B" w:rsidP="00FD7AD4">
      <w:r>
        <w:t>Toutefois, pour tenir compte de cette spécificité, l</w:t>
      </w:r>
      <w:r w:rsidR="008B0FC8">
        <w:t xml:space="preserve">a présidence du CTS et de sa commission santé mentale </w:t>
      </w:r>
      <w:r>
        <w:t>ont rencontré le</w:t>
      </w:r>
      <w:r w:rsidR="008B0FC8">
        <w:t xml:space="preserve"> CTS du Cher </w:t>
      </w:r>
      <w:r>
        <w:t>afin d’exposer les démarches réciproques et les possibilités de collaborations.</w:t>
      </w:r>
    </w:p>
    <w:p w:rsidR="001B0289" w:rsidRDefault="000F4FC9" w:rsidP="00FD7AD4">
      <w:r w:rsidRPr="000F4FC9">
        <w:t>Voir annexe 1 : Argumentaire en faveur du rattachement de la psychiatrie adulte du secteur d’ISSOUDUN au département de l’INDRE</w:t>
      </w:r>
      <w:r>
        <w:t>, Centre Hospitalier Châteauroux-Le Blanc, 5 janvier 2017.</w:t>
      </w:r>
    </w:p>
    <w:p w:rsidR="000F4FC9" w:rsidRPr="001B0289" w:rsidRDefault="000F4FC9" w:rsidP="00FD7AD4"/>
    <w:p w:rsidR="00CD4F6F" w:rsidRDefault="00CD4F6F">
      <w:pPr>
        <w:spacing w:line="240" w:lineRule="auto"/>
        <w:jc w:val="left"/>
        <w:rPr>
          <w:rFonts w:ascii="Arial Black" w:hAnsi="Arial Black"/>
          <w:color w:val="92D050"/>
          <w:sz w:val="52"/>
        </w:rPr>
      </w:pPr>
      <w:r>
        <w:br w:type="page"/>
      </w:r>
    </w:p>
    <w:p w:rsidR="00836B78" w:rsidRPr="000C1325" w:rsidRDefault="00E66B43" w:rsidP="00B74CDA">
      <w:pPr>
        <w:pStyle w:val="Titre1"/>
      </w:pPr>
      <w:bookmarkStart w:id="19" w:name="_Toc74066941"/>
      <w:r w:rsidRPr="000C1325">
        <w:lastRenderedPageBreak/>
        <w:t>Caractéristiques du territoire</w:t>
      </w:r>
      <w:bookmarkEnd w:id="19"/>
    </w:p>
    <w:tbl>
      <w:tblPr>
        <w:tblStyle w:val="Grilleclaire-Accent3"/>
        <w:tblpPr w:leftFromText="141" w:rightFromText="141" w:vertAnchor="text" w:horzAnchor="margin" w:tblpXSpec="right" w:tblpY="2136"/>
        <w:tblW w:w="0" w:type="auto"/>
        <w:tblLook w:val="04A0" w:firstRow="1" w:lastRow="0" w:firstColumn="1" w:lastColumn="0" w:noHBand="0" w:noVBand="1"/>
      </w:tblPr>
      <w:tblGrid>
        <w:gridCol w:w="1242"/>
        <w:gridCol w:w="1276"/>
        <w:gridCol w:w="1146"/>
      </w:tblGrid>
      <w:tr w:rsidR="00881632" w:rsidTr="00195B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4" w:type="dxa"/>
            <w:gridSpan w:val="3"/>
          </w:tcPr>
          <w:p w:rsidR="00881632" w:rsidRPr="00195BAB" w:rsidRDefault="00881632" w:rsidP="00173866">
            <w:pPr>
              <w:jc w:val="center"/>
              <w:rPr>
                <w:b w:val="0"/>
              </w:rPr>
            </w:pPr>
            <w:bookmarkStart w:id="20" w:name="_Toc456876661"/>
            <w:r w:rsidRPr="00195BAB">
              <w:rPr>
                <w:b w:val="0"/>
                <w:lang w:eastAsia="fr-FR"/>
              </w:rPr>
              <w:t>Superficie (en km²)</w:t>
            </w:r>
          </w:p>
        </w:tc>
      </w:tr>
      <w:tr w:rsidR="00FD7AD4" w:rsidTr="00195B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881632" w:rsidRPr="00195BAB" w:rsidRDefault="00881632" w:rsidP="00173866">
            <w:pPr>
              <w:rPr>
                <w:b w:val="0"/>
                <w:lang w:eastAsia="fr-FR"/>
              </w:rPr>
            </w:pPr>
            <w:r w:rsidRPr="00195BAB">
              <w:rPr>
                <w:b w:val="0"/>
                <w:lang w:eastAsia="fr-FR"/>
              </w:rPr>
              <w:t>Indre (36)</w:t>
            </w:r>
          </w:p>
        </w:tc>
        <w:tc>
          <w:tcPr>
            <w:tcW w:w="1276" w:type="dxa"/>
          </w:tcPr>
          <w:p w:rsidR="00881632" w:rsidRPr="00195BAB" w:rsidRDefault="00881632" w:rsidP="00173866">
            <w:pPr>
              <w:cnfStyle w:val="000000100000" w:firstRow="0" w:lastRow="0" w:firstColumn="0" w:lastColumn="0" w:oddVBand="0" w:evenVBand="0" w:oddHBand="1" w:evenHBand="0" w:firstRowFirstColumn="0" w:firstRowLastColumn="0" w:lastRowFirstColumn="0" w:lastRowLastColumn="0"/>
              <w:rPr>
                <w:lang w:eastAsia="fr-FR"/>
              </w:rPr>
            </w:pPr>
            <w:r w:rsidRPr="00195BAB">
              <w:rPr>
                <w:lang w:eastAsia="fr-FR"/>
              </w:rPr>
              <w:t>Centre-Val de Loire</w:t>
            </w:r>
          </w:p>
        </w:tc>
        <w:tc>
          <w:tcPr>
            <w:tcW w:w="1146" w:type="dxa"/>
          </w:tcPr>
          <w:p w:rsidR="00881632" w:rsidRPr="00195BAB" w:rsidRDefault="00881632" w:rsidP="00173866">
            <w:pPr>
              <w:cnfStyle w:val="000000100000" w:firstRow="0" w:lastRow="0" w:firstColumn="0" w:lastColumn="0" w:oddVBand="0" w:evenVBand="0" w:oddHBand="1" w:evenHBand="0" w:firstRowFirstColumn="0" w:firstRowLastColumn="0" w:lastRowFirstColumn="0" w:lastRowLastColumn="0"/>
              <w:rPr>
                <w:lang w:eastAsia="fr-FR"/>
              </w:rPr>
            </w:pPr>
            <w:r w:rsidRPr="00195BAB">
              <w:rPr>
                <w:lang w:eastAsia="fr-FR"/>
              </w:rPr>
              <w:t>France</w:t>
            </w:r>
          </w:p>
        </w:tc>
      </w:tr>
      <w:tr w:rsidR="00881632" w:rsidTr="00195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881632" w:rsidRPr="00195BAB" w:rsidRDefault="00881632" w:rsidP="00173866">
            <w:pPr>
              <w:rPr>
                <w:b w:val="0"/>
                <w:lang w:eastAsia="fr-FR"/>
              </w:rPr>
            </w:pPr>
            <w:r w:rsidRPr="00195BAB">
              <w:rPr>
                <w:b w:val="0"/>
                <w:lang w:eastAsia="fr-FR"/>
              </w:rPr>
              <w:t>6790,6</w:t>
            </w:r>
          </w:p>
        </w:tc>
        <w:tc>
          <w:tcPr>
            <w:tcW w:w="1276" w:type="dxa"/>
          </w:tcPr>
          <w:p w:rsidR="00881632" w:rsidRPr="00195BAB" w:rsidRDefault="00881632" w:rsidP="00173866">
            <w:pPr>
              <w:cnfStyle w:val="000000010000" w:firstRow="0" w:lastRow="0" w:firstColumn="0" w:lastColumn="0" w:oddVBand="0" w:evenVBand="0" w:oddHBand="0" w:evenHBand="1" w:firstRowFirstColumn="0" w:firstRowLastColumn="0" w:lastRowFirstColumn="0" w:lastRowLastColumn="0"/>
              <w:rPr>
                <w:lang w:eastAsia="fr-FR"/>
              </w:rPr>
            </w:pPr>
            <w:r w:rsidRPr="00195BAB">
              <w:rPr>
                <w:lang w:eastAsia="fr-FR"/>
              </w:rPr>
              <w:t>39150,9</w:t>
            </w:r>
          </w:p>
        </w:tc>
        <w:tc>
          <w:tcPr>
            <w:tcW w:w="1146" w:type="dxa"/>
          </w:tcPr>
          <w:p w:rsidR="00881632" w:rsidRPr="00195BAB" w:rsidRDefault="00881632" w:rsidP="00173866">
            <w:pPr>
              <w:cnfStyle w:val="000000010000" w:firstRow="0" w:lastRow="0" w:firstColumn="0" w:lastColumn="0" w:oddVBand="0" w:evenVBand="0" w:oddHBand="0" w:evenHBand="1" w:firstRowFirstColumn="0" w:firstRowLastColumn="0" w:lastRowFirstColumn="0" w:lastRowLastColumn="0"/>
              <w:rPr>
                <w:lang w:eastAsia="fr-FR"/>
              </w:rPr>
            </w:pPr>
            <w:r w:rsidRPr="00195BAB">
              <w:rPr>
                <w:lang w:eastAsia="fr-FR"/>
              </w:rPr>
              <w:t>632733,9</w:t>
            </w:r>
          </w:p>
        </w:tc>
      </w:tr>
      <w:tr w:rsidR="00881632" w:rsidTr="00195B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4" w:type="dxa"/>
            <w:gridSpan w:val="3"/>
          </w:tcPr>
          <w:p w:rsidR="00881632" w:rsidRPr="00E945DA" w:rsidRDefault="001E1629" w:rsidP="001E1629">
            <w:pPr>
              <w:jc w:val="center"/>
              <w:rPr>
                <w:b w:val="0"/>
                <w:i/>
              </w:rPr>
            </w:pPr>
            <w:r>
              <w:rPr>
                <w:b w:val="0"/>
                <w:i/>
                <w:sz w:val="16"/>
                <w:lang w:eastAsia="fr-FR"/>
              </w:rPr>
              <w:t>Source</w:t>
            </w:r>
            <w:r w:rsidR="00881632" w:rsidRPr="00195BAB">
              <w:rPr>
                <w:b w:val="0"/>
                <w:i/>
                <w:sz w:val="16"/>
                <w:lang w:eastAsia="fr-FR"/>
              </w:rPr>
              <w:t xml:space="preserve"> : Insee, RP2010 et RP2015 exploitations principales en géographie au 01/01/2017</w:t>
            </w:r>
          </w:p>
        </w:tc>
      </w:tr>
    </w:tbl>
    <w:p w:rsidR="00F313AA" w:rsidRDefault="00F313AA" w:rsidP="00173866"/>
    <w:p w:rsidR="00173866" w:rsidRDefault="00173866" w:rsidP="00173866">
      <w:r>
        <w:t xml:space="preserve">L’ensemble des données statistiques sont </w:t>
      </w:r>
      <w:r w:rsidR="001E1629">
        <w:t>issues du site internet de l’INSEE et de l’étude ‘Inégalités sociales et territoriales de santé en Centre – Val de Loire »</w:t>
      </w:r>
      <w:r w:rsidR="001E1629">
        <w:rPr>
          <w:rStyle w:val="Appelnotedebasdep"/>
        </w:rPr>
        <w:footnoteReference w:id="2"/>
      </w:r>
      <w:r w:rsidR="001E1629">
        <w:t>. L</w:t>
      </w:r>
      <w:r>
        <w:t>es données reprises ici permettent d’illustrer les caractéristiques principales du territoire.</w:t>
      </w:r>
    </w:p>
    <w:p w:rsidR="00173866" w:rsidRPr="00173866" w:rsidRDefault="00173866" w:rsidP="00173866"/>
    <w:p w:rsidR="00173866" w:rsidRDefault="00E66B43" w:rsidP="00E40E98">
      <w:pPr>
        <w:pStyle w:val="Titre2"/>
      </w:pPr>
      <w:bookmarkStart w:id="21" w:name="_Toc74066942"/>
      <w:r w:rsidRPr="00500E21">
        <w:t>Données g</w:t>
      </w:r>
      <w:r w:rsidR="00836B78" w:rsidRPr="00500E21">
        <w:t>éographiques</w:t>
      </w:r>
      <w:bookmarkEnd w:id="20"/>
      <w:bookmarkEnd w:id="21"/>
    </w:p>
    <w:p w:rsidR="005F60BA" w:rsidRDefault="005F60BA" w:rsidP="005F60BA">
      <w:r>
        <w:t>Le département I</w:t>
      </w:r>
      <w:r w:rsidR="003E6832">
        <w:t>ndre (36)</w:t>
      </w:r>
      <w:r>
        <w:t xml:space="preserve"> est situé dans la Région Centre – Val de Loire. Il se nomme ainsi en référence à la rivière qui le traverse de part en part.</w:t>
      </w:r>
    </w:p>
    <w:p w:rsidR="00CD35D9" w:rsidRDefault="00CD35D9" w:rsidP="00CD35D9">
      <w:r>
        <w:t>L</w:t>
      </w:r>
      <w:r w:rsidR="002A04D0">
        <w:t>a</w:t>
      </w:r>
      <w:r>
        <w:t xml:space="preserve"> </w:t>
      </w:r>
      <w:r w:rsidR="00F313AA">
        <w:t>P</w:t>
      </w:r>
      <w:r>
        <w:t>réfecture</w:t>
      </w:r>
      <w:r w:rsidR="009F7903">
        <w:t xml:space="preserve"> du département est Châteauroux</w:t>
      </w:r>
      <w:r>
        <w:t xml:space="preserve"> et il y a également 3 sous-préfectures : Le Blanc, La Ch</w:t>
      </w:r>
      <w:r w:rsidR="00E601B9">
        <w:t>â</w:t>
      </w:r>
      <w:r>
        <w:t xml:space="preserve">tre et Issoudun. L’Indre est situé au sud de la région Centre </w:t>
      </w:r>
      <w:r w:rsidR="00E601B9">
        <w:t xml:space="preserve">– Val de Loire </w:t>
      </w:r>
      <w:r>
        <w:t>et forme avec le départeme</w:t>
      </w:r>
      <w:r w:rsidR="009F7903">
        <w:t>nt du Cher, le Berry</w:t>
      </w:r>
      <w:r w:rsidR="0001709B">
        <w:t>. Il</w:t>
      </w:r>
      <w:r w:rsidR="009F7903">
        <w:t xml:space="preserve"> est</w:t>
      </w:r>
      <w:r>
        <w:t xml:space="preserve"> composé de quatre régions naturelles : Boischaut-Nord (nord-ouest), Boischaut-sud (sud-est), Brenne (sud-ouest) et Champagne Berrichonne (nord-est). Le département est essentiellement composé de plaines (Brenne et Champagne) avec quelques zones vallonnées dans les deux Boischaut.</w:t>
      </w:r>
    </w:p>
    <w:p w:rsidR="00CD35D9" w:rsidRDefault="00CD35D9" w:rsidP="00CD35D9"/>
    <w:p w:rsidR="00CD35D9" w:rsidRDefault="00CD35D9" w:rsidP="00CD35D9">
      <w:r>
        <w:t>Le département possède une ligne ferroviair</w:t>
      </w:r>
      <w:r w:rsidR="00F313AA">
        <w:t>e régulière (Orléans-</w:t>
      </w:r>
      <w:r w:rsidR="007E67F2">
        <w:t>Montauban</w:t>
      </w:r>
      <w:r>
        <w:t xml:space="preserve">) et une ligne touristique (Salbris – Le Blanc (en service jusqu’à </w:t>
      </w:r>
      <w:proofErr w:type="spellStart"/>
      <w:r>
        <w:t>Argy</w:t>
      </w:r>
      <w:proofErr w:type="spellEnd"/>
      <w:r>
        <w:t>)</w:t>
      </w:r>
      <w:r w:rsidR="009F7903">
        <w:t>)</w:t>
      </w:r>
      <w:r>
        <w:t>. Il est traversé par un axe autoroutier (Orléans – Limoges</w:t>
      </w:r>
      <w:r w:rsidR="005F60BA">
        <w:t xml:space="preserve"> (Nord-Est – Sud-Ouest également)</w:t>
      </w:r>
      <w:r>
        <w:t>)</w:t>
      </w:r>
      <w:r w:rsidR="005F60BA">
        <w:t>. Le département est desservi par des lignes de transports du Réseau de mobilité interurba</w:t>
      </w:r>
      <w:r w:rsidR="00F313AA">
        <w:t>ine et des autocars TER Centre-</w:t>
      </w:r>
      <w:r w:rsidR="005F60BA">
        <w:t>Val de Loire.</w:t>
      </w:r>
    </w:p>
    <w:p w:rsidR="005F60BA" w:rsidRDefault="005F60BA" w:rsidP="00B74CDA">
      <w:r>
        <w:t>L’agglomération Castelroussine est desservie par des transports en commun</w:t>
      </w:r>
      <w:r w:rsidR="009F7903">
        <w:t>s</w:t>
      </w:r>
      <w:r>
        <w:t xml:space="preserve"> gratuits.</w:t>
      </w:r>
    </w:p>
    <w:p w:rsidR="007E67F2" w:rsidRDefault="007E67F2" w:rsidP="00B74CDA">
      <w:r>
        <w:t>Le département possède également un</w:t>
      </w:r>
      <w:r w:rsidR="005310BF">
        <w:t xml:space="preserve"> </w:t>
      </w:r>
      <w:r>
        <w:t>aéroport.</w:t>
      </w:r>
    </w:p>
    <w:p w:rsidR="00881632" w:rsidRPr="00500E21" w:rsidRDefault="00881632" w:rsidP="00B74CDA"/>
    <w:p w:rsidR="00836B78" w:rsidRDefault="00E66B43" w:rsidP="00E40E98">
      <w:pPr>
        <w:pStyle w:val="Titre2"/>
      </w:pPr>
      <w:bookmarkStart w:id="22" w:name="_Toc456876662"/>
      <w:bookmarkStart w:id="23" w:name="_Toc74066943"/>
      <w:r w:rsidRPr="00500E21">
        <w:t>Données p</w:t>
      </w:r>
      <w:r w:rsidR="00836B78" w:rsidRPr="00500E21">
        <w:t>opulationnelles</w:t>
      </w:r>
      <w:bookmarkEnd w:id="22"/>
      <w:bookmarkEnd w:id="23"/>
    </w:p>
    <w:p w:rsidR="00370DE5" w:rsidRDefault="00370DE5" w:rsidP="00195BAB">
      <w:pPr>
        <w:tabs>
          <w:tab w:val="left" w:pos="2625"/>
        </w:tabs>
      </w:pPr>
    </w:p>
    <w:p w:rsidR="0084214A" w:rsidRPr="0084214A" w:rsidRDefault="0084214A" w:rsidP="007F0CA7">
      <w:pPr>
        <w:pStyle w:val="Paragraphedeliste"/>
        <w:numPr>
          <w:ilvl w:val="0"/>
          <w:numId w:val="6"/>
        </w:numPr>
        <w:rPr>
          <w:rFonts w:ascii="Comic Sans MS" w:hAnsi="Comic Sans MS"/>
          <w:i/>
          <w:u w:val="thick"/>
        </w:rPr>
      </w:pPr>
      <w:r>
        <w:rPr>
          <w:rFonts w:ascii="Comic Sans MS" w:hAnsi="Comic Sans MS"/>
          <w:i/>
          <w:u w:val="thick"/>
        </w:rPr>
        <w:t>Démographie</w:t>
      </w:r>
    </w:p>
    <w:tbl>
      <w:tblPr>
        <w:tblStyle w:val="Grilleclaire-Accent3"/>
        <w:tblpPr w:leftFromText="141" w:rightFromText="141" w:vertAnchor="text" w:horzAnchor="margin" w:tblpXSpec="right" w:tblpY="-146"/>
        <w:tblOverlap w:val="never"/>
        <w:tblW w:w="4786" w:type="dxa"/>
        <w:tblLook w:val="04A0" w:firstRow="1" w:lastRow="0" w:firstColumn="1" w:lastColumn="0" w:noHBand="0" w:noVBand="1"/>
      </w:tblPr>
      <w:tblGrid>
        <w:gridCol w:w="2518"/>
        <w:gridCol w:w="733"/>
        <w:gridCol w:w="750"/>
        <w:gridCol w:w="785"/>
      </w:tblGrid>
      <w:tr w:rsidR="0084214A" w:rsidRPr="00B74CDA" w:rsidTr="00B74CD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rsidR="0084214A" w:rsidRPr="00B74CDA" w:rsidRDefault="0084214A" w:rsidP="00B74CDA">
            <w:pPr>
              <w:pStyle w:val="Liste"/>
              <w:framePr w:hSpace="0" w:wrap="auto" w:vAnchor="margin" w:hAnchor="text" w:xAlign="left" w:yAlign="inline"/>
              <w:suppressOverlap w:val="0"/>
              <w:rPr>
                <w:b w:val="0"/>
              </w:rPr>
            </w:pPr>
          </w:p>
        </w:tc>
        <w:tc>
          <w:tcPr>
            <w:tcW w:w="733" w:type="dxa"/>
            <w:noWrap/>
            <w:hideMark/>
          </w:tcPr>
          <w:p w:rsidR="0084214A" w:rsidRPr="00B74CDA" w:rsidRDefault="0084214A" w:rsidP="00B74CDA">
            <w:pPr>
              <w:pStyle w:val="Liste"/>
              <w:framePr w:hSpace="0" w:wrap="auto" w:vAnchor="margin" w:hAnchor="text" w:xAlign="left" w:yAlign="inline"/>
              <w:suppressOverlap w:val="0"/>
              <w:cnfStyle w:val="100000000000" w:firstRow="1" w:lastRow="0" w:firstColumn="0" w:lastColumn="0" w:oddVBand="0" w:evenVBand="0" w:oddHBand="0" w:evenHBand="0" w:firstRowFirstColumn="0" w:firstRowLastColumn="0" w:lastRowFirstColumn="0" w:lastRowLastColumn="0"/>
              <w:rPr>
                <w:b w:val="0"/>
              </w:rPr>
            </w:pPr>
            <w:r w:rsidRPr="00B74CDA">
              <w:rPr>
                <w:b w:val="0"/>
              </w:rPr>
              <w:t>Indre</w:t>
            </w:r>
          </w:p>
        </w:tc>
        <w:tc>
          <w:tcPr>
            <w:tcW w:w="750" w:type="dxa"/>
            <w:noWrap/>
            <w:hideMark/>
          </w:tcPr>
          <w:p w:rsidR="0084214A" w:rsidRPr="00B74CDA" w:rsidRDefault="0084214A" w:rsidP="00B74CDA">
            <w:pPr>
              <w:pStyle w:val="Liste"/>
              <w:framePr w:hSpace="0" w:wrap="auto" w:vAnchor="margin" w:hAnchor="text" w:xAlign="left" w:yAlign="inline"/>
              <w:suppressOverlap w:val="0"/>
              <w:cnfStyle w:val="100000000000" w:firstRow="1" w:lastRow="0" w:firstColumn="0" w:lastColumn="0" w:oddVBand="0" w:evenVBand="0" w:oddHBand="0" w:evenHBand="0" w:firstRowFirstColumn="0" w:firstRowLastColumn="0" w:lastRowFirstColumn="0" w:lastRowLastColumn="0"/>
              <w:rPr>
                <w:b w:val="0"/>
              </w:rPr>
            </w:pPr>
            <w:r w:rsidRPr="00B74CDA">
              <w:rPr>
                <w:b w:val="0"/>
              </w:rPr>
              <w:t>Centre</w:t>
            </w:r>
          </w:p>
        </w:tc>
        <w:tc>
          <w:tcPr>
            <w:tcW w:w="785" w:type="dxa"/>
            <w:noWrap/>
            <w:hideMark/>
          </w:tcPr>
          <w:p w:rsidR="0084214A" w:rsidRPr="00B74CDA" w:rsidRDefault="0084214A" w:rsidP="00B74CDA">
            <w:pPr>
              <w:pStyle w:val="Liste"/>
              <w:framePr w:hSpace="0" w:wrap="auto" w:vAnchor="margin" w:hAnchor="text" w:xAlign="left" w:yAlign="inline"/>
              <w:suppressOverlap w:val="0"/>
              <w:cnfStyle w:val="100000000000" w:firstRow="1" w:lastRow="0" w:firstColumn="0" w:lastColumn="0" w:oddVBand="0" w:evenVBand="0" w:oddHBand="0" w:evenHBand="0" w:firstRowFirstColumn="0" w:firstRowLastColumn="0" w:lastRowFirstColumn="0" w:lastRowLastColumn="0"/>
              <w:rPr>
                <w:b w:val="0"/>
              </w:rPr>
            </w:pPr>
            <w:r w:rsidRPr="00B74CDA">
              <w:rPr>
                <w:b w:val="0"/>
              </w:rPr>
              <w:t>France</w:t>
            </w:r>
          </w:p>
        </w:tc>
      </w:tr>
      <w:tr w:rsidR="0084214A" w:rsidRPr="00B74CDA" w:rsidTr="00B74C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rsidR="0084214A" w:rsidRPr="00B74CDA" w:rsidRDefault="0084214A" w:rsidP="00B74CDA">
            <w:pPr>
              <w:pStyle w:val="Liste"/>
              <w:framePr w:hSpace="0" w:wrap="auto" w:vAnchor="margin" w:hAnchor="text" w:xAlign="left" w:yAlign="inline"/>
              <w:suppressOverlap w:val="0"/>
              <w:rPr>
                <w:b w:val="0"/>
              </w:rPr>
            </w:pPr>
            <w:r w:rsidRPr="00B74CDA">
              <w:rPr>
                <w:b w:val="0"/>
              </w:rPr>
              <w:t>Densité en habitants par km²</w:t>
            </w:r>
          </w:p>
        </w:tc>
        <w:tc>
          <w:tcPr>
            <w:tcW w:w="733" w:type="dxa"/>
            <w:noWrap/>
            <w:hideMark/>
          </w:tcPr>
          <w:p w:rsidR="0084214A" w:rsidRPr="00B74CDA" w:rsidRDefault="0084214A" w:rsidP="00B74CDA">
            <w:pPr>
              <w:pStyle w:val="Liste"/>
              <w:framePr w:hSpace="0" w:wrap="auto" w:vAnchor="margin" w:hAnchor="text" w:xAlign="left" w:yAlign="inline"/>
              <w:suppressOverlap w:val="0"/>
              <w:jc w:val="right"/>
              <w:cnfStyle w:val="000000100000" w:firstRow="0" w:lastRow="0" w:firstColumn="0" w:lastColumn="0" w:oddVBand="0" w:evenVBand="0" w:oddHBand="1" w:evenHBand="0" w:firstRowFirstColumn="0" w:firstRowLastColumn="0" w:lastRowFirstColumn="0" w:lastRowLastColumn="0"/>
            </w:pPr>
            <w:r w:rsidRPr="00B74CDA">
              <w:t>33,3</w:t>
            </w:r>
          </w:p>
        </w:tc>
        <w:tc>
          <w:tcPr>
            <w:tcW w:w="750" w:type="dxa"/>
            <w:noWrap/>
            <w:hideMark/>
          </w:tcPr>
          <w:p w:rsidR="0084214A" w:rsidRPr="00B74CDA" w:rsidRDefault="0084214A" w:rsidP="00B74CDA">
            <w:pPr>
              <w:pStyle w:val="Liste"/>
              <w:framePr w:hSpace="0" w:wrap="auto" w:vAnchor="margin" w:hAnchor="text" w:xAlign="left" w:yAlign="inline"/>
              <w:suppressOverlap w:val="0"/>
              <w:jc w:val="right"/>
              <w:cnfStyle w:val="000000100000" w:firstRow="0" w:lastRow="0" w:firstColumn="0" w:lastColumn="0" w:oddVBand="0" w:evenVBand="0" w:oddHBand="1" w:evenHBand="0" w:firstRowFirstColumn="0" w:firstRowLastColumn="0" w:lastRowFirstColumn="0" w:lastRowLastColumn="0"/>
            </w:pPr>
            <w:r w:rsidRPr="00B74CDA">
              <w:t>65,8</w:t>
            </w:r>
          </w:p>
        </w:tc>
        <w:tc>
          <w:tcPr>
            <w:tcW w:w="785" w:type="dxa"/>
            <w:noWrap/>
            <w:hideMark/>
          </w:tcPr>
          <w:p w:rsidR="0084214A" w:rsidRPr="00B74CDA" w:rsidRDefault="0084214A" w:rsidP="00B74CDA">
            <w:pPr>
              <w:pStyle w:val="Liste"/>
              <w:framePr w:hSpace="0" w:wrap="auto" w:vAnchor="margin" w:hAnchor="text" w:xAlign="left" w:yAlign="inline"/>
              <w:suppressOverlap w:val="0"/>
              <w:jc w:val="right"/>
              <w:cnfStyle w:val="000000100000" w:firstRow="0" w:lastRow="0" w:firstColumn="0" w:lastColumn="0" w:oddVBand="0" w:evenVBand="0" w:oddHBand="1" w:evenHBand="0" w:firstRowFirstColumn="0" w:firstRowLastColumn="0" w:lastRowFirstColumn="0" w:lastRowLastColumn="0"/>
            </w:pPr>
            <w:r w:rsidRPr="00B74CDA">
              <w:t>117,7</w:t>
            </w:r>
          </w:p>
        </w:tc>
      </w:tr>
      <w:tr w:rsidR="0084214A" w:rsidRPr="00B74CDA" w:rsidTr="00B74C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rsidR="0084214A" w:rsidRPr="00B74CDA" w:rsidRDefault="0084214A" w:rsidP="00B74CDA">
            <w:pPr>
              <w:pStyle w:val="Liste"/>
              <w:framePr w:hSpace="0" w:wrap="auto" w:vAnchor="margin" w:hAnchor="text" w:xAlign="left" w:yAlign="inline"/>
              <w:suppressOverlap w:val="0"/>
              <w:rPr>
                <w:b w:val="0"/>
              </w:rPr>
            </w:pPr>
            <w:r w:rsidRPr="00B74CDA">
              <w:rPr>
                <w:b w:val="0"/>
              </w:rPr>
              <w:t>Part des moins de 20 ans</w:t>
            </w:r>
          </w:p>
        </w:tc>
        <w:tc>
          <w:tcPr>
            <w:tcW w:w="733" w:type="dxa"/>
            <w:noWrap/>
            <w:hideMark/>
          </w:tcPr>
          <w:p w:rsidR="0084214A" w:rsidRPr="00B74CDA" w:rsidRDefault="0084214A" w:rsidP="00B74CDA">
            <w:pPr>
              <w:pStyle w:val="Liste"/>
              <w:framePr w:hSpace="0" w:wrap="auto" w:vAnchor="margin" w:hAnchor="text" w:xAlign="left" w:yAlign="inline"/>
              <w:suppressOverlap w:val="0"/>
              <w:jc w:val="right"/>
              <w:cnfStyle w:val="000000010000" w:firstRow="0" w:lastRow="0" w:firstColumn="0" w:lastColumn="0" w:oddVBand="0" w:evenVBand="0" w:oddHBand="0" w:evenHBand="1" w:firstRowFirstColumn="0" w:firstRowLastColumn="0" w:lastRowFirstColumn="0" w:lastRowLastColumn="0"/>
            </w:pPr>
            <w:r w:rsidRPr="00B74CDA">
              <w:t>20,8</w:t>
            </w:r>
            <w:r w:rsidR="00B74CDA">
              <w:t>%</w:t>
            </w:r>
          </w:p>
        </w:tc>
        <w:tc>
          <w:tcPr>
            <w:tcW w:w="750" w:type="dxa"/>
            <w:noWrap/>
            <w:hideMark/>
          </w:tcPr>
          <w:p w:rsidR="0084214A" w:rsidRPr="00B74CDA" w:rsidRDefault="0084214A" w:rsidP="00B74CDA">
            <w:pPr>
              <w:pStyle w:val="Liste"/>
              <w:framePr w:hSpace="0" w:wrap="auto" w:vAnchor="margin" w:hAnchor="text" w:xAlign="left" w:yAlign="inline"/>
              <w:suppressOverlap w:val="0"/>
              <w:jc w:val="right"/>
              <w:cnfStyle w:val="000000010000" w:firstRow="0" w:lastRow="0" w:firstColumn="0" w:lastColumn="0" w:oddVBand="0" w:evenVBand="0" w:oddHBand="0" w:evenHBand="1" w:firstRowFirstColumn="0" w:firstRowLastColumn="0" w:lastRowFirstColumn="0" w:lastRowLastColumn="0"/>
            </w:pPr>
            <w:r w:rsidRPr="00B74CDA">
              <w:t>24</w:t>
            </w:r>
            <w:r w:rsidR="00B74CDA">
              <w:t>%</w:t>
            </w:r>
          </w:p>
        </w:tc>
        <w:tc>
          <w:tcPr>
            <w:tcW w:w="785" w:type="dxa"/>
            <w:noWrap/>
            <w:hideMark/>
          </w:tcPr>
          <w:p w:rsidR="0084214A" w:rsidRPr="00B74CDA" w:rsidRDefault="0084214A" w:rsidP="00B74CDA">
            <w:pPr>
              <w:pStyle w:val="Liste"/>
              <w:framePr w:hSpace="0" w:wrap="auto" w:vAnchor="margin" w:hAnchor="text" w:xAlign="left" w:yAlign="inline"/>
              <w:suppressOverlap w:val="0"/>
              <w:jc w:val="right"/>
              <w:cnfStyle w:val="000000010000" w:firstRow="0" w:lastRow="0" w:firstColumn="0" w:lastColumn="0" w:oddVBand="0" w:evenVBand="0" w:oddHBand="0" w:evenHBand="1" w:firstRowFirstColumn="0" w:firstRowLastColumn="0" w:lastRowFirstColumn="0" w:lastRowLastColumn="0"/>
            </w:pPr>
            <w:r w:rsidRPr="00B74CDA">
              <w:t>24,3</w:t>
            </w:r>
            <w:r w:rsidR="00B74CDA">
              <w:t>%</w:t>
            </w:r>
          </w:p>
        </w:tc>
      </w:tr>
      <w:tr w:rsidR="0084214A" w:rsidRPr="00B74CDA" w:rsidTr="00B74C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rsidR="0084214A" w:rsidRPr="00B74CDA" w:rsidRDefault="0084214A" w:rsidP="00B74CDA">
            <w:pPr>
              <w:pStyle w:val="Liste"/>
              <w:framePr w:hSpace="0" w:wrap="auto" w:vAnchor="margin" w:hAnchor="text" w:xAlign="left" w:yAlign="inline"/>
              <w:suppressOverlap w:val="0"/>
              <w:rPr>
                <w:b w:val="0"/>
              </w:rPr>
            </w:pPr>
            <w:r w:rsidRPr="00B74CDA">
              <w:rPr>
                <w:b w:val="0"/>
              </w:rPr>
              <w:t>Part de moins de 60 ans</w:t>
            </w:r>
          </w:p>
        </w:tc>
        <w:tc>
          <w:tcPr>
            <w:tcW w:w="733" w:type="dxa"/>
            <w:noWrap/>
            <w:hideMark/>
          </w:tcPr>
          <w:p w:rsidR="0084214A" w:rsidRPr="00B74CDA" w:rsidRDefault="0084214A" w:rsidP="00B74CDA">
            <w:pPr>
              <w:pStyle w:val="Liste"/>
              <w:framePr w:hSpace="0" w:wrap="auto" w:vAnchor="margin" w:hAnchor="text" w:xAlign="left" w:yAlign="inline"/>
              <w:suppressOverlap w:val="0"/>
              <w:jc w:val="right"/>
              <w:cnfStyle w:val="000000100000" w:firstRow="0" w:lastRow="0" w:firstColumn="0" w:lastColumn="0" w:oddVBand="0" w:evenVBand="0" w:oddHBand="1" w:evenHBand="0" w:firstRowFirstColumn="0" w:firstRowLastColumn="0" w:lastRowFirstColumn="0" w:lastRowLastColumn="0"/>
            </w:pPr>
            <w:r w:rsidRPr="00B74CDA">
              <w:t>66,8</w:t>
            </w:r>
            <w:r w:rsidR="00B74CDA">
              <w:t>%</w:t>
            </w:r>
          </w:p>
        </w:tc>
        <w:tc>
          <w:tcPr>
            <w:tcW w:w="750" w:type="dxa"/>
            <w:noWrap/>
            <w:hideMark/>
          </w:tcPr>
          <w:p w:rsidR="0084214A" w:rsidRPr="00B74CDA" w:rsidRDefault="0084214A" w:rsidP="00B74CDA">
            <w:pPr>
              <w:pStyle w:val="Liste"/>
              <w:framePr w:hSpace="0" w:wrap="auto" w:vAnchor="margin" w:hAnchor="text" w:xAlign="left" w:yAlign="inline"/>
              <w:suppressOverlap w:val="0"/>
              <w:jc w:val="right"/>
              <w:cnfStyle w:val="000000100000" w:firstRow="0" w:lastRow="0" w:firstColumn="0" w:lastColumn="0" w:oddVBand="0" w:evenVBand="0" w:oddHBand="1" w:evenHBand="0" w:firstRowFirstColumn="0" w:firstRowLastColumn="0" w:lastRowFirstColumn="0" w:lastRowLastColumn="0"/>
            </w:pPr>
            <w:r w:rsidRPr="00B74CDA">
              <w:t>72,9</w:t>
            </w:r>
            <w:r w:rsidR="00B74CDA">
              <w:t>%</w:t>
            </w:r>
          </w:p>
        </w:tc>
        <w:tc>
          <w:tcPr>
            <w:tcW w:w="785" w:type="dxa"/>
            <w:noWrap/>
            <w:hideMark/>
          </w:tcPr>
          <w:p w:rsidR="0084214A" w:rsidRPr="00B74CDA" w:rsidRDefault="0084214A" w:rsidP="00B74CDA">
            <w:pPr>
              <w:pStyle w:val="Liste"/>
              <w:framePr w:hSpace="0" w:wrap="auto" w:vAnchor="margin" w:hAnchor="text" w:xAlign="left" w:yAlign="inline"/>
              <w:suppressOverlap w:val="0"/>
              <w:jc w:val="right"/>
              <w:cnfStyle w:val="000000100000" w:firstRow="0" w:lastRow="0" w:firstColumn="0" w:lastColumn="0" w:oddVBand="0" w:evenVBand="0" w:oddHBand="1" w:evenHBand="0" w:firstRowFirstColumn="0" w:firstRowLastColumn="0" w:lastRowFirstColumn="0" w:lastRowLastColumn="0"/>
            </w:pPr>
            <w:r w:rsidRPr="00B74CDA">
              <w:t>75,4</w:t>
            </w:r>
            <w:r w:rsidR="00B74CDA">
              <w:t>%</w:t>
            </w:r>
          </w:p>
        </w:tc>
      </w:tr>
      <w:tr w:rsidR="0084214A" w:rsidRPr="00B74CDA" w:rsidTr="00B74C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rsidR="0084214A" w:rsidRPr="00B74CDA" w:rsidRDefault="00F313AA" w:rsidP="00B74CDA">
            <w:pPr>
              <w:pStyle w:val="Liste"/>
              <w:framePr w:hSpace="0" w:wrap="auto" w:vAnchor="margin" w:hAnchor="text" w:xAlign="left" w:yAlign="inline"/>
              <w:suppressOverlap w:val="0"/>
              <w:rPr>
                <w:b w:val="0"/>
              </w:rPr>
            </w:pPr>
            <w:r>
              <w:rPr>
                <w:b w:val="0"/>
              </w:rPr>
              <w:lastRenderedPageBreak/>
              <w:t>Part des 20-</w:t>
            </w:r>
            <w:r w:rsidR="0084214A" w:rsidRPr="00B74CDA">
              <w:rPr>
                <w:b w:val="0"/>
              </w:rPr>
              <w:t>64 ans</w:t>
            </w:r>
          </w:p>
        </w:tc>
        <w:tc>
          <w:tcPr>
            <w:tcW w:w="733" w:type="dxa"/>
            <w:noWrap/>
            <w:hideMark/>
          </w:tcPr>
          <w:p w:rsidR="0084214A" w:rsidRPr="00B74CDA" w:rsidRDefault="0084214A" w:rsidP="00B74CDA">
            <w:pPr>
              <w:pStyle w:val="Liste"/>
              <w:framePr w:hSpace="0" w:wrap="auto" w:vAnchor="margin" w:hAnchor="text" w:xAlign="left" w:yAlign="inline"/>
              <w:suppressOverlap w:val="0"/>
              <w:jc w:val="right"/>
              <w:cnfStyle w:val="000000010000" w:firstRow="0" w:lastRow="0" w:firstColumn="0" w:lastColumn="0" w:oddVBand="0" w:evenVBand="0" w:oddHBand="0" w:evenHBand="1" w:firstRowFirstColumn="0" w:firstRowLastColumn="0" w:lastRowFirstColumn="0" w:lastRowLastColumn="0"/>
            </w:pPr>
            <w:r w:rsidRPr="00B74CDA">
              <w:t>53,8</w:t>
            </w:r>
            <w:r w:rsidR="00B74CDA">
              <w:t>%</w:t>
            </w:r>
          </w:p>
        </w:tc>
        <w:tc>
          <w:tcPr>
            <w:tcW w:w="750" w:type="dxa"/>
            <w:noWrap/>
            <w:hideMark/>
          </w:tcPr>
          <w:p w:rsidR="0084214A" w:rsidRPr="00B74CDA" w:rsidRDefault="0084214A" w:rsidP="00B74CDA">
            <w:pPr>
              <w:pStyle w:val="Liste"/>
              <w:framePr w:hSpace="0" w:wrap="auto" w:vAnchor="margin" w:hAnchor="text" w:xAlign="left" w:yAlign="inline"/>
              <w:suppressOverlap w:val="0"/>
              <w:jc w:val="right"/>
              <w:cnfStyle w:val="000000010000" w:firstRow="0" w:lastRow="0" w:firstColumn="0" w:lastColumn="0" w:oddVBand="0" w:evenVBand="0" w:oddHBand="0" w:evenHBand="1" w:firstRowFirstColumn="0" w:firstRowLastColumn="0" w:lastRowFirstColumn="0" w:lastRowLastColumn="0"/>
            </w:pPr>
            <w:r w:rsidRPr="00B74CDA">
              <w:t>55,7</w:t>
            </w:r>
            <w:r w:rsidR="00B74CDA">
              <w:t>%</w:t>
            </w:r>
          </w:p>
        </w:tc>
        <w:tc>
          <w:tcPr>
            <w:tcW w:w="785" w:type="dxa"/>
            <w:noWrap/>
            <w:hideMark/>
          </w:tcPr>
          <w:p w:rsidR="0084214A" w:rsidRPr="00B74CDA" w:rsidRDefault="0084214A" w:rsidP="00B74CDA">
            <w:pPr>
              <w:pStyle w:val="Liste"/>
              <w:framePr w:hSpace="0" w:wrap="auto" w:vAnchor="margin" w:hAnchor="text" w:xAlign="left" w:yAlign="inline"/>
              <w:suppressOverlap w:val="0"/>
              <w:jc w:val="right"/>
              <w:cnfStyle w:val="000000010000" w:firstRow="0" w:lastRow="0" w:firstColumn="0" w:lastColumn="0" w:oddVBand="0" w:evenVBand="0" w:oddHBand="0" w:evenHBand="1" w:firstRowFirstColumn="0" w:firstRowLastColumn="0" w:lastRowFirstColumn="0" w:lastRowLastColumn="0"/>
            </w:pPr>
            <w:r w:rsidRPr="00B74CDA">
              <w:t>57,3</w:t>
            </w:r>
            <w:r w:rsidR="00B74CDA">
              <w:t>%</w:t>
            </w:r>
          </w:p>
        </w:tc>
      </w:tr>
      <w:tr w:rsidR="0084214A" w:rsidRPr="00B74CDA" w:rsidTr="00B74C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rsidR="0084214A" w:rsidRPr="00B74CDA" w:rsidRDefault="0084214A" w:rsidP="00B74CDA">
            <w:pPr>
              <w:pStyle w:val="Liste"/>
              <w:framePr w:hSpace="0" w:wrap="auto" w:vAnchor="margin" w:hAnchor="text" w:xAlign="left" w:yAlign="inline"/>
              <w:suppressOverlap w:val="0"/>
              <w:rPr>
                <w:b w:val="0"/>
              </w:rPr>
            </w:pPr>
            <w:r w:rsidRPr="00B74CDA">
              <w:rPr>
                <w:b w:val="0"/>
              </w:rPr>
              <w:t>Part des 65 et plus</w:t>
            </w:r>
          </w:p>
        </w:tc>
        <w:tc>
          <w:tcPr>
            <w:tcW w:w="733" w:type="dxa"/>
            <w:noWrap/>
            <w:hideMark/>
          </w:tcPr>
          <w:p w:rsidR="0084214A" w:rsidRPr="00B74CDA" w:rsidRDefault="0084214A" w:rsidP="00B74CDA">
            <w:pPr>
              <w:pStyle w:val="Liste"/>
              <w:framePr w:hSpace="0" w:wrap="auto" w:vAnchor="margin" w:hAnchor="text" w:xAlign="left" w:yAlign="inline"/>
              <w:suppressOverlap w:val="0"/>
              <w:jc w:val="right"/>
              <w:cnfStyle w:val="000000100000" w:firstRow="0" w:lastRow="0" w:firstColumn="0" w:lastColumn="0" w:oddVBand="0" w:evenVBand="0" w:oddHBand="1" w:evenHBand="0" w:firstRowFirstColumn="0" w:firstRowLastColumn="0" w:lastRowFirstColumn="0" w:lastRowLastColumn="0"/>
            </w:pPr>
            <w:r w:rsidRPr="00B74CDA">
              <w:t>25,4</w:t>
            </w:r>
            <w:r w:rsidR="00B74CDA">
              <w:t>%</w:t>
            </w:r>
          </w:p>
        </w:tc>
        <w:tc>
          <w:tcPr>
            <w:tcW w:w="750" w:type="dxa"/>
            <w:noWrap/>
            <w:hideMark/>
          </w:tcPr>
          <w:p w:rsidR="0084214A" w:rsidRPr="00B74CDA" w:rsidRDefault="0084214A" w:rsidP="00B74CDA">
            <w:pPr>
              <w:pStyle w:val="Liste"/>
              <w:framePr w:hSpace="0" w:wrap="auto" w:vAnchor="margin" w:hAnchor="text" w:xAlign="left" w:yAlign="inline"/>
              <w:suppressOverlap w:val="0"/>
              <w:jc w:val="right"/>
              <w:cnfStyle w:val="000000100000" w:firstRow="0" w:lastRow="0" w:firstColumn="0" w:lastColumn="0" w:oddVBand="0" w:evenVBand="0" w:oddHBand="1" w:evenHBand="0" w:firstRowFirstColumn="0" w:firstRowLastColumn="0" w:lastRowFirstColumn="0" w:lastRowLastColumn="0"/>
            </w:pPr>
            <w:r w:rsidRPr="00B74CDA">
              <w:t>20,4</w:t>
            </w:r>
            <w:r w:rsidR="00B74CDA">
              <w:t>%</w:t>
            </w:r>
          </w:p>
        </w:tc>
        <w:tc>
          <w:tcPr>
            <w:tcW w:w="785" w:type="dxa"/>
            <w:noWrap/>
            <w:hideMark/>
          </w:tcPr>
          <w:p w:rsidR="0084214A" w:rsidRPr="00B74CDA" w:rsidRDefault="0084214A" w:rsidP="00B74CDA">
            <w:pPr>
              <w:pStyle w:val="Liste"/>
              <w:framePr w:hSpace="0" w:wrap="auto" w:vAnchor="margin" w:hAnchor="text" w:xAlign="left" w:yAlign="inline"/>
              <w:suppressOverlap w:val="0"/>
              <w:jc w:val="right"/>
              <w:cnfStyle w:val="000000100000" w:firstRow="0" w:lastRow="0" w:firstColumn="0" w:lastColumn="0" w:oddVBand="0" w:evenVBand="0" w:oddHBand="1" w:evenHBand="0" w:firstRowFirstColumn="0" w:firstRowLastColumn="0" w:lastRowFirstColumn="0" w:lastRowLastColumn="0"/>
            </w:pPr>
            <w:r w:rsidRPr="00B74CDA">
              <w:t>18,3</w:t>
            </w:r>
            <w:r w:rsidR="00B74CDA">
              <w:t>%</w:t>
            </w:r>
          </w:p>
        </w:tc>
      </w:tr>
      <w:tr w:rsidR="0084214A" w:rsidRPr="00B74CDA" w:rsidTr="00B74C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rsidR="0084214A" w:rsidRPr="00B74CDA" w:rsidRDefault="0084214A" w:rsidP="00B74CDA">
            <w:pPr>
              <w:pStyle w:val="Liste"/>
              <w:framePr w:hSpace="0" w:wrap="auto" w:vAnchor="margin" w:hAnchor="text" w:xAlign="left" w:yAlign="inline"/>
              <w:suppressOverlap w:val="0"/>
              <w:rPr>
                <w:b w:val="0"/>
              </w:rPr>
            </w:pPr>
            <w:r w:rsidRPr="00B74CDA">
              <w:rPr>
                <w:b w:val="0"/>
              </w:rPr>
              <w:t>Part des 75 ans et plus</w:t>
            </w:r>
          </w:p>
        </w:tc>
        <w:tc>
          <w:tcPr>
            <w:tcW w:w="733" w:type="dxa"/>
            <w:noWrap/>
            <w:hideMark/>
          </w:tcPr>
          <w:p w:rsidR="0084214A" w:rsidRPr="00B74CDA" w:rsidRDefault="0084214A" w:rsidP="00B74CDA">
            <w:pPr>
              <w:pStyle w:val="Liste"/>
              <w:framePr w:hSpace="0" w:wrap="auto" w:vAnchor="margin" w:hAnchor="text" w:xAlign="left" w:yAlign="inline"/>
              <w:suppressOverlap w:val="0"/>
              <w:jc w:val="right"/>
              <w:cnfStyle w:val="000000010000" w:firstRow="0" w:lastRow="0" w:firstColumn="0" w:lastColumn="0" w:oddVBand="0" w:evenVBand="0" w:oddHBand="0" w:evenHBand="1" w:firstRowFirstColumn="0" w:firstRowLastColumn="0" w:lastRowFirstColumn="0" w:lastRowLastColumn="0"/>
            </w:pPr>
            <w:r w:rsidRPr="00B74CDA">
              <w:t>13,8</w:t>
            </w:r>
            <w:r w:rsidR="00B74CDA">
              <w:t>%</w:t>
            </w:r>
          </w:p>
        </w:tc>
        <w:tc>
          <w:tcPr>
            <w:tcW w:w="750" w:type="dxa"/>
            <w:noWrap/>
            <w:hideMark/>
          </w:tcPr>
          <w:p w:rsidR="0084214A" w:rsidRPr="00B74CDA" w:rsidRDefault="0084214A" w:rsidP="00B74CDA">
            <w:pPr>
              <w:pStyle w:val="Liste"/>
              <w:framePr w:hSpace="0" w:wrap="auto" w:vAnchor="margin" w:hAnchor="text" w:xAlign="left" w:yAlign="inline"/>
              <w:suppressOverlap w:val="0"/>
              <w:jc w:val="right"/>
              <w:cnfStyle w:val="000000010000" w:firstRow="0" w:lastRow="0" w:firstColumn="0" w:lastColumn="0" w:oddVBand="0" w:evenVBand="0" w:oddHBand="0" w:evenHBand="1" w:firstRowFirstColumn="0" w:firstRowLastColumn="0" w:lastRowFirstColumn="0" w:lastRowLastColumn="0"/>
            </w:pPr>
            <w:r w:rsidRPr="00B74CDA">
              <w:t>10,6</w:t>
            </w:r>
            <w:r w:rsidR="00B74CDA">
              <w:t>%</w:t>
            </w:r>
          </w:p>
        </w:tc>
        <w:tc>
          <w:tcPr>
            <w:tcW w:w="785" w:type="dxa"/>
            <w:noWrap/>
            <w:hideMark/>
          </w:tcPr>
          <w:p w:rsidR="0084214A" w:rsidRPr="00B74CDA" w:rsidRDefault="0084214A" w:rsidP="00B74CDA">
            <w:pPr>
              <w:pStyle w:val="Liste"/>
              <w:framePr w:hSpace="0" w:wrap="auto" w:vAnchor="margin" w:hAnchor="text" w:xAlign="left" w:yAlign="inline"/>
              <w:suppressOverlap w:val="0"/>
              <w:jc w:val="right"/>
              <w:cnfStyle w:val="000000010000" w:firstRow="0" w:lastRow="0" w:firstColumn="0" w:lastColumn="0" w:oddVBand="0" w:evenVBand="0" w:oddHBand="0" w:evenHBand="1" w:firstRowFirstColumn="0" w:firstRowLastColumn="0" w:lastRowFirstColumn="0" w:lastRowLastColumn="0"/>
            </w:pPr>
            <w:r w:rsidRPr="00B74CDA">
              <w:t>9,3</w:t>
            </w:r>
            <w:r w:rsidR="00B74CDA">
              <w:t>%</w:t>
            </w:r>
          </w:p>
        </w:tc>
      </w:tr>
      <w:tr w:rsidR="0084214A" w:rsidRPr="00B74CDA" w:rsidTr="00B74C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rsidR="0084214A" w:rsidRPr="00B74CDA" w:rsidRDefault="0084214A" w:rsidP="00B74CDA">
            <w:pPr>
              <w:pStyle w:val="Liste"/>
              <w:framePr w:hSpace="0" w:wrap="auto" w:vAnchor="margin" w:hAnchor="text" w:xAlign="left" w:yAlign="inline"/>
              <w:suppressOverlap w:val="0"/>
              <w:rPr>
                <w:b w:val="0"/>
              </w:rPr>
            </w:pPr>
            <w:r w:rsidRPr="00B74CDA">
              <w:rPr>
                <w:b w:val="0"/>
              </w:rPr>
              <w:t>Indice de vieillissement (65 ans et +)</w:t>
            </w:r>
          </w:p>
        </w:tc>
        <w:tc>
          <w:tcPr>
            <w:tcW w:w="733" w:type="dxa"/>
            <w:noWrap/>
            <w:hideMark/>
          </w:tcPr>
          <w:p w:rsidR="0084214A" w:rsidRPr="00B74CDA" w:rsidRDefault="0084214A" w:rsidP="00B74CDA">
            <w:pPr>
              <w:pStyle w:val="Liste"/>
              <w:framePr w:hSpace="0" w:wrap="auto" w:vAnchor="margin" w:hAnchor="text" w:xAlign="left" w:yAlign="inline"/>
              <w:suppressOverlap w:val="0"/>
              <w:jc w:val="right"/>
              <w:cnfStyle w:val="000000100000" w:firstRow="0" w:lastRow="0" w:firstColumn="0" w:lastColumn="0" w:oddVBand="0" w:evenVBand="0" w:oddHBand="1" w:evenHBand="0" w:firstRowFirstColumn="0" w:firstRowLastColumn="0" w:lastRowFirstColumn="0" w:lastRowLastColumn="0"/>
            </w:pPr>
            <w:r w:rsidRPr="00B74CDA">
              <w:t>122,5</w:t>
            </w:r>
          </w:p>
        </w:tc>
        <w:tc>
          <w:tcPr>
            <w:tcW w:w="750" w:type="dxa"/>
            <w:noWrap/>
            <w:hideMark/>
          </w:tcPr>
          <w:p w:rsidR="0084214A" w:rsidRPr="00B74CDA" w:rsidRDefault="0084214A" w:rsidP="00B74CDA">
            <w:pPr>
              <w:pStyle w:val="Liste"/>
              <w:framePr w:hSpace="0" w:wrap="auto" w:vAnchor="margin" w:hAnchor="text" w:xAlign="left" w:yAlign="inline"/>
              <w:suppressOverlap w:val="0"/>
              <w:jc w:val="right"/>
              <w:cnfStyle w:val="000000100000" w:firstRow="0" w:lastRow="0" w:firstColumn="0" w:lastColumn="0" w:oddVBand="0" w:evenVBand="0" w:oddHBand="1" w:evenHBand="0" w:firstRowFirstColumn="0" w:firstRowLastColumn="0" w:lastRowFirstColumn="0" w:lastRowLastColumn="0"/>
            </w:pPr>
            <w:r w:rsidRPr="00B74CDA">
              <w:t>84,9</w:t>
            </w:r>
          </w:p>
        </w:tc>
        <w:tc>
          <w:tcPr>
            <w:tcW w:w="785" w:type="dxa"/>
            <w:noWrap/>
            <w:hideMark/>
          </w:tcPr>
          <w:p w:rsidR="0084214A" w:rsidRPr="00B74CDA" w:rsidRDefault="0084214A" w:rsidP="00B74CDA">
            <w:pPr>
              <w:pStyle w:val="Liste"/>
              <w:framePr w:hSpace="0" w:wrap="auto" w:vAnchor="margin" w:hAnchor="text" w:xAlign="left" w:yAlign="inline"/>
              <w:suppressOverlap w:val="0"/>
              <w:jc w:val="right"/>
              <w:cnfStyle w:val="000000100000" w:firstRow="0" w:lastRow="0" w:firstColumn="0" w:lastColumn="0" w:oddVBand="0" w:evenVBand="0" w:oddHBand="1" w:evenHBand="0" w:firstRowFirstColumn="0" w:firstRowLastColumn="0" w:lastRowFirstColumn="0" w:lastRowLastColumn="0"/>
            </w:pPr>
            <w:r w:rsidRPr="00B74CDA">
              <w:t>75,5</w:t>
            </w:r>
          </w:p>
        </w:tc>
      </w:tr>
    </w:tbl>
    <w:p w:rsidR="00195BAB" w:rsidRDefault="00195BAB" w:rsidP="00195BAB">
      <w:pPr>
        <w:tabs>
          <w:tab w:val="left" w:pos="2625"/>
        </w:tabs>
      </w:pPr>
      <w:r>
        <w:t xml:space="preserve">Le département de l’Indre présente des indicateurs démographiques indiquant </w:t>
      </w:r>
      <w:r w:rsidR="00370DE5">
        <w:t>des caractéristiques</w:t>
      </w:r>
      <w:r>
        <w:t xml:space="preserve"> de la population différente</w:t>
      </w:r>
      <w:r w:rsidR="009F7903">
        <w:t>s</w:t>
      </w:r>
      <w:r>
        <w:t xml:space="preserve"> des moyennes régionales et nationales. La densité de population est faible et a diminu</w:t>
      </w:r>
      <w:r w:rsidR="009F7903">
        <w:t>é depuis le dernier recensement. L</w:t>
      </w:r>
      <w:r>
        <w:t>e département de l’Indre</w:t>
      </w:r>
      <w:r w:rsidR="00370DE5">
        <w:t>, comme celui du Cher,</w:t>
      </w:r>
      <w:r>
        <w:t xml:space="preserve"> connait un déclin démographique</w:t>
      </w:r>
      <w:r w:rsidR="00370DE5">
        <w:rPr>
          <w:rStyle w:val="Appelnotedebasdep"/>
        </w:rPr>
        <w:footnoteReference w:id="3"/>
      </w:r>
      <w:r w:rsidR="00370DE5">
        <w:t>.</w:t>
      </w:r>
    </w:p>
    <w:p w:rsidR="00370DE5" w:rsidRDefault="00370DE5" w:rsidP="00195BAB">
      <w:pPr>
        <w:tabs>
          <w:tab w:val="left" w:pos="2625"/>
        </w:tabs>
      </w:pPr>
      <w:r>
        <w:t xml:space="preserve">La structuration de la population est également remarquable. La part des moins de 20 ans (20.8%) est la plus faible de la région (24%) et la part de personnes de 65 ans et plus est la plus élevée de la région (20.4%). </w:t>
      </w:r>
    </w:p>
    <w:p w:rsidR="00370DE5" w:rsidRDefault="00F313AA" w:rsidP="00195BAB">
      <w:pPr>
        <w:tabs>
          <w:tab w:val="left" w:pos="2625"/>
        </w:tabs>
      </w:pPr>
      <w:r>
        <w:rPr>
          <w:u w:val="thick"/>
        </w:rPr>
        <w:t>L</w:t>
      </w:r>
      <w:r w:rsidR="00370DE5" w:rsidRPr="0084214A">
        <w:rPr>
          <w:u w:val="thick"/>
        </w:rPr>
        <w:t>’indice de vieillissement</w:t>
      </w:r>
      <w:r w:rsidR="00370DE5">
        <w:t xml:space="preserve"> du département pour les personnes de 65 ans et plus (122.5) est le </w:t>
      </w:r>
      <w:r w:rsidR="00370DE5" w:rsidRPr="0084214A">
        <w:rPr>
          <w:u w:val="thick"/>
        </w:rPr>
        <w:t>plus important de la région</w:t>
      </w:r>
      <w:r w:rsidR="00370DE5">
        <w:t xml:space="preserve"> (84.9), et supérieur au niveau national (75.5).</w:t>
      </w:r>
    </w:p>
    <w:p w:rsidR="00370DE5" w:rsidRDefault="0001709B" w:rsidP="00195BAB">
      <w:pPr>
        <w:tabs>
          <w:tab w:val="left" w:pos="2625"/>
        </w:tabs>
      </w:pPr>
      <w:r>
        <w:rPr>
          <w:noProof/>
          <w:lang w:eastAsia="fr-FR"/>
        </w:rPr>
        <mc:AlternateContent>
          <mc:Choice Requires="wps">
            <w:drawing>
              <wp:anchor distT="0" distB="0" distL="114300" distR="114300" simplePos="0" relativeHeight="251766784" behindDoc="0" locked="0" layoutInCell="1" allowOverlap="1" wp14:editId="36B11C9B">
                <wp:simplePos x="0" y="0"/>
                <wp:positionH relativeFrom="column">
                  <wp:posOffset>4119245</wp:posOffset>
                </wp:positionH>
                <wp:positionV relativeFrom="paragraph">
                  <wp:posOffset>939800</wp:posOffset>
                </wp:positionV>
                <wp:extent cx="2078355" cy="1403985"/>
                <wp:effectExtent l="57150" t="38100" r="74295" b="91440"/>
                <wp:wrapSquare wrapText="bothSides"/>
                <wp:docPr id="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355"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841A22" w:rsidRPr="00FC2C1B" w:rsidRDefault="00841A22">
                            <w:pPr>
                              <w:rPr>
                                <w:b/>
                              </w:rPr>
                            </w:pPr>
                            <w:r w:rsidRPr="00FC2C1B">
                              <w:rPr>
                                <w:b/>
                              </w:rPr>
                              <w:t>Publics spécifiques :</w:t>
                            </w:r>
                          </w:p>
                          <w:p w:rsidR="00841A22" w:rsidRPr="00FC2C1B" w:rsidRDefault="00841A22" w:rsidP="007F0CA7">
                            <w:pPr>
                              <w:pStyle w:val="Paragraphedeliste"/>
                              <w:numPr>
                                <w:ilvl w:val="0"/>
                                <w:numId w:val="12"/>
                              </w:numPr>
                              <w:ind w:left="426" w:hanging="426"/>
                              <w:rPr>
                                <w:b/>
                              </w:rPr>
                            </w:pPr>
                            <w:r w:rsidRPr="00FC2C1B">
                              <w:rPr>
                                <w:b/>
                              </w:rPr>
                              <w:t>Les enfants et adolescents</w:t>
                            </w:r>
                          </w:p>
                          <w:p w:rsidR="00841A22" w:rsidRPr="00FC2C1B" w:rsidRDefault="00841A22" w:rsidP="007F0CA7">
                            <w:pPr>
                              <w:pStyle w:val="Paragraphedeliste"/>
                              <w:numPr>
                                <w:ilvl w:val="0"/>
                                <w:numId w:val="12"/>
                              </w:numPr>
                              <w:ind w:left="426" w:hanging="426"/>
                              <w:rPr>
                                <w:b/>
                              </w:rPr>
                            </w:pPr>
                            <w:r w:rsidRPr="00FC2C1B">
                              <w:rPr>
                                <w:b/>
                              </w:rPr>
                              <w:t>Les personnes âgées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left:0;text-align:left;margin-left:324.35pt;margin-top:74pt;width:163.65pt;height:110.55pt;z-index:251766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" fillcolor="#cdddac [1622]" strokecolor="#94b64e [3046]">
                <v:fill color2="#f0f4e6 [502]" rotate="t" angle="180" colors="0 #dafda7;22938f #e4fdc2;1 #f5ffe6" focus="100%" type="gradient"/>
                <v:shadow on="t" color="black" opacity="24903f" origin=",.5" offset="0,.55556mm"/>
                <v:textbox style="mso-fit-shape-to-text:t">
                  <w:txbxContent>
                    <w:p w:rsidR="00841A22" w:rsidRPr="00FC2C1B" w:rsidRDefault="00841A22">
                      <w:pPr>
                        <w:rPr>
                          <w:b/>
                        </w:rPr>
                      </w:pPr>
                      <w:r w:rsidRPr="00FC2C1B">
                        <w:rPr>
                          <w:b/>
                        </w:rPr>
                        <w:t>Publics spécifiques :</w:t>
                      </w:r>
                    </w:p>
                    <w:p w:rsidR="00841A22" w:rsidRPr="00FC2C1B" w:rsidRDefault="00841A22" w:rsidP="007F0CA7">
                      <w:pPr>
                        <w:pStyle w:val="Paragraphedeliste"/>
                        <w:numPr>
                          <w:ilvl w:val="0"/>
                          <w:numId w:val="12"/>
                        </w:numPr>
                        <w:ind w:left="426" w:hanging="426"/>
                        <w:rPr>
                          <w:b/>
                        </w:rPr>
                      </w:pPr>
                      <w:r w:rsidRPr="00FC2C1B">
                        <w:rPr>
                          <w:b/>
                        </w:rPr>
                        <w:t>Les enfants et adolescents</w:t>
                      </w:r>
                    </w:p>
                    <w:p w:rsidR="00841A22" w:rsidRPr="00FC2C1B" w:rsidRDefault="00841A22" w:rsidP="007F0CA7">
                      <w:pPr>
                        <w:pStyle w:val="Paragraphedeliste"/>
                        <w:numPr>
                          <w:ilvl w:val="0"/>
                          <w:numId w:val="12"/>
                        </w:numPr>
                        <w:ind w:left="426" w:hanging="426"/>
                        <w:rPr>
                          <w:b/>
                        </w:rPr>
                      </w:pPr>
                      <w:r w:rsidRPr="00FC2C1B">
                        <w:rPr>
                          <w:b/>
                        </w:rPr>
                        <w:t>Les personnes âgées</w:t>
                      </w:r>
                    </w:p>
                  </w:txbxContent>
                </v:textbox>
                <w10:wrap type="square"/>
              </v:shape>
            </w:pict>
          </mc:Fallback>
        </mc:AlternateContent>
      </w:r>
      <w:r>
        <w:t>En conclusion, l</w:t>
      </w:r>
      <w:r w:rsidR="009F7903">
        <w:t xml:space="preserve">es chiffres </w:t>
      </w:r>
      <w:r w:rsidR="00370DE5">
        <w:t xml:space="preserve">indiquent un département de </w:t>
      </w:r>
      <w:r w:rsidR="00370DE5" w:rsidRPr="00370DE5">
        <w:rPr>
          <w:u w:val="thick"/>
        </w:rPr>
        <w:t xml:space="preserve">faible densité </w:t>
      </w:r>
      <w:r w:rsidR="009F7903">
        <w:rPr>
          <w:u w:val="thick"/>
        </w:rPr>
        <w:t>populationnelle</w:t>
      </w:r>
      <w:r w:rsidR="00370DE5">
        <w:t xml:space="preserve">, en </w:t>
      </w:r>
      <w:r w:rsidR="00370DE5" w:rsidRPr="00370DE5">
        <w:rPr>
          <w:u w:val="thick"/>
        </w:rPr>
        <w:t>déclin démographique</w:t>
      </w:r>
      <w:r w:rsidR="00370DE5">
        <w:t xml:space="preserve"> avec une structuration de la population qui comprend une </w:t>
      </w:r>
      <w:r w:rsidR="00370DE5" w:rsidRPr="0084214A">
        <w:rPr>
          <w:u w:val="thick"/>
        </w:rPr>
        <w:t xml:space="preserve">part des personnes de moins de 20 ans </w:t>
      </w:r>
      <w:r w:rsidR="0084214A">
        <w:rPr>
          <w:u w:val="thick"/>
        </w:rPr>
        <w:t>inférieure</w:t>
      </w:r>
      <w:r w:rsidR="00370DE5">
        <w:t xml:space="preserve"> et </w:t>
      </w:r>
      <w:r w:rsidR="00370DE5" w:rsidRPr="0084214A">
        <w:rPr>
          <w:u w:val="thick"/>
        </w:rPr>
        <w:t xml:space="preserve">une part des personnes de 65 ans et plus </w:t>
      </w:r>
      <w:r w:rsidR="0084214A">
        <w:rPr>
          <w:u w:val="thick"/>
        </w:rPr>
        <w:t>supérieure</w:t>
      </w:r>
      <w:r w:rsidR="00370DE5">
        <w:t xml:space="preserve"> </w:t>
      </w:r>
      <w:r w:rsidR="0084214A">
        <w:t>aux</w:t>
      </w:r>
      <w:r w:rsidR="00370DE5">
        <w:t xml:space="preserve"> moyennes régionales et nationales.</w:t>
      </w:r>
    </w:p>
    <w:p w:rsidR="00370DE5" w:rsidRDefault="00B65EF1" w:rsidP="00370DE5">
      <w:pPr>
        <w:rPr>
          <w:rFonts w:eastAsiaTheme="majorEastAsia" w:cstheme="majorBidi"/>
          <w:bCs/>
          <w:lang w:eastAsia="fr-FR"/>
        </w:rPr>
      </w:pPr>
      <w:r>
        <w:rPr>
          <w:rFonts w:eastAsiaTheme="majorEastAsia" w:cstheme="majorBidi"/>
          <w:bCs/>
          <w:lang w:eastAsia="fr-FR"/>
        </w:rPr>
        <w:t>Les indicateurs démographiques c</w:t>
      </w:r>
      <w:r w:rsidR="009F7903">
        <w:rPr>
          <w:rFonts w:eastAsiaTheme="majorEastAsia" w:cstheme="majorBidi"/>
          <w:bCs/>
          <w:lang w:eastAsia="fr-FR"/>
        </w:rPr>
        <w:t>i-</w:t>
      </w:r>
      <w:r>
        <w:rPr>
          <w:rFonts w:eastAsiaTheme="majorEastAsia" w:cstheme="majorBidi"/>
          <w:bCs/>
          <w:lang w:eastAsia="fr-FR"/>
        </w:rPr>
        <w:t>dessus ont conduit le COPIL à retenir les jeunes enfants</w:t>
      </w:r>
      <w:r w:rsidR="005310BF">
        <w:rPr>
          <w:rFonts w:eastAsiaTheme="majorEastAsia" w:cstheme="majorBidi"/>
          <w:bCs/>
          <w:lang w:eastAsia="fr-FR"/>
        </w:rPr>
        <w:t xml:space="preserve">, </w:t>
      </w:r>
      <w:r>
        <w:rPr>
          <w:rFonts w:eastAsiaTheme="majorEastAsia" w:cstheme="majorBidi"/>
          <w:bCs/>
          <w:lang w:eastAsia="fr-FR"/>
        </w:rPr>
        <w:t>les adolescents et personnes âgées comme des publics spécifiques dans les travaux des groupes.</w:t>
      </w:r>
    </w:p>
    <w:p w:rsidR="00B65EF1" w:rsidRDefault="00B65EF1" w:rsidP="00370DE5">
      <w:pPr>
        <w:rPr>
          <w:rFonts w:eastAsiaTheme="majorEastAsia" w:cstheme="majorBidi"/>
          <w:bCs/>
          <w:lang w:eastAsia="fr-FR"/>
        </w:rPr>
      </w:pPr>
    </w:p>
    <w:p w:rsidR="00195BAB" w:rsidRPr="0084214A" w:rsidRDefault="0084214A" w:rsidP="007F0CA7">
      <w:pPr>
        <w:pStyle w:val="Paragraphedeliste"/>
        <w:numPr>
          <w:ilvl w:val="0"/>
          <w:numId w:val="6"/>
        </w:numPr>
        <w:rPr>
          <w:rFonts w:ascii="Comic Sans MS" w:hAnsi="Comic Sans MS"/>
          <w:i/>
          <w:u w:val="thick"/>
        </w:rPr>
      </w:pPr>
      <w:r w:rsidRPr="0084214A">
        <w:rPr>
          <w:rFonts w:ascii="Comic Sans MS" w:hAnsi="Comic Sans MS"/>
          <w:i/>
          <w:u w:val="thick"/>
        </w:rPr>
        <w:t>Emploi, chômage, revenu</w:t>
      </w:r>
    </w:p>
    <w:tbl>
      <w:tblPr>
        <w:tblStyle w:val="Grilleclaire-Accent3"/>
        <w:tblpPr w:leftFromText="141" w:rightFromText="141" w:vertAnchor="text" w:tblpXSpec="right" w:tblpY="63"/>
        <w:tblOverlap w:val="never"/>
        <w:tblW w:w="4503" w:type="dxa"/>
        <w:tblLook w:val="04A0" w:firstRow="1" w:lastRow="0" w:firstColumn="1" w:lastColumn="0" w:noHBand="0" w:noVBand="1"/>
      </w:tblPr>
      <w:tblGrid>
        <w:gridCol w:w="2376"/>
        <w:gridCol w:w="733"/>
        <w:gridCol w:w="750"/>
        <w:gridCol w:w="761"/>
      </w:tblGrid>
      <w:tr w:rsidR="00E07449" w:rsidRPr="00E07449" w:rsidTr="00B74CD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noWrap/>
            <w:hideMark/>
          </w:tcPr>
          <w:p w:rsidR="00E07449" w:rsidRPr="00B74CDA" w:rsidRDefault="00E07449" w:rsidP="00B74CDA">
            <w:pPr>
              <w:pStyle w:val="Liste"/>
              <w:framePr w:hSpace="0" w:wrap="auto" w:vAnchor="margin" w:hAnchor="text" w:xAlign="left" w:yAlign="inline"/>
              <w:suppressOverlap w:val="0"/>
              <w:rPr>
                <w:b w:val="0"/>
                <w:lang w:eastAsia="fr-FR"/>
              </w:rPr>
            </w:pPr>
          </w:p>
        </w:tc>
        <w:tc>
          <w:tcPr>
            <w:tcW w:w="733" w:type="dxa"/>
            <w:noWrap/>
            <w:hideMark/>
          </w:tcPr>
          <w:p w:rsidR="00E07449" w:rsidRPr="00B74CDA" w:rsidRDefault="00E07449" w:rsidP="00B74CDA">
            <w:pPr>
              <w:pStyle w:val="Liste"/>
              <w:framePr w:hSpace="0" w:wrap="auto" w:vAnchor="margin" w:hAnchor="text" w:xAlign="left" w:yAlign="inline"/>
              <w:suppressOverlap w:val="0"/>
              <w:cnfStyle w:val="100000000000" w:firstRow="1" w:lastRow="0" w:firstColumn="0" w:lastColumn="0" w:oddVBand="0" w:evenVBand="0" w:oddHBand="0" w:evenHBand="0" w:firstRowFirstColumn="0" w:firstRowLastColumn="0" w:lastRowFirstColumn="0" w:lastRowLastColumn="0"/>
              <w:rPr>
                <w:b w:val="0"/>
                <w:lang w:eastAsia="fr-FR"/>
              </w:rPr>
            </w:pPr>
            <w:r w:rsidRPr="00B74CDA">
              <w:rPr>
                <w:b w:val="0"/>
                <w:lang w:eastAsia="fr-FR"/>
              </w:rPr>
              <w:t>Indre</w:t>
            </w:r>
          </w:p>
        </w:tc>
        <w:tc>
          <w:tcPr>
            <w:tcW w:w="750" w:type="dxa"/>
            <w:noWrap/>
            <w:hideMark/>
          </w:tcPr>
          <w:p w:rsidR="00E07449" w:rsidRPr="00B74CDA" w:rsidRDefault="00E07449" w:rsidP="00B74CDA">
            <w:pPr>
              <w:pStyle w:val="Liste"/>
              <w:framePr w:hSpace="0" w:wrap="auto" w:vAnchor="margin" w:hAnchor="text" w:xAlign="left" w:yAlign="inline"/>
              <w:suppressOverlap w:val="0"/>
              <w:cnfStyle w:val="100000000000" w:firstRow="1" w:lastRow="0" w:firstColumn="0" w:lastColumn="0" w:oddVBand="0" w:evenVBand="0" w:oddHBand="0" w:evenHBand="0" w:firstRowFirstColumn="0" w:firstRowLastColumn="0" w:lastRowFirstColumn="0" w:lastRowLastColumn="0"/>
              <w:rPr>
                <w:b w:val="0"/>
                <w:lang w:eastAsia="fr-FR"/>
              </w:rPr>
            </w:pPr>
            <w:r w:rsidRPr="00B74CDA">
              <w:rPr>
                <w:b w:val="0"/>
                <w:lang w:eastAsia="fr-FR"/>
              </w:rPr>
              <w:t>Centre</w:t>
            </w:r>
          </w:p>
        </w:tc>
        <w:tc>
          <w:tcPr>
            <w:tcW w:w="644" w:type="dxa"/>
            <w:noWrap/>
            <w:hideMark/>
          </w:tcPr>
          <w:p w:rsidR="00E07449" w:rsidRPr="00B74CDA" w:rsidRDefault="00E07449" w:rsidP="00B74CDA">
            <w:pPr>
              <w:pStyle w:val="Liste"/>
              <w:framePr w:hSpace="0" w:wrap="auto" w:vAnchor="margin" w:hAnchor="text" w:xAlign="left" w:yAlign="inline"/>
              <w:suppressOverlap w:val="0"/>
              <w:cnfStyle w:val="100000000000" w:firstRow="1" w:lastRow="0" w:firstColumn="0" w:lastColumn="0" w:oddVBand="0" w:evenVBand="0" w:oddHBand="0" w:evenHBand="0" w:firstRowFirstColumn="0" w:firstRowLastColumn="0" w:lastRowFirstColumn="0" w:lastRowLastColumn="0"/>
              <w:rPr>
                <w:b w:val="0"/>
                <w:lang w:eastAsia="fr-FR"/>
              </w:rPr>
            </w:pPr>
            <w:r w:rsidRPr="00B74CDA">
              <w:rPr>
                <w:b w:val="0"/>
                <w:lang w:eastAsia="fr-FR"/>
              </w:rPr>
              <w:t>France</w:t>
            </w:r>
          </w:p>
        </w:tc>
      </w:tr>
      <w:tr w:rsidR="00E07449" w:rsidRPr="00E07449" w:rsidTr="00B74C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hideMark/>
          </w:tcPr>
          <w:p w:rsidR="00E07449" w:rsidRPr="00B74CDA" w:rsidRDefault="00E07449" w:rsidP="00B74CDA">
            <w:pPr>
              <w:pStyle w:val="Liste"/>
              <w:framePr w:hSpace="0" w:wrap="auto" w:vAnchor="margin" w:hAnchor="text" w:xAlign="left" w:yAlign="inline"/>
              <w:suppressOverlap w:val="0"/>
              <w:rPr>
                <w:b w:val="0"/>
                <w:lang w:eastAsia="fr-FR"/>
              </w:rPr>
            </w:pPr>
            <w:r w:rsidRPr="00B74CDA">
              <w:rPr>
                <w:b w:val="0"/>
                <w:lang w:eastAsia="fr-FR"/>
              </w:rPr>
              <w:t xml:space="preserve">Part d'actifs de 15 - 64 ans </w:t>
            </w:r>
          </w:p>
        </w:tc>
        <w:tc>
          <w:tcPr>
            <w:tcW w:w="733" w:type="dxa"/>
            <w:noWrap/>
            <w:hideMark/>
          </w:tcPr>
          <w:p w:rsidR="00E07449" w:rsidRPr="00B74CDA" w:rsidRDefault="00E07449" w:rsidP="00B74CDA">
            <w:pPr>
              <w:pStyle w:val="Liste"/>
              <w:framePr w:hSpace="0" w:wrap="auto" w:vAnchor="margin" w:hAnchor="text" w:xAlign="left" w:yAlign="inline"/>
              <w:suppressOverlap w:val="0"/>
              <w:cnfStyle w:val="000000100000" w:firstRow="0" w:lastRow="0" w:firstColumn="0" w:lastColumn="0" w:oddVBand="0" w:evenVBand="0" w:oddHBand="1" w:evenHBand="0" w:firstRowFirstColumn="0" w:firstRowLastColumn="0" w:lastRowFirstColumn="0" w:lastRowLastColumn="0"/>
              <w:rPr>
                <w:lang w:eastAsia="fr-FR"/>
              </w:rPr>
            </w:pPr>
            <w:r w:rsidRPr="00B74CDA">
              <w:rPr>
                <w:lang w:eastAsia="fr-FR"/>
              </w:rPr>
              <w:t>73,3%</w:t>
            </w:r>
          </w:p>
        </w:tc>
        <w:tc>
          <w:tcPr>
            <w:tcW w:w="750" w:type="dxa"/>
            <w:noWrap/>
            <w:hideMark/>
          </w:tcPr>
          <w:p w:rsidR="00E07449" w:rsidRPr="00B74CDA" w:rsidRDefault="00E07449" w:rsidP="00B74CDA">
            <w:pPr>
              <w:pStyle w:val="Liste"/>
              <w:framePr w:hSpace="0" w:wrap="auto" w:vAnchor="margin" w:hAnchor="text" w:xAlign="left" w:yAlign="inline"/>
              <w:suppressOverlap w:val="0"/>
              <w:cnfStyle w:val="000000100000" w:firstRow="0" w:lastRow="0" w:firstColumn="0" w:lastColumn="0" w:oddVBand="0" w:evenVBand="0" w:oddHBand="1" w:evenHBand="0" w:firstRowFirstColumn="0" w:firstRowLastColumn="0" w:lastRowFirstColumn="0" w:lastRowLastColumn="0"/>
              <w:rPr>
                <w:lang w:eastAsia="fr-FR"/>
              </w:rPr>
            </w:pPr>
            <w:r w:rsidRPr="00B74CDA">
              <w:rPr>
                <w:lang w:eastAsia="fr-FR"/>
              </w:rPr>
              <w:t>74,4%</w:t>
            </w:r>
          </w:p>
        </w:tc>
        <w:tc>
          <w:tcPr>
            <w:tcW w:w="644" w:type="dxa"/>
            <w:noWrap/>
            <w:hideMark/>
          </w:tcPr>
          <w:p w:rsidR="00E07449" w:rsidRPr="00B74CDA" w:rsidRDefault="00E07449" w:rsidP="00B74CDA">
            <w:pPr>
              <w:pStyle w:val="Liste"/>
              <w:framePr w:hSpace="0" w:wrap="auto" w:vAnchor="margin" w:hAnchor="text" w:xAlign="left" w:yAlign="inline"/>
              <w:suppressOverlap w:val="0"/>
              <w:cnfStyle w:val="000000100000" w:firstRow="0" w:lastRow="0" w:firstColumn="0" w:lastColumn="0" w:oddVBand="0" w:evenVBand="0" w:oddHBand="1" w:evenHBand="0" w:firstRowFirstColumn="0" w:firstRowLastColumn="0" w:lastRowFirstColumn="0" w:lastRowLastColumn="0"/>
              <w:rPr>
                <w:lang w:eastAsia="fr-FR"/>
              </w:rPr>
            </w:pPr>
            <w:r w:rsidRPr="00B74CDA">
              <w:rPr>
                <w:lang w:eastAsia="fr-FR"/>
              </w:rPr>
              <w:t>73,6%</w:t>
            </w:r>
          </w:p>
        </w:tc>
      </w:tr>
      <w:tr w:rsidR="00E07449" w:rsidRPr="00E07449" w:rsidTr="00B74CDA">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376" w:type="dxa"/>
            <w:hideMark/>
          </w:tcPr>
          <w:p w:rsidR="00E07449" w:rsidRPr="00B74CDA" w:rsidRDefault="00E07449" w:rsidP="00B74CDA">
            <w:pPr>
              <w:pStyle w:val="Liste"/>
              <w:framePr w:hSpace="0" w:wrap="auto" w:vAnchor="margin" w:hAnchor="text" w:xAlign="left" w:yAlign="inline"/>
              <w:suppressOverlap w:val="0"/>
              <w:rPr>
                <w:b w:val="0"/>
                <w:lang w:eastAsia="fr-FR"/>
              </w:rPr>
            </w:pPr>
            <w:r w:rsidRPr="00B74CDA">
              <w:rPr>
                <w:b w:val="0"/>
                <w:lang w:eastAsia="fr-FR"/>
              </w:rPr>
              <w:t xml:space="preserve">Part d'actifs de 15 - 64 ans ayant un emploi précaire </w:t>
            </w:r>
          </w:p>
        </w:tc>
        <w:tc>
          <w:tcPr>
            <w:tcW w:w="733" w:type="dxa"/>
            <w:noWrap/>
            <w:hideMark/>
          </w:tcPr>
          <w:p w:rsidR="00E07449" w:rsidRPr="00B74CDA" w:rsidRDefault="00E07449" w:rsidP="00B74CDA">
            <w:pPr>
              <w:pStyle w:val="Liste"/>
              <w:framePr w:hSpace="0" w:wrap="auto" w:vAnchor="margin" w:hAnchor="text" w:xAlign="left" w:yAlign="inline"/>
              <w:suppressOverlap w:val="0"/>
              <w:cnfStyle w:val="000000010000" w:firstRow="0" w:lastRow="0" w:firstColumn="0" w:lastColumn="0" w:oddVBand="0" w:evenVBand="0" w:oddHBand="0" w:evenHBand="1" w:firstRowFirstColumn="0" w:firstRowLastColumn="0" w:lastRowFirstColumn="0" w:lastRowLastColumn="0"/>
              <w:rPr>
                <w:lang w:eastAsia="fr-FR"/>
              </w:rPr>
            </w:pPr>
            <w:r w:rsidRPr="00B74CDA">
              <w:rPr>
                <w:lang w:eastAsia="fr-FR"/>
              </w:rPr>
              <w:t>21,7%</w:t>
            </w:r>
          </w:p>
        </w:tc>
        <w:tc>
          <w:tcPr>
            <w:tcW w:w="750" w:type="dxa"/>
            <w:noWrap/>
            <w:hideMark/>
          </w:tcPr>
          <w:p w:rsidR="00E07449" w:rsidRPr="00B74CDA" w:rsidRDefault="00E07449" w:rsidP="00B74CDA">
            <w:pPr>
              <w:pStyle w:val="Liste"/>
              <w:framePr w:hSpace="0" w:wrap="auto" w:vAnchor="margin" w:hAnchor="text" w:xAlign="left" w:yAlign="inline"/>
              <w:suppressOverlap w:val="0"/>
              <w:cnfStyle w:val="000000010000" w:firstRow="0" w:lastRow="0" w:firstColumn="0" w:lastColumn="0" w:oddVBand="0" w:evenVBand="0" w:oddHBand="0" w:evenHBand="1" w:firstRowFirstColumn="0" w:firstRowLastColumn="0" w:lastRowFirstColumn="0" w:lastRowLastColumn="0"/>
              <w:rPr>
                <w:lang w:eastAsia="fr-FR"/>
              </w:rPr>
            </w:pPr>
            <w:r w:rsidRPr="00B74CDA">
              <w:rPr>
                <w:lang w:eastAsia="fr-FR"/>
              </w:rPr>
              <w:t>21,7%</w:t>
            </w:r>
          </w:p>
        </w:tc>
        <w:tc>
          <w:tcPr>
            <w:tcW w:w="644" w:type="dxa"/>
            <w:noWrap/>
            <w:hideMark/>
          </w:tcPr>
          <w:p w:rsidR="00E07449" w:rsidRPr="00B74CDA" w:rsidRDefault="00E07449" w:rsidP="00B74CDA">
            <w:pPr>
              <w:pStyle w:val="Liste"/>
              <w:framePr w:hSpace="0" w:wrap="auto" w:vAnchor="margin" w:hAnchor="text" w:xAlign="left" w:yAlign="inline"/>
              <w:suppressOverlap w:val="0"/>
              <w:cnfStyle w:val="000000010000" w:firstRow="0" w:lastRow="0" w:firstColumn="0" w:lastColumn="0" w:oddVBand="0" w:evenVBand="0" w:oddHBand="0" w:evenHBand="1" w:firstRowFirstColumn="0" w:firstRowLastColumn="0" w:lastRowFirstColumn="0" w:lastRowLastColumn="0"/>
              <w:rPr>
                <w:lang w:eastAsia="fr-FR"/>
              </w:rPr>
            </w:pPr>
            <w:r w:rsidRPr="00B74CDA">
              <w:rPr>
                <w:lang w:eastAsia="fr-FR"/>
              </w:rPr>
              <w:t>23,4%</w:t>
            </w:r>
          </w:p>
        </w:tc>
      </w:tr>
    </w:tbl>
    <w:p w:rsidR="00E07449" w:rsidRDefault="00E07449" w:rsidP="0084214A">
      <w:r>
        <w:t>Le département de l’Indre présente un taux d’actif entre 15 et 64 ans, y compris ayant un emploi précaire proche des moyennes régionales et nationales.</w:t>
      </w:r>
    </w:p>
    <w:p w:rsidR="00195BAB" w:rsidRDefault="00195BAB" w:rsidP="0084214A"/>
    <w:tbl>
      <w:tblPr>
        <w:tblStyle w:val="Grilleclaire-Accent3"/>
        <w:tblpPr w:leftFromText="141" w:rightFromText="141" w:vertAnchor="text" w:tblpY="1"/>
        <w:tblOverlap w:val="never"/>
        <w:tblW w:w="4360" w:type="dxa"/>
        <w:tblLook w:val="04A0" w:firstRow="1" w:lastRow="0" w:firstColumn="1" w:lastColumn="0" w:noHBand="0" w:noVBand="1"/>
      </w:tblPr>
      <w:tblGrid>
        <w:gridCol w:w="1951"/>
        <w:gridCol w:w="763"/>
        <w:gridCol w:w="819"/>
        <w:gridCol w:w="827"/>
      </w:tblGrid>
      <w:tr w:rsidR="00E07449" w:rsidRPr="00E07449" w:rsidTr="00B65EF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rsidR="00E07449" w:rsidRPr="00B74CDA" w:rsidRDefault="00E07449" w:rsidP="00B65EF1">
            <w:pPr>
              <w:spacing w:line="240" w:lineRule="auto"/>
              <w:jc w:val="center"/>
              <w:rPr>
                <w:rFonts w:eastAsia="Times New Roman" w:cs="Times New Roman"/>
                <w:b w:val="0"/>
                <w:i/>
                <w:iCs/>
                <w:color w:val="000000"/>
                <w:sz w:val="20"/>
                <w:szCs w:val="20"/>
                <w:lang w:eastAsia="fr-FR"/>
              </w:rPr>
            </w:pPr>
            <w:r w:rsidRPr="00B74CDA">
              <w:rPr>
                <w:rFonts w:eastAsia="Times New Roman" w:cs="Times New Roman"/>
                <w:b w:val="0"/>
                <w:i/>
                <w:iCs/>
                <w:color w:val="000000"/>
                <w:sz w:val="20"/>
                <w:szCs w:val="20"/>
                <w:lang w:eastAsia="fr-FR"/>
              </w:rPr>
              <w:t>Pour 100 actifs ayant un emploi</w:t>
            </w:r>
          </w:p>
        </w:tc>
        <w:tc>
          <w:tcPr>
            <w:tcW w:w="763" w:type="dxa"/>
            <w:noWrap/>
            <w:hideMark/>
          </w:tcPr>
          <w:p w:rsidR="00E07449" w:rsidRPr="00B74CDA" w:rsidRDefault="00E07449" w:rsidP="00B65EF1">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0"/>
                <w:szCs w:val="22"/>
                <w:lang w:eastAsia="fr-FR"/>
              </w:rPr>
            </w:pPr>
            <w:r w:rsidRPr="00B74CDA">
              <w:rPr>
                <w:rFonts w:eastAsia="Times New Roman" w:cs="Times New Roman"/>
                <w:b w:val="0"/>
                <w:color w:val="000000"/>
                <w:sz w:val="20"/>
                <w:szCs w:val="22"/>
                <w:lang w:eastAsia="fr-FR"/>
              </w:rPr>
              <w:t>Indre</w:t>
            </w:r>
          </w:p>
        </w:tc>
        <w:tc>
          <w:tcPr>
            <w:tcW w:w="819" w:type="dxa"/>
            <w:noWrap/>
            <w:hideMark/>
          </w:tcPr>
          <w:p w:rsidR="00E07449" w:rsidRPr="00B74CDA" w:rsidRDefault="00E07449" w:rsidP="00B65EF1">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0"/>
                <w:szCs w:val="22"/>
                <w:lang w:eastAsia="fr-FR"/>
              </w:rPr>
            </w:pPr>
            <w:r w:rsidRPr="00B74CDA">
              <w:rPr>
                <w:rFonts w:eastAsia="Times New Roman" w:cs="Times New Roman"/>
                <w:b w:val="0"/>
                <w:color w:val="000000"/>
                <w:sz w:val="20"/>
                <w:szCs w:val="22"/>
                <w:lang w:eastAsia="fr-FR"/>
              </w:rPr>
              <w:t>Centre</w:t>
            </w:r>
          </w:p>
        </w:tc>
        <w:tc>
          <w:tcPr>
            <w:tcW w:w="827" w:type="dxa"/>
            <w:noWrap/>
            <w:hideMark/>
          </w:tcPr>
          <w:p w:rsidR="00E07449" w:rsidRPr="00B74CDA" w:rsidRDefault="00E07449" w:rsidP="00B65EF1">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0"/>
                <w:szCs w:val="22"/>
                <w:lang w:eastAsia="fr-FR"/>
              </w:rPr>
            </w:pPr>
            <w:r w:rsidRPr="00B74CDA">
              <w:rPr>
                <w:rFonts w:eastAsia="Times New Roman" w:cs="Times New Roman"/>
                <w:b w:val="0"/>
                <w:color w:val="000000"/>
                <w:sz w:val="20"/>
                <w:szCs w:val="22"/>
                <w:lang w:eastAsia="fr-FR"/>
              </w:rPr>
              <w:t>France</w:t>
            </w:r>
          </w:p>
        </w:tc>
      </w:tr>
      <w:tr w:rsidR="00B65EF1" w:rsidRPr="00E07449" w:rsidTr="00B65E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rsidR="00E07449" w:rsidRPr="00B74CDA" w:rsidRDefault="00E07449" w:rsidP="00B65EF1">
            <w:pPr>
              <w:spacing w:line="240" w:lineRule="auto"/>
              <w:jc w:val="left"/>
              <w:rPr>
                <w:rFonts w:eastAsia="Times New Roman" w:cs="Times New Roman"/>
                <w:b w:val="0"/>
                <w:color w:val="000000"/>
                <w:sz w:val="20"/>
                <w:szCs w:val="22"/>
                <w:lang w:eastAsia="fr-FR"/>
              </w:rPr>
            </w:pPr>
            <w:r w:rsidRPr="00B74CDA">
              <w:rPr>
                <w:rFonts w:eastAsia="Times New Roman" w:cs="Times New Roman"/>
                <w:b w:val="0"/>
                <w:color w:val="000000"/>
                <w:sz w:val="20"/>
                <w:szCs w:val="22"/>
                <w:lang w:eastAsia="fr-FR"/>
              </w:rPr>
              <w:t>Part d'agriculteurs</w:t>
            </w:r>
          </w:p>
        </w:tc>
        <w:tc>
          <w:tcPr>
            <w:tcW w:w="763" w:type="dxa"/>
            <w:noWrap/>
            <w:hideMark/>
          </w:tcPr>
          <w:p w:rsidR="00E07449" w:rsidRPr="00B74CDA" w:rsidRDefault="00E07449" w:rsidP="00B65EF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2"/>
                <w:lang w:eastAsia="fr-FR"/>
              </w:rPr>
            </w:pPr>
            <w:r w:rsidRPr="00B74CDA">
              <w:rPr>
                <w:rFonts w:eastAsia="Times New Roman" w:cs="Times New Roman"/>
                <w:color w:val="000000"/>
                <w:sz w:val="20"/>
                <w:szCs w:val="22"/>
                <w:lang w:eastAsia="fr-FR"/>
              </w:rPr>
              <w:t>4,6%</w:t>
            </w:r>
          </w:p>
        </w:tc>
        <w:tc>
          <w:tcPr>
            <w:tcW w:w="819" w:type="dxa"/>
            <w:noWrap/>
            <w:hideMark/>
          </w:tcPr>
          <w:p w:rsidR="00E07449" w:rsidRPr="00B74CDA" w:rsidRDefault="00E07449" w:rsidP="00B65EF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2"/>
                <w:lang w:eastAsia="fr-FR"/>
              </w:rPr>
            </w:pPr>
            <w:r w:rsidRPr="00B74CDA">
              <w:rPr>
                <w:rFonts w:eastAsia="Times New Roman" w:cs="Times New Roman"/>
                <w:color w:val="000000"/>
                <w:sz w:val="20"/>
                <w:szCs w:val="22"/>
                <w:lang w:eastAsia="fr-FR"/>
              </w:rPr>
              <w:t>2,1%</w:t>
            </w:r>
          </w:p>
        </w:tc>
        <w:tc>
          <w:tcPr>
            <w:tcW w:w="827" w:type="dxa"/>
            <w:noWrap/>
            <w:hideMark/>
          </w:tcPr>
          <w:p w:rsidR="00E07449" w:rsidRPr="00B74CDA" w:rsidRDefault="00E07449" w:rsidP="00B65EF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2"/>
                <w:lang w:eastAsia="fr-FR"/>
              </w:rPr>
            </w:pPr>
            <w:r w:rsidRPr="00B74CDA">
              <w:rPr>
                <w:rFonts w:eastAsia="Times New Roman" w:cs="Times New Roman"/>
                <w:color w:val="000000"/>
                <w:sz w:val="20"/>
                <w:szCs w:val="22"/>
                <w:lang w:eastAsia="fr-FR"/>
              </w:rPr>
              <w:t>1,7%</w:t>
            </w:r>
          </w:p>
        </w:tc>
      </w:tr>
      <w:tr w:rsidR="00E07449" w:rsidRPr="00E07449" w:rsidTr="00B65EF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rsidR="00E07449" w:rsidRPr="00B74CDA" w:rsidRDefault="00E07449" w:rsidP="00B65EF1">
            <w:pPr>
              <w:spacing w:line="240" w:lineRule="auto"/>
              <w:jc w:val="left"/>
              <w:rPr>
                <w:rFonts w:eastAsia="Times New Roman" w:cs="Times New Roman"/>
                <w:b w:val="0"/>
                <w:color w:val="000000"/>
                <w:sz w:val="20"/>
                <w:szCs w:val="22"/>
                <w:lang w:eastAsia="fr-FR"/>
              </w:rPr>
            </w:pPr>
            <w:r w:rsidRPr="00B74CDA">
              <w:rPr>
                <w:rFonts w:eastAsia="Times New Roman" w:cs="Times New Roman"/>
                <w:b w:val="0"/>
                <w:color w:val="000000"/>
                <w:sz w:val="20"/>
                <w:szCs w:val="22"/>
                <w:lang w:eastAsia="fr-FR"/>
              </w:rPr>
              <w:t xml:space="preserve">Part de cadres </w:t>
            </w:r>
          </w:p>
        </w:tc>
        <w:tc>
          <w:tcPr>
            <w:tcW w:w="763" w:type="dxa"/>
            <w:noWrap/>
            <w:hideMark/>
          </w:tcPr>
          <w:p w:rsidR="00E07449" w:rsidRPr="00B74CDA" w:rsidRDefault="00E07449" w:rsidP="00B65EF1">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2"/>
                <w:lang w:eastAsia="fr-FR"/>
              </w:rPr>
            </w:pPr>
            <w:r w:rsidRPr="00B74CDA">
              <w:rPr>
                <w:rFonts w:eastAsia="Times New Roman" w:cs="Times New Roman"/>
                <w:color w:val="000000"/>
                <w:sz w:val="20"/>
                <w:szCs w:val="22"/>
                <w:lang w:eastAsia="fr-FR"/>
              </w:rPr>
              <w:t>8,8%</w:t>
            </w:r>
          </w:p>
        </w:tc>
        <w:tc>
          <w:tcPr>
            <w:tcW w:w="819" w:type="dxa"/>
            <w:noWrap/>
            <w:hideMark/>
          </w:tcPr>
          <w:p w:rsidR="00E07449" w:rsidRPr="00B74CDA" w:rsidRDefault="00E07449" w:rsidP="00B65EF1">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2"/>
                <w:lang w:eastAsia="fr-FR"/>
              </w:rPr>
            </w:pPr>
            <w:r w:rsidRPr="00B74CDA">
              <w:rPr>
                <w:rFonts w:eastAsia="Times New Roman" w:cs="Times New Roman"/>
                <w:color w:val="000000"/>
                <w:sz w:val="20"/>
                <w:szCs w:val="22"/>
                <w:lang w:eastAsia="fr-FR"/>
              </w:rPr>
              <w:t>13,4%</w:t>
            </w:r>
          </w:p>
        </w:tc>
        <w:tc>
          <w:tcPr>
            <w:tcW w:w="827" w:type="dxa"/>
            <w:noWrap/>
            <w:hideMark/>
          </w:tcPr>
          <w:p w:rsidR="00E07449" w:rsidRPr="00B74CDA" w:rsidRDefault="00E07449" w:rsidP="00B65EF1">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2"/>
                <w:lang w:eastAsia="fr-FR"/>
              </w:rPr>
            </w:pPr>
            <w:r w:rsidRPr="00B74CDA">
              <w:rPr>
                <w:rFonts w:eastAsia="Times New Roman" w:cs="Times New Roman"/>
                <w:color w:val="000000"/>
                <w:sz w:val="20"/>
                <w:szCs w:val="22"/>
                <w:lang w:eastAsia="fr-FR"/>
              </w:rPr>
              <w:t>17,6%</w:t>
            </w:r>
          </w:p>
        </w:tc>
      </w:tr>
      <w:tr w:rsidR="00B65EF1" w:rsidRPr="00E07449" w:rsidTr="00B65E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rsidR="00E07449" w:rsidRPr="00B74CDA" w:rsidRDefault="00E07449" w:rsidP="00B65EF1">
            <w:pPr>
              <w:spacing w:line="240" w:lineRule="auto"/>
              <w:jc w:val="left"/>
              <w:rPr>
                <w:rFonts w:eastAsia="Times New Roman" w:cs="Times New Roman"/>
                <w:b w:val="0"/>
                <w:color w:val="000000"/>
                <w:sz w:val="20"/>
                <w:szCs w:val="22"/>
                <w:lang w:eastAsia="fr-FR"/>
              </w:rPr>
            </w:pPr>
            <w:r w:rsidRPr="00B74CDA">
              <w:rPr>
                <w:rFonts w:eastAsia="Times New Roman" w:cs="Times New Roman"/>
                <w:b w:val="0"/>
                <w:color w:val="000000"/>
                <w:sz w:val="20"/>
                <w:szCs w:val="22"/>
                <w:lang w:eastAsia="fr-FR"/>
              </w:rPr>
              <w:t xml:space="preserve">Part d'ouvriers </w:t>
            </w:r>
          </w:p>
        </w:tc>
        <w:tc>
          <w:tcPr>
            <w:tcW w:w="763" w:type="dxa"/>
            <w:noWrap/>
            <w:hideMark/>
          </w:tcPr>
          <w:p w:rsidR="00E07449" w:rsidRPr="00B74CDA" w:rsidRDefault="00E07449" w:rsidP="00B65EF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2"/>
                <w:lang w:eastAsia="fr-FR"/>
              </w:rPr>
            </w:pPr>
            <w:r w:rsidRPr="00B74CDA">
              <w:rPr>
                <w:rFonts w:eastAsia="Times New Roman" w:cs="Times New Roman"/>
                <w:color w:val="000000"/>
                <w:sz w:val="20"/>
                <w:szCs w:val="22"/>
                <w:lang w:eastAsia="fr-FR"/>
              </w:rPr>
              <w:t>27,4%</w:t>
            </w:r>
          </w:p>
        </w:tc>
        <w:tc>
          <w:tcPr>
            <w:tcW w:w="819" w:type="dxa"/>
            <w:noWrap/>
            <w:hideMark/>
          </w:tcPr>
          <w:p w:rsidR="00E07449" w:rsidRPr="00B74CDA" w:rsidRDefault="00E07449" w:rsidP="00B65EF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2"/>
                <w:lang w:eastAsia="fr-FR"/>
              </w:rPr>
            </w:pPr>
            <w:r w:rsidRPr="00B74CDA">
              <w:rPr>
                <w:rFonts w:eastAsia="Times New Roman" w:cs="Times New Roman"/>
                <w:color w:val="000000"/>
                <w:sz w:val="20"/>
                <w:szCs w:val="22"/>
                <w:lang w:eastAsia="fr-FR"/>
              </w:rPr>
              <w:t>24,2%</w:t>
            </w:r>
          </w:p>
        </w:tc>
        <w:tc>
          <w:tcPr>
            <w:tcW w:w="827" w:type="dxa"/>
            <w:noWrap/>
            <w:hideMark/>
          </w:tcPr>
          <w:p w:rsidR="00E07449" w:rsidRPr="00B74CDA" w:rsidRDefault="00E07449" w:rsidP="00B65EF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2"/>
                <w:lang w:eastAsia="fr-FR"/>
              </w:rPr>
            </w:pPr>
            <w:r w:rsidRPr="00B74CDA">
              <w:rPr>
                <w:rFonts w:eastAsia="Times New Roman" w:cs="Times New Roman"/>
                <w:color w:val="000000"/>
                <w:sz w:val="20"/>
                <w:szCs w:val="22"/>
                <w:lang w:eastAsia="fr-FR"/>
              </w:rPr>
              <w:t>20,7%</w:t>
            </w:r>
          </w:p>
        </w:tc>
      </w:tr>
      <w:tr w:rsidR="00E07449" w:rsidRPr="00E07449" w:rsidTr="00B65EF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rsidR="00E07449" w:rsidRPr="00B74CDA" w:rsidRDefault="00E07449" w:rsidP="00B65EF1">
            <w:pPr>
              <w:spacing w:line="240" w:lineRule="auto"/>
              <w:jc w:val="left"/>
              <w:rPr>
                <w:rFonts w:eastAsia="Times New Roman" w:cs="Times New Roman"/>
                <w:b w:val="0"/>
                <w:color w:val="000000"/>
                <w:sz w:val="20"/>
                <w:szCs w:val="22"/>
                <w:lang w:eastAsia="fr-FR"/>
              </w:rPr>
            </w:pPr>
            <w:r w:rsidRPr="00B74CDA">
              <w:rPr>
                <w:rFonts w:eastAsia="Times New Roman" w:cs="Times New Roman"/>
                <w:b w:val="0"/>
                <w:color w:val="000000"/>
                <w:sz w:val="20"/>
                <w:szCs w:val="22"/>
                <w:lang w:eastAsia="fr-FR"/>
              </w:rPr>
              <w:t xml:space="preserve">Part d'employés </w:t>
            </w:r>
          </w:p>
        </w:tc>
        <w:tc>
          <w:tcPr>
            <w:tcW w:w="763" w:type="dxa"/>
            <w:noWrap/>
            <w:hideMark/>
          </w:tcPr>
          <w:p w:rsidR="00E07449" w:rsidRPr="00B74CDA" w:rsidRDefault="00E07449" w:rsidP="00B65EF1">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2"/>
                <w:lang w:eastAsia="fr-FR"/>
              </w:rPr>
            </w:pPr>
            <w:r w:rsidRPr="00B74CDA">
              <w:rPr>
                <w:rFonts w:eastAsia="Times New Roman" w:cs="Times New Roman"/>
                <w:color w:val="000000"/>
                <w:sz w:val="20"/>
                <w:szCs w:val="22"/>
                <w:lang w:eastAsia="fr-FR"/>
              </w:rPr>
              <w:t>30,8%</w:t>
            </w:r>
          </w:p>
        </w:tc>
        <w:tc>
          <w:tcPr>
            <w:tcW w:w="819" w:type="dxa"/>
            <w:noWrap/>
            <w:hideMark/>
          </w:tcPr>
          <w:p w:rsidR="00E07449" w:rsidRPr="00B74CDA" w:rsidRDefault="00E07449" w:rsidP="00B65EF1">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2"/>
                <w:lang w:eastAsia="fr-FR"/>
              </w:rPr>
            </w:pPr>
            <w:r w:rsidRPr="00B74CDA">
              <w:rPr>
                <w:rFonts w:eastAsia="Times New Roman" w:cs="Times New Roman"/>
                <w:color w:val="000000"/>
                <w:sz w:val="20"/>
                <w:szCs w:val="22"/>
                <w:lang w:eastAsia="fr-FR"/>
              </w:rPr>
              <w:t>28,6%</w:t>
            </w:r>
          </w:p>
        </w:tc>
        <w:tc>
          <w:tcPr>
            <w:tcW w:w="827" w:type="dxa"/>
            <w:noWrap/>
            <w:hideMark/>
          </w:tcPr>
          <w:p w:rsidR="00E07449" w:rsidRPr="00B74CDA" w:rsidRDefault="00E07449" w:rsidP="00B65EF1">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2"/>
                <w:lang w:eastAsia="fr-FR"/>
              </w:rPr>
            </w:pPr>
            <w:r w:rsidRPr="00B74CDA">
              <w:rPr>
                <w:rFonts w:eastAsia="Times New Roman" w:cs="Times New Roman"/>
                <w:color w:val="000000"/>
                <w:sz w:val="20"/>
                <w:szCs w:val="22"/>
                <w:lang w:eastAsia="fr-FR"/>
              </w:rPr>
              <w:t>27,8%</w:t>
            </w:r>
          </w:p>
        </w:tc>
      </w:tr>
    </w:tbl>
    <w:p w:rsidR="00D61040" w:rsidRDefault="00B65EF1" w:rsidP="0084214A">
      <w:r>
        <w:t xml:space="preserve">Concernant les données socioprofessionnelles, il apparait que </w:t>
      </w:r>
      <w:r w:rsidR="009F7903">
        <w:t xml:space="preserve">dans </w:t>
      </w:r>
      <w:r>
        <w:t>le département de l’Indre</w:t>
      </w:r>
      <w:r w:rsidR="009F7903">
        <w:t>,</w:t>
      </w:r>
      <w:r>
        <w:t xml:space="preserve"> les parts d’agriculteurs, d’ouvriers et d’employés </w:t>
      </w:r>
      <w:r w:rsidR="00FC2C1B">
        <w:t xml:space="preserve">sont </w:t>
      </w:r>
      <w:r>
        <w:t>les plus élevées des départements de la région Centre</w:t>
      </w:r>
      <w:r w:rsidR="005310BF">
        <w:t xml:space="preserve"> – Val de Loire</w:t>
      </w:r>
      <w:r>
        <w:t>. En reva</w:t>
      </w:r>
      <w:r w:rsidR="009F7903">
        <w:t>nche, le département possède la</w:t>
      </w:r>
      <w:r>
        <w:t xml:space="preserve"> part l</w:t>
      </w:r>
      <w:r w:rsidR="009F7903">
        <w:t>a</w:t>
      </w:r>
      <w:r>
        <w:t xml:space="preserve"> plus faible pour les cadres.</w:t>
      </w:r>
      <w:r w:rsidR="009F7903">
        <w:t xml:space="preserve"> </w:t>
      </w:r>
    </w:p>
    <w:p w:rsidR="00F313AA" w:rsidRDefault="00F313AA" w:rsidP="0084214A"/>
    <w:p w:rsidR="00B65EF1" w:rsidRDefault="00FC2C1B" w:rsidP="0084214A">
      <w:r>
        <w:rPr>
          <w:noProof/>
          <w:lang w:eastAsia="fr-FR"/>
        </w:rPr>
        <mc:AlternateContent>
          <mc:Choice Requires="wps">
            <w:drawing>
              <wp:anchor distT="0" distB="0" distL="114300" distR="114300" simplePos="0" relativeHeight="251768832" behindDoc="0" locked="0" layoutInCell="1" allowOverlap="1" wp14:anchorId="181AE36E" wp14:editId="5A93ABE8">
                <wp:simplePos x="0" y="0"/>
                <wp:positionH relativeFrom="column">
                  <wp:posOffset>3999865</wp:posOffset>
                </wp:positionH>
                <wp:positionV relativeFrom="paragraph">
                  <wp:posOffset>12700</wp:posOffset>
                </wp:positionV>
                <wp:extent cx="2078355" cy="1403985"/>
                <wp:effectExtent l="57150" t="38100" r="74295" b="91440"/>
                <wp:wrapSquare wrapText="bothSides"/>
                <wp:docPr id="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355"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841A22" w:rsidRPr="00FC2C1B" w:rsidRDefault="00841A22" w:rsidP="00FC2C1B">
                            <w:pPr>
                              <w:rPr>
                                <w:b/>
                              </w:rPr>
                            </w:pPr>
                            <w:r w:rsidRPr="00FC2C1B">
                              <w:rPr>
                                <w:b/>
                              </w:rPr>
                              <w:t>Publics spécifiques :</w:t>
                            </w:r>
                          </w:p>
                          <w:p w:rsidR="00841A22" w:rsidRPr="00FC2C1B" w:rsidRDefault="00841A22" w:rsidP="007F0CA7">
                            <w:pPr>
                              <w:pStyle w:val="Paragraphedeliste"/>
                              <w:numPr>
                                <w:ilvl w:val="0"/>
                                <w:numId w:val="12"/>
                              </w:numPr>
                              <w:ind w:left="426" w:hanging="426"/>
                              <w:rPr>
                                <w:b/>
                              </w:rPr>
                            </w:pPr>
                            <w:r w:rsidRPr="00FC2C1B">
                              <w:rPr>
                                <w:b/>
                              </w:rPr>
                              <w:t>Le monde paysan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left:0;text-align:left;margin-left:314.95pt;margin-top:1pt;width:163.65pt;height:110.55pt;z-index:251768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" fillcolor="#cdddac [1622]" strokecolor="#94b64e [3046]">
                <v:fill color2="#f0f4e6 [502]" rotate="t" angle="180" colors="0 #dafda7;22938f #e4fdc2;1 #f5ffe6" focus="100%" type="gradient"/>
                <v:shadow on="t" color="black" opacity="24903f" origin=",.5" offset="0,.55556mm"/>
                <v:textbox style="mso-fit-shape-to-text:t">
                  <w:txbxContent>
                    <w:p w:rsidR="00841A22" w:rsidRPr="00FC2C1B" w:rsidRDefault="00841A22" w:rsidP="00FC2C1B">
                      <w:pPr>
                        <w:rPr>
                          <w:b/>
                        </w:rPr>
                      </w:pPr>
                      <w:r w:rsidRPr="00FC2C1B">
                        <w:rPr>
                          <w:b/>
                        </w:rPr>
                        <w:t>Publics spécifiques :</w:t>
                      </w:r>
                    </w:p>
                    <w:p w:rsidR="00841A22" w:rsidRPr="00FC2C1B" w:rsidRDefault="00841A22" w:rsidP="007F0CA7">
                      <w:pPr>
                        <w:pStyle w:val="Paragraphedeliste"/>
                        <w:numPr>
                          <w:ilvl w:val="0"/>
                          <w:numId w:val="12"/>
                        </w:numPr>
                        <w:ind w:left="426" w:hanging="426"/>
                        <w:rPr>
                          <w:b/>
                        </w:rPr>
                      </w:pPr>
                      <w:r w:rsidRPr="00FC2C1B">
                        <w:rPr>
                          <w:b/>
                        </w:rPr>
                        <w:t>Le monde paysan</w:t>
                      </w:r>
                    </w:p>
                  </w:txbxContent>
                </v:textbox>
                <w10:wrap type="square"/>
              </v:shape>
            </w:pict>
          </mc:Fallback>
        </mc:AlternateContent>
      </w:r>
      <w:r w:rsidR="00B65EF1">
        <w:t xml:space="preserve">La question de la souffrance du monde paysan est d’actualité dans notre société, au vu des indicateurs ci-dessus, le COPIL a retenu le </w:t>
      </w:r>
      <w:r w:rsidR="00B65EF1">
        <w:lastRenderedPageBreak/>
        <w:t>« monde paysan » comme public spécifique sur le département de l’Indre</w:t>
      </w:r>
      <w:r w:rsidR="00D61040">
        <w:t>.</w:t>
      </w:r>
    </w:p>
    <w:p w:rsidR="00842FE6" w:rsidRDefault="00842FE6" w:rsidP="00FD7AD4"/>
    <w:tbl>
      <w:tblPr>
        <w:tblStyle w:val="Grilleclaire-Accent3"/>
        <w:tblpPr w:leftFromText="141" w:rightFromText="141" w:vertAnchor="text" w:tblpXSpec="right" w:tblpY="1"/>
        <w:tblOverlap w:val="never"/>
        <w:tblW w:w="5495" w:type="dxa"/>
        <w:tblLook w:val="04A0" w:firstRow="1" w:lastRow="0" w:firstColumn="1" w:lastColumn="0" w:noHBand="0" w:noVBand="1"/>
      </w:tblPr>
      <w:tblGrid>
        <w:gridCol w:w="3085"/>
        <w:gridCol w:w="774"/>
        <w:gridCol w:w="819"/>
        <w:gridCol w:w="817"/>
      </w:tblGrid>
      <w:tr w:rsidR="00DC7F40" w:rsidRPr="00842FE6" w:rsidTr="00DC7F4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rsidR="00842FE6" w:rsidRPr="00FC2C1B" w:rsidRDefault="00842FE6" w:rsidP="00DC7F40">
            <w:pPr>
              <w:spacing w:line="240" w:lineRule="auto"/>
              <w:jc w:val="left"/>
              <w:rPr>
                <w:rFonts w:eastAsia="Times New Roman" w:cs="Times New Roman"/>
                <w:b w:val="0"/>
                <w:color w:val="000000"/>
                <w:sz w:val="20"/>
                <w:szCs w:val="20"/>
                <w:lang w:eastAsia="fr-FR"/>
              </w:rPr>
            </w:pPr>
          </w:p>
        </w:tc>
        <w:tc>
          <w:tcPr>
            <w:tcW w:w="774" w:type="dxa"/>
            <w:noWrap/>
            <w:hideMark/>
          </w:tcPr>
          <w:p w:rsidR="00842FE6" w:rsidRPr="00FC2C1B" w:rsidRDefault="00842FE6" w:rsidP="00DC7F40">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0"/>
                <w:szCs w:val="20"/>
                <w:lang w:eastAsia="fr-FR"/>
              </w:rPr>
            </w:pPr>
            <w:r w:rsidRPr="00FC2C1B">
              <w:rPr>
                <w:rFonts w:eastAsia="Times New Roman" w:cs="Times New Roman"/>
                <w:b w:val="0"/>
                <w:color w:val="000000"/>
                <w:sz w:val="20"/>
                <w:szCs w:val="20"/>
                <w:lang w:eastAsia="fr-FR"/>
              </w:rPr>
              <w:t>Indre</w:t>
            </w:r>
          </w:p>
        </w:tc>
        <w:tc>
          <w:tcPr>
            <w:tcW w:w="819" w:type="dxa"/>
            <w:noWrap/>
            <w:hideMark/>
          </w:tcPr>
          <w:p w:rsidR="00842FE6" w:rsidRPr="00FC2C1B" w:rsidRDefault="00842FE6" w:rsidP="00DC7F40">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0"/>
                <w:szCs w:val="20"/>
                <w:lang w:eastAsia="fr-FR"/>
              </w:rPr>
            </w:pPr>
            <w:r w:rsidRPr="00FC2C1B">
              <w:rPr>
                <w:rFonts w:eastAsia="Times New Roman" w:cs="Times New Roman"/>
                <w:b w:val="0"/>
                <w:color w:val="000000"/>
                <w:sz w:val="20"/>
                <w:szCs w:val="20"/>
                <w:lang w:eastAsia="fr-FR"/>
              </w:rPr>
              <w:t>Centre</w:t>
            </w:r>
          </w:p>
        </w:tc>
        <w:tc>
          <w:tcPr>
            <w:tcW w:w="817" w:type="dxa"/>
            <w:noWrap/>
            <w:hideMark/>
          </w:tcPr>
          <w:p w:rsidR="00842FE6" w:rsidRPr="00FC2C1B" w:rsidRDefault="00842FE6" w:rsidP="00DC7F40">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0"/>
                <w:szCs w:val="20"/>
                <w:lang w:eastAsia="fr-FR"/>
              </w:rPr>
            </w:pPr>
            <w:r w:rsidRPr="00FC2C1B">
              <w:rPr>
                <w:rFonts w:eastAsia="Times New Roman" w:cs="Times New Roman"/>
                <w:b w:val="0"/>
                <w:color w:val="000000"/>
                <w:sz w:val="20"/>
                <w:szCs w:val="20"/>
                <w:lang w:eastAsia="fr-FR"/>
              </w:rPr>
              <w:t>France</w:t>
            </w:r>
          </w:p>
        </w:tc>
      </w:tr>
      <w:tr w:rsidR="00DC7F40" w:rsidRPr="00842FE6" w:rsidTr="00DC7F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rsidR="00842FE6" w:rsidRPr="00FC2C1B" w:rsidRDefault="00842FE6" w:rsidP="00DC7F40">
            <w:pPr>
              <w:spacing w:line="240" w:lineRule="auto"/>
              <w:jc w:val="left"/>
              <w:rPr>
                <w:rFonts w:eastAsia="Times New Roman" w:cs="Times New Roman"/>
                <w:b w:val="0"/>
                <w:color w:val="000000"/>
                <w:sz w:val="20"/>
                <w:szCs w:val="20"/>
                <w:lang w:eastAsia="fr-FR"/>
              </w:rPr>
            </w:pPr>
            <w:r w:rsidRPr="00FC2C1B">
              <w:rPr>
                <w:rFonts w:eastAsia="Times New Roman" w:cs="Times New Roman"/>
                <w:b w:val="0"/>
                <w:color w:val="000000"/>
                <w:sz w:val="20"/>
                <w:szCs w:val="20"/>
                <w:lang w:eastAsia="fr-FR"/>
              </w:rPr>
              <w:t>Part de foyers fiscaux imposés</w:t>
            </w:r>
          </w:p>
        </w:tc>
        <w:tc>
          <w:tcPr>
            <w:tcW w:w="774" w:type="dxa"/>
            <w:noWrap/>
            <w:hideMark/>
          </w:tcPr>
          <w:p w:rsidR="00842FE6" w:rsidRPr="00FC2C1B" w:rsidRDefault="00842FE6" w:rsidP="00DC7F40">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39,4%</w:t>
            </w:r>
          </w:p>
        </w:tc>
        <w:tc>
          <w:tcPr>
            <w:tcW w:w="819" w:type="dxa"/>
            <w:noWrap/>
            <w:hideMark/>
          </w:tcPr>
          <w:p w:rsidR="00842FE6" w:rsidRPr="00FC2C1B" w:rsidRDefault="00842FE6" w:rsidP="00DC7F40">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46,3%</w:t>
            </w:r>
          </w:p>
        </w:tc>
        <w:tc>
          <w:tcPr>
            <w:tcW w:w="817" w:type="dxa"/>
            <w:noWrap/>
            <w:hideMark/>
          </w:tcPr>
          <w:p w:rsidR="00842FE6" w:rsidRPr="00FC2C1B" w:rsidRDefault="00842FE6" w:rsidP="00DC7F40">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46,2%</w:t>
            </w:r>
          </w:p>
        </w:tc>
      </w:tr>
      <w:tr w:rsidR="00842FE6" w:rsidRPr="00842FE6" w:rsidTr="00DC7F4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rsidR="00842FE6" w:rsidRPr="00FC2C1B" w:rsidRDefault="00842FE6" w:rsidP="00DC7F40">
            <w:pPr>
              <w:spacing w:line="240" w:lineRule="auto"/>
              <w:jc w:val="left"/>
              <w:rPr>
                <w:rFonts w:eastAsia="Times New Roman" w:cs="Times New Roman"/>
                <w:b w:val="0"/>
                <w:color w:val="000000"/>
                <w:sz w:val="20"/>
                <w:szCs w:val="20"/>
                <w:lang w:eastAsia="fr-FR"/>
              </w:rPr>
            </w:pPr>
            <w:r w:rsidRPr="00FC2C1B">
              <w:rPr>
                <w:rFonts w:eastAsia="Times New Roman" w:cs="Times New Roman"/>
                <w:b w:val="0"/>
                <w:color w:val="000000"/>
                <w:sz w:val="20"/>
                <w:szCs w:val="20"/>
                <w:lang w:eastAsia="fr-FR"/>
              </w:rPr>
              <w:t>Revenu net imposable moyen par foyer fiscal</w:t>
            </w:r>
          </w:p>
        </w:tc>
        <w:tc>
          <w:tcPr>
            <w:tcW w:w="774" w:type="dxa"/>
            <w:noWrap/>
            <w:hideMark/>
          </w:tcPr>
          <w:p w:rsidR="00842FE6" w:rsidRPr="00FC2C1B" w:rsidRDefault="00842FE6" w:rsidP="00DC7F40">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21664</w:t>
            </w:r>
          </w:p>
        </w:tc>
        <w:tc>
          <w:tcPr>
            <w:tcW w:w="819" w:type="dxa"/>
            <w:noWrap/>
            <w:hideMark/>
          </w:tcPr>
          <w:p w:rsidR="00842FE6" w:rsidRPr="00FC2C1B" w:rsidRDefault="00842FE6" w:rsidP="00DC7F40">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24844</w:t>
            </w:r>
          </w:p>
        </w:tc>
        <w:tc>
          <w:tcPr>
            <w:tcW w:w="817" w:type="dxa"/>
            <w:noWrap/>
            <w:hideMark/>
          </w:tcPr>
          <w:p w:rsidR="00842FE6" w:rsidRPr="00FC2C1B" w:rsidRDefault="00842FE6" w:rsidP="00DC7F40">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26199</w:t>
            </w:r>
          </w:p>
        </w:tc>
      </w:tr>
    </w:tbl>
    <w:p w:rsidR="00DC7F40" w:rsidRDefault="00DC7F40" w:rsidP="00FD7AD4">
      <w:r>
        <w:t>La part de foyer</w:t>
      </w:r>
      <w:r w:rsidR="00F313AA">
        <w:t>s</w:t>
      </w:r>
      <w:r>
        <w:t xml:space="preserve"> fiscaux imposés dans l’Indre (39.4%) est la plus faible de la région et inférieure au niveau nationale.</w:t>
      </w:r>
    </w:p>
    <w:p w:rsidR="00DC7F40" w:rsidRDefault="00DC7F40" w:rsidP="00FD7AD4">
      <w:r>
        <w:t xml:space="preserve">Le revenu net imposable moyen par foyer fiscal est également le plus faible des </w:t>
      </w:r>
      <w:r w:rsidR="00CE6B31">
        <w:t>départements</w:t>
      </w:r>
      <w:r>
        <w:t xml:space="preserve"> de la région, et inférieur au </w:t>
      </w:r>
      <w:r w:rsidR="00CE6B31">
        <w:t>niveau</w:t>
      </w:r>
      <w:r>
        <w:t xml:space="preserve"> national.</w:t>
      </w:r>
    </w:p>
    <w:p w:rsidR="00CE6B31" w:rsidRDefault="00CE6B31" w:rsidP="00FD7AD4"/>
    <w:p w:rsidR="00CE6B31" w:rsidRPr="00CE6B31" w:rsidRDefault="00CE6B31" w:rsidP="007F0CA7">
      <w:pPr>
        <w:pStyle w:val="Paragraphedeliste"/>
        <w:numPr>
          <w:ilvl w:val="0"/>
          <w:numId w:val="6"/>
        </w:numPr>
        <w:rPr>
          <w:rFonts w:ascii="Comic Sans MS" w:hAnsi="Comic Sans MS"/>
          <w:i/>
          <w:u w:val="thick"/>
        </w:rPr>
      </w:pPr>
      <w:r w:rsidRPr="00CE6B31">
        <w:rPr>
          <w:rFonts w:ascii="Comic Sans MS" w:hAnsi="Comic Sans MS"/>
          <w:i/>
          <w:u w:val="thick"/>
        </w:rPr>
        <w:t>Enseignement scolarité</w:t>
      </w:r>
    </w:p>
    <w:tbl>
      <w:tblPr>
        <w:tblStyle w:val="Grilleclaire-Accent3"/>
        <w:tblpPr w:leftFromText="141" w:rightFromText="141" w:vertAnchor="text" w:tblpY="1"/>
        <w:tblOverlap w:val="never"/>
        <w:tblW w:w="5353" w:type="dxa"/>
        <w:tblLook w:val="04A0" w:firstRow="1" w:lastRow="0" w:firstColumn="1" w:lastColumn="0" w:noHBand="0" w:noVBand="1"/>
      </w:tblPr>
      <w:tblGrid>
        <w:gridCol w:w="3085"/>
        <w:gridCol w:w="763"/>
        <w:gridCol w:w="819"/>
        <w:gridCol w:w="761"/>
      </w:tblGrid>
      <w:tr w:rsidR="00A67E79" w:rsidRPr="00A67E79" w:rsidTr="00A67E7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rsidR="00A67E79" w:rsidRPr="00FC2C1B" w:rsidRDefault="00A67E79" w:rsidP="00A67E79">
            <w:pPr>
              <w:spacing w:line="240" w:lineRule="auto"/>
              <w:jc w:val="left"/>
              <w:rPr>
                <w:rFonts w:eastAsia="Times New Roman" w:cs="Times New Roman"/>
                <w:b w:val="0"/>
                <w:color w:val="000000"/>
                <w:sz w:val="20"/>
                <w:szCs w:val="20"/>
                <w:lang w:eastAsia="fr-FR"/>
              </w:rPr>
            </w:pPr>
          </w:p>
        </w:tc>
        <w:tc>
          <w:tcPr>
            <w:tcW w:w="763" w:type="dxa"/>
            <w:noWrap/>
            <w:hideMark/>
          </w:tcPr>
          <w:p w:rsidR="00A67E79" w:rsidRPr="00FC2C1B" w:rsidRDefault="00A67E79" w:rsidP="00A67E79">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0"/>
                <w:szCs w:val="20"/>
                <w:lang w:eastAsia="fr-FR"/>
              </w:rPr>
            </w:pPr>
            <w:r w:rsidRPr="00FC2C1B">
              <w:rPr>
                <w:rFonts w:eastAsia="Times New Roman" w:cs="Times New Roman"/>
                <w:b w:val="0"/>
                <w:color w:val="000000"/>
                <w:sz w:val="20"/>
                <w:szCs w:val="20"/>
                <w:lang w:eastAsia="fr-FR"/>
              </w:rPr>
              <w:t>Indre</w:t>
            </w:r>
          </w:p>
        </w:tc>
        <w:tc>
          <w:tcPr>
            <w:tcW w:w="819" w:type="dxa"/>
            <w:noWrap/>
            <w:hideMark/>
          </w:tcPr>
          <w:p w:rsidR="00A67E79" w:rsidRPr="00FC2C1B" w:rsidRDefault="00A67E79" w:rsidP="00A67E79">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0"/>
                <w:szCs w:val="20"/>
                <w:lang w:eastAsia="fr-FR"/>
              </w:rPr>
            </w:pPr>
            <w:r w:rsidRPr="00FC2C1B">
              <w:rPr>
                <w:rFonts w:eastAsia="Times New Roman" w:cs="Times New Roman"/>
                <w:b w:val="0"/>
                <w:color w:val="000000"/>
                <w:sz w:val="20"/>
                <w:szCs w:val="20"/>
                <w:lang w:eastAsia="fr-FR"/>
              </w:rPr>
              <w:t>Centre</w:t>
            </w:r>
          </w:p>
        </w:tc>
        <w:tc>
          <w:tcPr>
            <w:tcW w:w="686" w:type="dxa"/>
            <w:noWrap/>
            <w:hideMark/>
          </w:tcPr>
          <w:p w:rsidR="00A67E79" w:rsidRPr="00FC2C1B" w:rsidRDefault="00A67E79" w:rsidP="00A67E79">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0"/>
                <w:szCs w:val="20"/>
                <w:lang w:eastAsia="fr-FR"/>
              </w:rPr>
            </w:pPr>
            <w:r w:rsidRPr="00FC2C1B">
              <w:rPr>
                <w:rFonts w:eastAsia="Times New Roman" w:cs="Times New Roman"/>
                <w:b w:val="0"/>
                <w:color w:val="000000"/>
                <w:sz w:val="20"/>
                <w:szCs w:val="20"/>
                <w:lang w:eastAsia="fr-FR"/>
              </w:rPr>
              <w:t>France</w:t>
            </w:r>
          </w:p>
        </w:tc>
      </w:tr>
      <w:tr w:rsidR="00A67E79" w:rsidRPr="00A67E79" w:rsidTr="00A67E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rsidR="00A67E79" w:rsidRPr="00FC2C1B" w:rsidRDefault="00A67E79" w:rsidP="00A67E79">
            <w:pPr>
              <w:spacing w:line="240" w:lineRule="auto"/>
              <w:jc w:val="left"/>
              <w:rPr>
                <w:rFonts w:eastAsia="Times New Roman" w:cs="Times New Roman"/>
                <w:b w:val="0"/>
                <w:color w:val="000000"/>
                <w:sz w:val="20"/>
                <w:szCs w:val="20"/>
                <w:lang w:eastAsia="fr-FR"/>
              </w:rPr>
            </w:pPr>
            <w:r w:rsidRPr="00FC2C1B">
              <w:rPr>
                <w:rFonts w:eastAsia="Times New Roman" w:cs="Times New Roman"/>
                <w:b w:val="0"/>
                <w:color w:val="000000"/>
                <w:sz w:val="20"/>
                <w:szCs w:val="20"/>
                <w:lang w:eastAsia="fr-FR"/>
              </w:rPr>
              <w:t>Taux de collégiens boursiers</w:t>
            </w:r>
          </w:p>
        </w:tc>
        <w:tc>
          <w:tcPr>
            <w:tcW w:w="763" w:type="dxa"/>
            <w:noWrap/>
            <w:hideMark/>
          </w:tcPr>
          <w:p w:rsidR="00A67E79" w:rsidRPr="00FC2C1B" w:rsidRDefault="00A67E79" w:rsidP="00A67E7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25,5%</w:t>
            </w:r>
          </w:p>
        </w:tc>
        <w:tc>
          <w:tcPr>
            <w:tcW w:w="819" w:type="dxa"/>
            <w:noWrap/>
            <w:hideMark/>
          </w:tcPr>
          <w:p w:rsidR="00A67E79" w:rsidRPr="00FC2C1B" w:rsidRDefault="00A67E79" w:rsidP="00A67E7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22,9%</w:t>
            </w:r>
          </w:p>
        </w:tc>
        <w:tc>
          <w:tcPr>
            <w:tcW w:w="686" w:type="dxa"/>
            <w:noWrap/>
            <w:hideMark/>
          </w:tcPr>
          <w:p w:rsidR="00A67E79" w:rsidRPr="00FC2C1B" w:rsidRDefault="00A67E79" w:rsidP="00A67E7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0"/>
                <w:szCs w:val="20"/>
                <w:lang w:eastAsia="fr-FR"/>
              </w:rPr>
            </w:pPr>
            <w:r w:rsidRPr="00FC2C1B">
              <w:rPr>
                <w:rFonts w:eastAsia="Times New Roman" w:cs="Times New Roman"/>
                <w:i/>
                <w:iCs/>
                <w:color w:val="000000"/>
                <w:sz w:val="20"/>
                <w:szCs w:val="20"/>
                <w:lang w:eastAsia="fr-FR"/>
              </w:rPr>
              <w:t>ND</w:t>
            </w:r>
          </w:p>
        </w:tc>
      </w:tr>
      <w:tr w:rsidR="00A67E79" w:rsidRPr="00A67E79" w:rsidTr="00A67E7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rsidR="00A67E79" w:rsidRPr="00FC2C1B" w:rsidRDefault="00A67E79" w:rsidP="00A67E79">
            <w:pPr>
              <w:spacing w:line="240" w:lineRule="auto"/>
              <w:jc w:val="left"/>
              <w:rPr>
                <w:rFonts w:eastAsia="Times New Roman" w:cs="Times New Roman"/>
                <w:b w:val="0"/>
                <w:color w:val="000000"/>
                <w:sz w:val="20"/>
                <w:szCs w:val="20"/>
                <w:lang w:eastAsia="fr-FR"/>
              </w:rPr>
            </w:pPr>
            <w:r w:rsidRPr="00FC2C1B">
              <w:rPr>
                <w:rFonts w:eastAsia="Times New Roman" w:cs="Times New Roman"/>
                <w:b w:val="0"/>
                <w:color w:val="000000"/>
                <w:sz w:val="20"/>
                <w:szCs w:val="20"/>
                <w:lang w:eastAsia="fr-FR"/>
              </w:rPr>
              <w:t>Taux de lycéens boursiers</w:t>
            </w:r>
          </w:p>
        </w:tc>
        <w:tc>
          <w:tcPr>
            <w:tcW w:w="763" w:type="dxa"/>
            <w:noWrap/>
            <w:hideMark/>
          </w:tcPr>
          <w:p w:rsidR="00A67E79" w:rsidRPr="00FC2C1B" w:rsidRDefault="00A67E79" w:rsidP="00A67E7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25,2%</w:t>
            </w:r>
          </w:p>
        </w:tc>
        <w:tc>
          <w:tcPr>
            <w:tcW w:w="819" w:type="dxa"/>
            <w:noWrap/>
            <w:hideMark/>
          </w:tcPr>
          <w:p w:rsidR="00A67E79" w:rsidRPr="00FC2C1B" w:rsidRDefault="00A67E79" w:rsidP="00A67E7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20,6%</w:t>
            </w:r>
          </w:p>
        </w:tc>
        <w:tc>
          <w:tcPr>
            <w:tcW w:w="686" w:type="dxa"/>
            <w:noWrap/>
            <w:hideMark/>
          </w:tcPr>
          <w:p w:rsidR="00A67E79" w:rsidRPr="00FC2C1B" w:rsidRDefault="00A67E79" w:rsidP="00A67E79">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color w:val="000000"/>
                <w:sz w:val="20"/>
                <w:szCs w:val="20"/>
                <w:lang w:eastAsia="fr-FR"/>
              </w:rPr>
            </w:pPr>
            <w:r w:rsidRPr="00FC2C1B">
              <w:rPr>
                <w:rFonts w:eastAsia="Times New Roman" w:cs="Times New Roman"/>
                <w:i/>
                <w:iCs/>
                <w:color w:val="000000"/>
                <w:sz w:val="20"/>
                <w:szCs w:val="20"/>
                <w:lang w:eastAsia="fr-FR"/>
              </w:rPr>
              <w:t>ND</w:t>
            </w:r>
          </w:p>
        </w:tc>
      </w:tr>
      <w:tr w:rsidR="00A67E79" w:rsidRPr="00A67E79" w:rsidTr="00A67E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rsidR="00A67E79" w:rsidRPr="00FC2C1B" w:rsidRDefault="00A67E79" w:rsidP="00A67E79">
            <w:pPr>
              <w:spacing w:line="240" w:lineRule="auto"/>
              <w:jc w:val="left"/>
              <w:rPr>
                <w:rFonts w:eastAsia="Times New Roman" w:cs="Times New Roman"/>
                <w:b w:val="0"/>
                <w:color w:val="000000"/>
                <w:sz w:val="20"/>
                <w:szCs w:val="20"/>
                <w:lang w:eastAsia="fr-FR"/>
              </w:rPr>
            </w:pPr>
            <w:r w:rsidRPr="00FC2C1B">
              <w:rPr>
                <w:rFonts w:eastAsia="Times New Roman" w:cs="Times New Roman"/>
                <w:b w:val="0"/>
                <w:color w:val="000000"/>
                <w:sz w:val="20"/>
                <w:szCs w:val="20"/>
                <w:lang w:eastAsia="fr-FR"/>
              </w:rPr>
              <w:t>Part d'élèves défavorisés parmi les collégiens</w:t>
            </w:r>
          </w:p>
        </w:tc>
        <w:tc>
          <w:tcPr>
            <w:tcW w:w="763" w:type="dxa"/>
            <w:noWrap/>
            <w:hideMark/>
          </w:tcPr>
          <w:p w:rsidR="00A67E79" w:rsidRPr="00FC2C1B" w:rsidRDefault="00A67E79" w:rsidP="00A67E7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41,7%</w:t>
            </w:r>
          </w:p>
        </w:tc>
        <w:tc>
          <w:tcPr>
            <w:tcW w:w="819" w:type="dxa"/>
            <w:noWrap/>
            <w:hideMark/>
          </w:tcPr>
          <w:p w:rsidR="00A67E79" w:rsidRPr="00FC2C1B" w:rsidRDefault="00A67E79" w:rsidP="00A67E7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37,3%</w:t>
            </w:r>
          </w:p>
        </w:tc>
        <w:tc>
          <w:tcPr>
            <w:tcW w:w="686" w:type="dxa"/>
            <w:noWrap/>
            <w:hideMark/>
          </w:tcPr>
          <w:p w:rsidR="00A67E79" w:rsidRPr="00FC2C1B" w:rsidRDefault="00A67E79" w:rsidP="00A67E7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35,5%</w:t>
            </w:r>
          </w:p>
        </w:tc>
      </w:tr>
      <w:tr w:rsidR="00A67E79" w:rsidRPr="00A67E79" w:rsidTr="00A67E7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rsidR="00A67E79" w:rsidRPr="00FC2C1B" w:rsidRDefault="00A67E79" w:rsidP="00A67E79">
            <w:pPr>
              <w:spacing w:line="240" w:lineRule="auto"/>
              <w:jc w:val="left"/>
              <w:rPr>
                <w:rFonts w:eastAsia="Times New Roman" w:cs="Times New Roman"/>
                <w:b w:val="0"/>
                <w:color w:val="000000"/>
                <w:sz w:val="20"/>
                <w:szCs w:val="20"/>
                <w:lang w:eastAsia="fr-FR"/>
              </w:rPr>
            </w:pPr>
            <w:r w:rsidRPr="00FC2C1B">
              <w:rPr>
                <w:rFonts w:eastAsia="Times New Roman" w:cs="Times New Roman"/>
                <w:b w:val="0"/>
                <w:color w:val="000000"/>
                <w:sz w:val="20"/>
                <w:szCs w:val="20"/>
                <w:lang w:eastAsia="fr-FR"/>
              </w:rPr>
              <w:t>Part d'élèves défavorisés parmi les lycéens</w:t>
            </w:r>
          </w:p>
        </w:tc>
        <w:tc>
          <w:tcPr>
            <w:tcW w:w="763" w:type="dxa"/>
            <w:noWrap/>
            <w:hideMark/>
          </w:tcPr>
          <w:p w:rsidR="00A67E79" w:rsidRPr="00FC2C1B" w:rsidRDefault="00A67E79" w:rsidP="00A67E7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41,3%</w:t>
            </w:r>
          </w:p>
        </w:tc>
        <w:tc>
          <w:tcPr>
            <w:tcW w:w="819" w:type="dxa"/>
            <w:noWrap/>
            <w:hideMark/>
          </w:tcPr>
          <w:p w:rsidR="00A67E79" w:rsidRPr="00FC2C1B" w:rsidRDefault="00A67E79" w:rsidP="00A67E7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33,8%</w:t>
            </w:r>
          </w:p>
        </w:tc>
        <w:tc>
          <w:tcPr>
            <w:tcW w:w="686" w:type="dxa"/>
            <w:noWrap/>
            <w:hideMark/>
          </w:tcPr>
          <w:p w:rsidR="00A67E79" w:rsidRPr="00FC2C1B" w:rsidRDefault="00A67E79" w:rsidP="00A67E7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32,8%</w:t>
            </w:r>
          </w:p>
        </w:tc>
      </w:tr>
      <w:tr w:rsidR="00A67E79" w:rsidRPr="00A67E79" w:rsidTr="00A67E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rsidR="00A67E79" w:rsidRPr="00FC2C1B" w:rsidRDefault="00A67E79" w:rsidP="00A67E79">
            <w:pPr>
              <w:spacing w:line="240" w:lineRule="auto"/>
              <w:jc w:val="left"/>
              <w:rPr>
                <w:rFonts w:eastAsia="Times New Roman" w:cs="Times New Roman"/>
                <w:b w:val="0"/>
                <w:color w:val="000000"/>
                <w:sz w:val="20"/>
                <w:szCs w:val="20"/>
                <w:lang w:eastAsia="fr-FR"/>
              </w:rPr>
            </w:pPr>
            <w:r w:rsidRPr="00FC2C1B">
              <w:rPr>
                <w:rFonts w:eastAsia="Times New Roman" w:cs="Times New Roman"/>
                <w:b w:val="0"/>
                <w:color w:val="000000"/>
                <w:sz w:val="20"/>
                <w:szCs w:val="20"/>
                <w:lang w:eastAsia="fr-FR"/>
              </w:rPr>
              <w:t>Part d'élèves défavorisés parmi les élèves techniciens supérieur</w:t>
            </w:r>
            <w:r w:rsidR="00F313AA">
              <w:rPr>
                <w:rFonts w:eastAsia="Times New Roman" w:cs="Times New Roman"/>
                <w:b w:val="0"/>
                <w:color w:val="000000"/>
                <w:sz w:val="20"/>
                <w:szCs w:val="20"/>
                <w:lang w:eastAsia="fr-FR"/>
              </w:rPr>
              <w:t>s</w:t>
            </w:r>
          </w:p>
        </w:tc>
        <w:tc>
          <w:tcPr>
            <w:tcW w:w="763" w:type="dxa"/>
            <w:noWrap/>
            <w:hideMark/>
          </w:tcPr>
          <w:p w:rsidR="00A67E79" w:rsidRPr="00FC2C1B" w:rsidRDefault="00A67E79" w:rsidP="00A67E7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55,7%</w:t>
            </w:r>
          </w:p>
        </w:tc>
        <w:tc>
          <w:tcPr>
            <w:tcW w:w="819" w:type="dxa"/>
            <w:noWrap/>
            <w:hideMark/>
          </w:tcPr>
          <w:p w:rsidR="00A67E79" w:rsidRPr="00FC2C1B" w:rsidRDefault="00A67E79" w:rsidP="00A67E7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37,7%</w:t>
            </w:r>
          </w:p>
        </w:tc>
        <w:tc>
          <w:tcPr>
            <w:tcW w:w="686" w:type="dxa"/>
            <w:noWrap/>
            <w:hideMark/>
          </w:tcPr>
          <w:p w:rsidR="00A67E79" w:rsidRPr="00FC2C1B" w:rsidRDefault="00A67E79" w:rsidP="00A67E7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36,6%</w:t>
            </w:r>
          </w:p>
        </w:tc>
      </w:tr>
    </w:tbl>
    <w:p w:rsidR="00A67E79" w:rsidRDefault="00A67E79" w:rsidP="00CE6B31">
      <w:r>
        <w:t>Le département présente un taux d’élèves boursiers au collège et au lycée supérieur à la moyenne régionale.</w:t>
      </w:r>
    </w:p>
    <w:p w:rsidR="00A67E79" w:rsidRDefault="00A67E79" w:rsidP="00CE6B31">
      <w:r>
        <w:t xml:space="preserve">La proportion d’élèves défavorisés, que ce soit au collège, au lycée ou en classe de technicien supérieur pour l’Indre est supérieure à celle des autres départements de la région, </w:t>
      </w:r>
      <w:r w:rsidR="00D61040">
        <w:t xml:space="preserve">ainsi qu’aux parts </w:t>
      </w:r>
      <w:r>
        <w:t>régionale</w:t>
      </w:r>
      <w:r w:rsidR="00D61040">
        <w:t>s</w:t>
      </w:r>
      <w:r>
        <w:t xml:space="preserve"> et nationale</w:t>
      </w:r>
      <w:r w:rsidR="00D61040">
        <w:t>s</w:t>
      </w:r>
      <w:r>
        <w:t>.</w:t>
      </w:r>
    </w:p>
    <w:p w:rsidR="00A67E79" w:rsidRDefault="00A67E79" w:rsidP="00CE6B31"/>
    <w:tbl>
      <w:tblPr>
        <w:tblStyle w:val="Grilleclaire-Accent3"/>
        <w:tblpPr w:leftFromText="141" w:rightFromText="141" w:vertAnchor="text" w:tblpXSpec="right" w:tblpY="1"/>
        <w:tblOverlap w:val="never"/>
        <w:tblW w:w="6062" w:type="dxa"/>
        <w:tblLook w:val="04A0" w:firstRow="1" w:lastRow="0" w:firstColumn="1" w:lastColumn="0" w:noHBand="0" w:noVBand="1"/>
      </w:tblPr>
      <w:tblGrid>
        <w:gridCol w:w="3794"/>
        <w:gridCol w:w="733"/>
        <w:gridCol w:w="750"/>
        <w:gridCol w:w="785"/>
      </w:tblGrid>
      <w:tr w:rsidR="00A67E79" w:rsidRPr="00B74CDA" w:rsidTr="00B74CD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A67E79" w:rsidRPr="00B74CDA" w:rsidRDefault="00A67E79" w:rsidP="00A67E79">
            <w:pPr>
              <w:spacing w:line="240" w:lineRule="auto"/>
              <w:jc w:val="left"/>
              <w:rPr>
                <w:rFonts w:eastAsia="Times New Roman" w:cs="Times New Roman"/>
                <w:b w:val="0"/>
                <w:color w:val="000000"/>
                <w:sz w:val="20"/>
                <w:szCs w:val="22"/>
                <w:lang w:eastAsia="fr-FR"/>
              </w:rPr>
            </w:pPr>
          </w:p>
        </w:tc>
        <w:tc>
          <w:tcPr>
            <w:tcW w:w="733" w:type="dxa"/>
            <w:noWrap/>
            <w:hideMark/>
          </w:tcPr>
          <w:p w:rsidR="00A67E79" w:rsidRPr="00B74CDA" w:rsidRDefault="00A67E79" w:rsidP="00A67E79">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0"/>
                <w:szCs w:val="22"/>
                <w:lang w:eastAsia="fr-FR"/>
              </w:rPr>
            </w:pPr>
            <w:r w:rsidRPr="00B74CDA">
              <w:rPr>
                <w:rFonts w:eastAsia="Times New Roman" w:cs="Times New Roman"/>
                <w:b w:val="0"/>
                <w:color w:val="000000"/>
                <w:sz w:val="20"/>
                <w:szCs w:val="22"/>
                <w:lang w:eastAsia="fr-FR"/>
              </w:rPr>
              <w:t>Indre</w:t>
            </w:r>
          </w:p>
        </w:tc>
        <w:tc>
          <w:tcPr>
            <w:tcW w:w="750" w:type="dxa"/>
            <w:noWrap/>
            <w:hideMark/>
          </w:tcPr>
          <w:p w:rsidR="00A67E79" w:rsidRPr="00B74CDA" w:rsidRDefault="00A67E79" w:rsidP="00A67E79">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0"/>
                <w:szCs w:val="22"/>
                <w:lang w:eastAsia="fr-FR"/>
              </w:rPr>
            </w:pPr>
            <w:r w:rsidRPr="00B74CDA">
              <w:rPr>
                <w:rFonts w:eastAsia="Times New Roman" w:cs="Times New Roman"/>
                <w:b w:val="0"/>
                <w:color w:val="000000"/>
                <w:sz w:val="20"/>
                <w:szCs w:val="22"/>
                <w:lang w:eastAsia="fr-FR"/>
              </w:rPr>
              <w:t>Centre</w:t>
            </w:r>
          </w:p>
        </w:tc>
        <w:tc>
          <w:tcPr>
            <w:tcW w:w="785" w:type="dxa"/>
            <w:noWrap/>
            <w:hideMark/>
          </w:tcPr>
          <w:p w:rsidR="00A67E79" w:rsidRPr="00B74CDA" w:rsidRDefault="00A67E79" w:rsidP="00A67E79">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0"/>
                <w:szCs w:val="22"/>
                <w:lang w:eastAsia="fr-FR"/>
              </w:rPr>
            </w:pPr>
            <w:r w:rsidRPr="00B74CDA">
              <w:rPr>
                <w:rFonts w:eastAsia="Times New Roman" w:cs="Times New Roman"/>
                <w:b w:val="0"/>
                <w:color w:val="000000"/>
                <w:sz w:val="20"/>
                <w:szCs w:val="22"/>
                <w:lang w:eastAsia="fr-FR"/>
              </w:rPr>
              <w:t>France</w:t>
            </w:r>
          </w:p>
        </w:tc>
      </w:tr>
      <w:tr w:rsidR="00A67E79" w:rsidRPr="00B74CDA" w:rsidTr="00B74C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A67E79" w:rsidRPr="00B74CDA" w:rsidRDefault="00A67E79" w:rsidP="00A67E79">
            <w:pPr>
              <w:spacing w:line="240" w:lineRule="auto"/>
              <w:jc w:val="left"/>
              <w:rPr>
                <w:rFonts w:eastAsia="Times New Roman" w:cs="Times New Roman"/>
                <w:b w:val="0"/>
                <w:color w:val="000000"/>
                <w:sz w:val="20"/>
                <w:szCs w:val="22"/>
                <w:lang w:eastAsia="fr-FR"/>
              </w:rPr>
            </w:pPr>
            <w:r w:rsidRPr="00B74CDA">
              <w:rPr>
                <w:rFonts w:eastAsia="Times New Roman" w:cs="Times New Roman"/>
                <w:b w:val="0"/>
                <w:color w:val="000000"/>
                <w:sz w:val="20"/>
                <w:szCs w:val="22"/>
                <w:lang w:eastAsia="fr-FR"/>
              </w:rPr>
              <w:t>Taux d'accès au diplôme national du brevet</w:t>
            </w:r>
          </w:p>
        </w:tc>
        <w:tc>
          <w:tcPr>
            <w:tcW w:w="733" w:type="dxa"/>
            <w:noWrap/>
            <w:hideMark/>
          </w:tcPr>
          <w:p w:rsidR="00A67E79" w:rsidRPr="00B74CDA" w:rsidRDefault="00A67E79" w:rsidP="00A67E7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2"/>
                <w:lang w:eastAsia="fr-FR"/>
              </w:rPr>
            </w:pPr>
            <w:r w:rsidRPr="00B74CDA">
              <w:rPr>
                <w:rFonts w:eastAsia="Times New Roman" w:cs="Times New Roman"/>
                <w:color w:val="000000"/>
                <w:sz w:val="20"/>
                <w:szCs w:val="22"/>
                <w:lang w:eastAsia="fr-FR"/>
              </w:rPr>
              <w:t>82,4%</w:t>
            </w:r>
          </w:p>
        </w:tc>
        <w:tc>
          <w:tcPr>
            <w:tcW w:w="750" w:type="dxa"/>
            <w:noWrap/>
            <w:hideMark/>
          </w:tcPr>
          <w:p w:rsidR="00A67E79" w:rsidRPr="00B74CDA" w:rsidRDefault="00A67E79" w:rsidP="00A67E7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2"/>
                <w:lang w:eastAsia="fr-FR"/>
              </w:rPr>
            </w:pPr>
            <w:r w:rsidRPr="00B74CDA">
              <w:rPr>
                <w:rFonts w:eastAsia="Times New Roman" w:cs="Times New Roman"/>
                <w:color w:val="000000"/>
                <w:sz w:val="20"/>
                <w:szCs w:val="22"/>
                <w:lang w:eastAsia="fr-FR"/>
              </w:rPr>
              <w:t>82,4%</w:t>
            </w:r>
          </w:p>
        </w:tc>
        <w:tc>
          <w:tcPr>
            <w:tcW w:w="785" w:type="dxa"/>
            <w:noWrap/>
            <w:hideMark/>
          </w:tcPr>
          <w:p w:rsidR="00A67E79" w:rsidRPr="00B74CDA" w:rsidRDefault="00A67E79" w:rsidP="00A67E7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2"/>
                <w:lang w:eastAsia="fr-FR"/>
              </w:rPr>
            </w:pPr>
            <w:r w:rsidRPr="00B74CDA">
              <w:rPr>
                <w:rFonts w:eastAsia="Times New Roman" w:cs="Times New Roman"/>
                <w:color w:val="000000"/>
                <w:sz w:val="20"/>
                <w:szCs w:val="22"/>
                <w:lang w:eastAsia="fr-FR"/>
              </w:rPr>
              <w:t>84,2%</w:t>
            </w:r>
          </w:p>
        </w:tc>
      </w:tr>
      <w:tr w:rsidR="00A67E79" w:rsidRPr="00B74CDA" w:rsidTr="00B74C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A67E79" w:rsidRPr="00B74CDA" w:rsidRDefault="00A67E79" w:rsidP="00A67E79">
            <w:pPr>
              <w:spacing w:line="240" w:lineRule="auto"/>
              <w:jc w:val="left"/>
              <w:rPr>
                <w:rFonts w:eastAsia="Times New Roman" w:cs="Times New Roman"/>
                <w:b w:val="0"/>
                <w:color w:val="000000"/>
                <w:sz w:val="20"/>
                <w:szCs w:val="22"/>
                <w:lang w:eastAsia="fr-FR"/>
              </w:rPr>
            </w:pPr>
            <w:r w:rsidRPr="00B74CDA">
              <w:rPr>
                <w:rFonts w:eastAsia="Times New Roman" w:cs="Times New Roman"/>
                <w:b w:val="0"/>
                <w:color w:val="000000"/>
                <w:sz w:val="20"/>
                <w:szCs w:val="22"/>
                <w:lang w:eastAsia="fr-FR"/>
              </w:rPr>
              <w:t>Taux d'accès  des élèves de seconde générale et technologique au baccalauréat général et technologique</w:t>
            </w:r>
          </w:p>
        </w:tc>
        <w:tc>
          <w:tcPr>
            <w:tcW w:w="733" w:type="dxa"/>
            <w:noWrap/>
            <w:hideMark/>
          </w:tcPr>
          <w:p w:rsidR="00A67E79" w:rsidRPr="00B74CDA" w:rsidRDefault="00A67E79" w:rsidP="00A67E7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2"/>
                <w:lang w:eastAsia="fr-FR"/>
              </w:rPr>
            </w:pPr>
            <w:r w:rsidRPr="00B74CDA">
              <w:rPr>
                <w:rFonts w:eastAsia="Times New Roman" w:cs="Times New Roman"/>
                <w:color w:val="000000"/>
                <w:sz w:val="20"/>
                <w:szCs w:val="22"/>
                <w:lang w:eastAsia="fr-FR"/>
              </w:rPr>
              <w:t>87,4%</w:t>
            </w:r>
          </w:p>
        </w:tc>
        <w:tc>
          <w:tcPr>
            <w:tcW w:w="750" w:type="dxa"/>
            <w:noWrap/>
            <w:hideMark/>
          </w:tcPr>
          <w:p w:rsidR="00A67E79" w:rsidRPr="00B74CDA" w:rsidRDefault="00A67E79" w:rsidP="00A67E7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2"/>
                <w:lang w:eastAsia="fr-FR"/>
              </w:rPr>
            </w:pPr>
            <w:r w:rsidRPr="00B74CDA">
              <w:rPr>
                <w:rFonts w:eastAsia="Times New Roman" w:cs="Times New Roman"/>
                <w:color w:val="000000"/>
                <w:sz w:val="20"/>
                <w:szCs w:val="22"/>
                <w:lang w:eastAsia="fr-FR"/>
              </w:rPr>
              <w:t>90,4%</w:t>
            </w:r>
          </w:p>
        </w:tc>
        <w:tc>
          <w:tcPr>
            <w:tcW w:w="785" w:type="dxa"/>
            <w:noWrap/>
            <w:hideMark/>
          </w:tcPr>
          <w:p w:rsidR="00A67E79" w:rsidRPr="00B74CDA" w:rsidRDefault="00A67E79" w:rsidP="00A67E7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2"/>
                <w:lang w:eastAsia="fr-FR"/>
              </w:rPr>
            </w:pPr>
            <w:r w:rsidRPr="00B74CDA">
              <w:rPr>
                <w:rFonts w:eastAsia="Times New Roman" w:cs="Times New Roman"/>
                <w:color w:val="000000"/>
                <w:sz w:val="20"/>
                <w:szCs w:val="22"/>
                <w:lang w:eastAsia="fr-FR"/>
              </w:rPr>
              <w:t>91,3%</w:t>
            </w:r>
          </w:p>
        </w:tc>
      </w:tr>
      <w:tr w:rsidR="00A67E79" w:rsidRPr="00B74CDA" w:rsidTr="00B74C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A67E79" w:rsidRPr="00B74CDA" w:rsidRDefault="00A67E79" w:rsidP="00A67E79">
            <w:pPr>
              <w:spacing w:line="240" w:lineRule="auto"/>
              <w:jc w:val="left"/>
              <w:rPr>
                <w:rFonts w:eastAsia="Times New Roman" w:cs="Times New Roman"/>
                <w:b w:val="0"/>
                <w:color w:val="000000"/>
                <w:sz w:val="20"/>
                <w:szCs w:val="22"/>
                <w:lang w:eastAsia="fr-FR"/>
              </w:rPr>
            </w:pPr>
            <w:r w:rsidRPr="00B74CDA">
              <w:rPr>
                <w:rFonts w:eastAsia="Times New Roman" w:cs="Times New Roman"/>
                <w:b w:val="0"/>
                <w:color w:val="000000"/>
                <w:sz w:val="20"/>
                <w:szCs w:val="22"/>
                <w:lang w:eastAsia="fr-FR"/>
              </w:rPr>
              <w:t>Taux d'accès des élèves de seconde professionnelle au baccalauréat professionnel</w:t>
            </w:r>
          </w:p>
        </w:tc>
        <w:tc>
          <w:tcPr>
            <w:tcW w:w="733" w:type="dxa"/>
            <w:noWrap/>
            <w:hideMark/>
          </w:tcPr>
          <w:p w:rsidR="00A67E79" w:rsidRPr="00B74CDA" w:rsidRDefault="00A67E79" w:rsidP="00A67E7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2"/>
                <w:lang w:eastAsia="fr-FR"/>
              </w:rPr>
            </w:pPr>
            <w:r w:rsidRPr="00B74CDA">
              <w:rPr>
                <w:rFonts w:eastAsia="Times New Roman" w:cs="Times New Roman"/>
                <w:color w:val="000000"/>
                <w:sz w:val="20"/>
                <w:szCs w:val="22"/>
                <w:lang w:eastAsia="fr-FR"/>
              </w:rPr>
              <w:t>63,0%</w:t>
            </w:r>
          </w:p>
        </w:tc>
        <w:tc>
          <w:tcPr>
            <w:tcW w:w="750" w:type="dxa"/>
            <w:noWrap/>
            <w:hideMark/>
          </w:tcPr>
          <w:p w:rsidR="00A67E79" w:rsidRPr="00B74CDA" w:rsidRDefault="00A67E79" w:rsidP="00A67E7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2"/>
                <w:lang w:eastAsia="fr-FR"/>
              </w:rPr>
            </w:pPr>
            <w:r w:rsidRPr="00B74CDA">
              <w:rPr>
                <w:rFonts w:eastAsia="Times New Roman" w:cs="Times New Roman"/>
                <w:color w:val="000000"/>
                <w:sz w:val="20"/>
                <w:szCs w:val="22"/>
                <w:lang w:eastAsia="fr-FR"/>
              </w:rPr>
              <w:t>68,7%</w:t>
            </w:r>
          </w:p>
        </w:tc>
        <w:tc>
          <w:tcPr>
            <w:tcW w:w="785" w:type="dxa"/>
            <w:noWrap/>
            <w:hideMark/>
          </w:tcPr>
          <w:p w:rsidR="00A67E79" w:rsidRPr="00B74CDA" w:rsidRDefault="00A67E79" w:rsidP="00A67E7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2"/>
                <w:lang w:eastAsia="fr-FR"/>
              </w:rPr>
            </w:pPr>
            <w:r w:rsidRPr="00B74CDA">
              <w:rPr>
                <w:rFonts w:eastAsia="Times New Roman" w:cs="Times New Roman"/>
                <w:color w:val="000000"/>
                <w:sz w:val="20"/>
                <w:szCs w:val="22"/>
                <w:lang w:eastAsia="fr-FR"/>
              </w:rPr>
              <w:t>68,3%</w:t>
            </w:r>
          </w:p>
        </w:tc>
      </w:tr>
      <w:tr w:rsidR="00A67E79" w:rsidRPr="00B74CDA" w:rsidTr="00B74C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A67E79" w:rsidRPr="00B74CDA" w:rsidRDefault="00A67E79" w:rsidP="00A67E79">
            <w:pPr>
              <w:spacing w:line="240" w:lineRule="auto"/>
              <w:jc w:val="left"/>
              <w:rPr>
                <w:rFonts w:eastAsia="Times New Roman" w:cs="Times New Roman"/>
                <w:b w:val="0"/>
                <w:color w:val="000000"/>
                <w:sz w:val="20"/>
                <w:szCs w:val="22"/>
                <w:lang w:eastAsia="fr-FR"/>
              </w:rPr>
            </w:pPr>
            <w:r w:rsidRPr="00B74CDA">
              <w:rPr>
                <w:rFonts w:eastAsia="Times New Roman" w:cs="Times New Roman"/>
                <w:b w:val="0"/>
                <w:color w:val="000000"/>
                <w:sz w:val="20"/>
                <w:szCs w:val="22"/>
                <w:lang w:eastAsia="fr-FR"/>
              </w:rPr>
              <w:t>Taux de poursuite des bacheliers dans l'enseignement supérieur</w:t>
            </w:r>
          </w:p>
        </w:tc>
        <w:tc>
          <w:tcPr>
            <w:tcW w:w="733" w:type="dxa"/>
            <w:noWrap/>
            <w:hideMark/>
          </w:tcPr>
          <w:p w:rsidR="00A67E79" w:rsidRPr="00B74CDA" w:rsidRDefault="00A67E79" w:rsidP="00A67E7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2"/>
                <w:lang w:eastAsia="fr-FR"/>
              </w:rPr>
            </w:pPr>
            <w:r w:rsidRPr="00B74CDA">
              <w:rPr>
                <w:rFonts w:eastAsia="Times New Roman" w:cs="Times New Roman"/>
                <w:color w:val="000000"/>
                <w:sz w:val="20"/>
                <w:szCs w:val="22"/>
                <w:lang w:eastAsia="fr-FR"/>
              </w:rPr>
              <w:t>67,2%</w:t>
            </w:r>
          </w:p>
        </w:tc>
        <w:tc>
          <w:tcPr>
            <w:tcW w:w="750" w:type="dxa"/>
            <w:noWrap/>
            <w:hideMark/>
          </w:tcPr>
          <w:p w:rsidR="00A67E79" w:rsidRPr="00B74CDA" w:rsidRDefault="00A67E79" w:rsidP="00A67E7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2"/>
                <w:lang w:eastAsia="fr-FR"/>
              </w:rPr>
            </w:pPr>
            <w:r w:rsidRPr="00B74CDA">
              <w:rPr>
                <w:rFonts w:eastAsia="Times New Roman" w:cs="Times New Roman"/>
                <w:color w:val="000000"/>
                <w:sz w:val="20"/>
                <w:szCs w:val="22"/>
                <w:lang w:eastAsia="fr-FR"/>
              </w:rPr>
              <w:t>70,0%</w:t>
            </w:r>
          </w:p>
        </w:tc>
        <w:tc>
          <w:tcPr>
            <w:tcW w:w="785" w:type="dxa"/>
            <w:noWrap/>
            <w:hideMark/>
          </w:tcPr>
          <w:p w:rsidR="00A67E79" w:rsidRPr="00B74CDA" w:rsidRDefault="00A67E79" w:rsidP="00A67E7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2"/>
                <w:lang w:eastAsia="fr-FR"/>
              </w:rPr>
            </w:pPr>
            <w:r w:rsidRPr="00B74CDA">
              <w:rPr>
                <w:rFonts w:eastAsia="Times New Roman" w:cs="Times New Roman"/>
                <w:color w:val="000000"/>
                <w:sz w:val="20"/>
                <w:szCs w:val="22"/>
                <w:lang w:eastAsia="fr-FR"/>
              </w:rPr>
              <w:t>70,2%</w:t>
            </w:r>
          </w:p>
        </w:tc>
      </w:tr>
    </w:tbl>
    <w:p w:rsidR="00A67E79" w:rsidRDefault="00A67E79" w:rsidP="00CE6B31">
      <w:r>
        <w:t>Pour l’ensemble des taux d’accès des élèves des filières au diplôme, l’Indre est dans la fourchette basse des taux des différents d</w:t>
      </w:r>
      <w:r w:rsidR="0092456C">
        <w:t>épartements de la région Centre ; sauf pour le taux d’accès au diplôme national du brevet (identique au taux régional).</w:t>
      </w:r>
    </w:p>
    <w:p w:rsidR="0092456C" w:rsidRDefault="0092456C" w:rsidP="00CE6B31"/>
    <w:tbl>
      <w:tblPr>
        <w:tblStyle w:val="Grilleclaire-Accent3"/>
        <w:tblW w:w="9606" w:type="dxa"/>
        <w:tblLook w:val="04A0" w:firstRow="1" w:lastRow="0" w:firstColumn="1" w:lastColumn="0" w:noHBand="0" w:noVBand="1"/>
      </w:tblPr>
      <w:tblGrid>
        <w:gridCol w:w="7054"/>
        <w:gridCol w:w="851"/>
        <w:gridCol w:w="850"/>
        <w:gridCol w:w="851"/>
      </w:tblGrid>
      <w:tr w:rsidR="00A6487D" w:rsidRPr="00A6487D" w:rsidTr="00A6487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54" w:type="dxa"/>
            <w:noWrap/>
            <w:hideMark/>
          </w:tcPr>
          <w:p w:rsidR="006B18CF" w:rsidRPr="00FC2C1B" w:rsidRDefault="006B18CF" w:rsidP="006B18CF">
            <w:pPr>
              <w:spacing w:line="240" w:lineRule="auto"/>
              <w:jc w:val="left"/>
              <w:rPr>
                <w:rFonts w:eastAsia="Times New Roman" w:cs="Times New Roman"/>
                <w:b w:val="0"/>
                <w:color w:val="000000"/>
                <w:sz w:val="20"/>
                <w:szCs w:val="20"/>
                <w:lang w:eastAsia="fr-FR"/>
              </w:rPr>
            </w:pPr>
          </w:p>
        </w:tc>
        <w:tc>
          <w:tcPr>
            <w:tcW w:w="851" w:type="dxa"/>
            <w:noWrap/>
            <w:hideMark/>
          </w:tcPr>
          <w:p w:rsidR="006B18CF" w:rsidRPr="00FC2C1B" w:rsidRDefault="006B18CF" w:rsidP="006B18CF">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0"/>
                <w:szCs w:val="20"/>
                <w:lang w:eastAsia="fr-FR"/>
              </w:rPr>
            </w:pPr>
            <w:r w:rsidRPr="00FC2C1B">
              <w:rPr>
                <w:rFonts w:eastAsia="Times New Roman" w:cs="Times New Roman"/>
                <w:b w:val="0"/>
                <w:color w:val="000000"/>
                <w:sz w:val="20"/>
                <w:szCs w:val="20"/>
                <w:lang w:eastAsia="fr-FR"/>
              </w:rPr>
              <w:t>Indre</w:t>
            </w:r>
          </w:p>
        </w:tc>
        <w:tc>
          <w:tcPr>
            <w:tcW w:w="850" w:type="dxa"/>
            <w:noWrap/>
            <w:hideMark/>
          </w:tcPr>
          <w:p w:rsidR="006B18CF" w:rsidRPr="00FC2C1B" w:rsidRDefault="006B18CF" w:rsidP="006B18CF">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0"/>
                <w:szCs w:val="20"/>
                <w:lang w:eastAsia="fr-FR"/>
              </w:rPr>
            </w:pPr>
            <w:r w:rsidRPr="00FC2C1B">
              <w:rPr>
                <w:rFonts w:eastAsia="Times New Roman" w:cs="Times New Roman"/>
                <w:b w:val="0"/>
                <w:color w:val="000000"/>
                <w:sz w:val="20"/>
                <w:szCs w:val="20"/>
                <w:lang w:eastAsia="fr-FR"/>
              </w:rPr>
              <w:t>Centre</w:t>
            </w:r>
          </w:p>
        </w:tc>
        <w:tc>
          <w:tcPr>
            <w:tcW w:w="851" w:type="dxa"/>
            <w:noWrap/>
            <w:hideMark/>
          </w:tcPr>
          <w:p w:rsidR="006B18CF" w:rsidRPr="00FC2C1B" w:rsidRDefault="006B18CF" w:rsidP="006B18CF">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0"/>
                <w:szCs w:val="20"/>
                <w:lang w:eastAsia="fr-FR"/>
              </w:rPr>
            </w:pPr>
            <w:r w:rsidRPr="00FC2C1B">
              <w:rPr>
                <w:rFonts w:eastAsia="Times New Roman" w:cs="Times New Roman"/>
                <w:b w:val="0"/>
                <w:color w:val="000000"/>
                <w:sz w:val="20"/>
                <w:szCs w:val="20"/>
                <w:lang w:eastAsia="fr-FR"/>
              </w:rPr>
              <w:t>France</w:t>
            </w:r>
          </w:p>
        </w:tc>
      </w:tr>
      <w:tr w:rsidR="00A6487D" w:rsidRPr="00A6487D" w:rsidTr="00FC2C1B">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7054" w:type="dxa"/>
            <w:hideMark/>
          </w:tcPr>
          <w:p w:rsidR="006B18CF" w:rsidRPr="00FC2C1B" w:rsidRDefault="006B18CF" w:rsidP="006B18CF">
            <w:pPr>
              <w:spacing w:line="240" w:lineRule="auto"/>
              <w:jc w:val="left"/>
              <w:rPr>
                <w:rFonts w:eastAsia="Times New Roman" w:cs="Times New Roman"/>
                <w:b w:val="0"/>
                <w:color w:val="000000"/>
                <w:sz w:val="20"/>
                <w:szCs w:val="20"/>
                <w:lang w:eastAsia="fr-FR"/>
              </w:rPr>
            </w:pPr>
            <w:r w:rsidRPr="00FC2C1B">
              <w:rPr>
                <w:rFonts w:eastAsia="Times New Roman" w:cs="Times New Roman"/>
                <w:b w:val="0"/>
                <w:color w:val="000000"/>
                <w:sz w:val="20"/>
                <w:szCs w:val="20"/>
                <w:lang w:eastAsia="fr-FR"/>
              </w:rPr>
              <w:t xml:space="preserve">Taux de jeunes de 20 à 29 ans sortis du système scolaire sans diplôme ou au plus BEPC ou DNB </w:t>
            </w:r>
            <w:r w:rsidRPr="00FC2C1B">
              <w:rPr>
                <w:rFonts w:eastAsia="Times New Roman" w:cs="Times New Roman"/>
                <w:b w:val="0"/>
                <w:i/>
                <w:iCs/>
                <w:color w:val="000000"/>
                <w:sz w:val="20"/>
                <w:szCs w:val="20"/>
                <w:lang w:eastAsia="fr-FR"/>
              </w:rPr>
              <w:t>(pour 100 jeunes de 20 à 29 ans sortis du système scolaire)</w:t>
            </w:r>
          </w:p>
        </w:tc>
        <w:tc>
          <w:tcPr>
            <w:tcW w:w="851" w:type="dxa"/>
            <w:noWrap/>
            <w:hideMark/>
          </w:tcPr>
          <w:p w:rsidR="006B18CF" w:rsidRPr="00FC2C1B" w:rsidRDefault="006B18CF" w:rsidP="006B18C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18,1%</w:t>
            </w:r>
          </w:p>
        </w:tc>
        <w:tc>
          <w:tcPr>
            <w:tcW w:w="850" w:type="dxa"/>
            <w:noWrap/>
            <w:hideMark/>
          </w:tcPr>
          <w:p w:rsidR="006B18CF" w:rsidRPr="00FC2C1B" w:rsidRDefault="006B18CF" w:rsidP="006B18C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16,7%</w:t>
            </w:r>
          </w:p>
        </w:tc>
        <w:tc>
          <w:tcPr>
            <w:tcW w:w="851" w:type="dxa"/>
            <w:noWrap/>
            <w:hideMark/>
          </w:tcPr>
          <w:p w:rsidR="006B18CF" w:rsidRPr="00FC2C1B" w:rsidRDefault="006B18CF" w:rsidP="006B18C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16,4%</w:t>
            </w:r>
          </w:p>
        </w:tc>
      </w:tr>
      <w:tr w:rsidR="00A6487D" w:rsidRPr="00A6487D" w:rsidTr="00FC2C1B">
        <w:trPr>
          <w:cnfStyle w:val="000000010000" w:firstRow="0" w:lastRow="0" w:firstColumn="0" w:lastColumn="0" w:oddVBand="0" w:evenVBand="0" w:oddHBand="0" w:evenHBand="1"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7054" w:type="dxa"/>
            <w:hideMark/>
          </w:tcPr>
          <w:p w:rsidR="006B18CF" w:rsidRPr="00FC2C1B" w:rsidRDefault="006B18CF" w:rsidP="00F313AA">
            <w:pPr>
              <w:spacing w:line="240" w:lineRule="auto"/>
              <w:jc w:val="left"/>
              <w:rPr>
                <w:rFonts w:eastAsia="Times New Roman" w:cs="Times New Roman"/>
                <w:b w:val="0"/>
                <w:color w:val="000000"/>
                <w:sz w:val="20"/>
                <w:szCs w:val="20"/>
                <w:lang w:eastAsia="fr-FR"/>
              </w:rPr>
            </w:pPr>
            <w:r w:rsidRPr="00FC2C1B">
              <w:rPr>
                <w:rFonts w:eastAsia="Times New Roman" w:cs="Times New Roman"/>
                <w:b w:val="0"/>
                <w:color w:val="000000"/>
                <w:sz w:val="20"/>
                <w:szCs w:val="20"/>
                <w:lang w:eastAsia="fr-FR"/>
              </w:rPr>
              <w:t xml:space="preserve">Taux de personnes de 15 ou plus non scolarisées sans </w:t>
            </w:r>
            <w:r w:rsidR="004B3B58" w:rsidRPr="00FC2C1B">
              <w:rPr>
                <w:rFonts w:eastAsia="Times New Roman" w:cs="Times New Roman"/>
                <w:b w:val="0"/>
                <w:color w:val="000000"/>
                <w:sz w:val="20"/>
                <w:szCs w:val="20"/>
                <w:lang w:eastAsia="fr-FR"/>
              </w:rPr>
              <w:t>qualification</w:t>
            </w:r>
            <w:r w:rsidR="00F313AA">
              <w:rPr>
                <w:rFonts w:eastAsia="Times New Roman" w:cs="Times New Roman"/>
                <w:b w:val="0"/>
                <w:color w:val="000000"/>
                <w:sz w:val="20"/>
                <w:szCs w:val="20"/>
                <w:lang w:eastAsia="fr-FR"/>
              </w:rPr>
              <w:t xml:space="preserve"> ou de faible niveau</w:t>
            </w:r>
            <w:r w:rsidRPr="00FC2C1B">
              <w:rPr>
                <w:rFonts w:eastAsia="Times New Roman" w:cs="Times New Roman"/>
                <w:b w:val="0"/>
                <w:color w:val="000000"/>
                <w:sz w:val="20"/>
                <w:szCs w:val="20"/>
                <w:lang w:eastAsia="fr-FR"/>
              </w:rPr>
              <w:t xml:space="preserve"> de formation en 2014 (aucun </w:t>
            </w:r>
            <w:r w:rsidR="004B3B58" w:rsidRPr="00FC2C1B">
              <w:rPr>
                <w:rFonts w:eastAsia="Times New Roman" w:cs="Times New Roman"/>
                <w:b w:val="0"/>
                <w:color w:val="000000"/>
                <w:sz w:val="20"/>
                <w:szCs w:val="20"/>
                <w:lang w:eastAsia="fr-FR"/>
              </w:rPr>
              <w:t>diplôme</w:t>
            </w:r>
            <w:r w:rsidRPr="00FC2C1B">
              <w:rPr>
                <w:rFonts w:eastAsia="Times New Roman" w:cs="Times New Roman"/>
                <w:b w:val="0"/>
                <w:color w:val="000000"/>
                <w:sz w:val="20"/>
                <w:szCs w:val="20"/>
                <w:lang w:eastAsia="fr-FR"/>
              </w:rPr>
              <w:t xml:space="preserve">, CEP, brevet) </w:t>
            </w:r>
            <w:r w:rsidRPr="00FC2C1B">
              <w:rPr>
                <w:rFonts w:eastAsia="Times New Roman" w:cs="Times New Roman"/>
                <w:b w:val="0"/>
                <w:i/>
                <w:iCs/>
                <w:color w:val="000000"/>
                <w:sz w:val="20"/>
                <w:szCs w:val="20"/>
                <w:lang w:eastAsia="fr-FR"/>
              </w:rPr>
              <w:t>(pour 100 personnes de 15 ans et plus non scolarisées)</w:t>
            </w:r>
          </w:p>
        </w:tc>
        <w:tc>
          <w:tcPr>
            <w:tcW w:w="851" w:type="dxa"/>
            <w:noWrap/>
            <w:hideMark/>
          </w:tcPr>
          <w:p w:rsidR="006B18CF" w:rsidRPr="00FC2C1B" w:rsidRDefault="006B18CF" w:rsidP="006B18CF">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38,3%</w:t>
            </w:r>
          </w:p>
        </w:tc>
        <w:tc>
          <w:tcPr>
            <w:tcW w:w="850" w:type="dxa"/>
            <w:noWrap/>
            <w:hideMark/>
          </w:tcPr>
          <w:p w:rsidR="006B18CF" w:rsidRPr="00FC2C1B" w:rsidRDefault="006B18CF" w:rsidP="006B18CF">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33,4%</w:t>
            </w:r>
          </w:p>
        </w:tc>
        <w:tc>
          <w:tcPr>
            <w:tcW w:w="851" w:type="dxa"/>
            <w:noWrap/>
            <w:hideMark/>
          </w:tcPr>
          <w:p w:rsidR="006B18CF" w:rsidRPr="00FC2C1B" w:rsidRDefault="006B18CF" w:rsidP="006B18CF">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31,1%</w:t>
            </w:r>
          </w:p>
        </w:tc>
      </w:tr>
      <w:tr w:rsidR="00A6487D" w:rsidRPr="00A6487D" w:rsidTr="00A6487D">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7054" w:type="dxa"/>
            <w:hideMark/>
          </w:tcPr>
          <w:p w:rsidR="006B18CF" w:rsidRPr="00FC2C1B" w:rsidRDefault="006B18CF" w:rsidP="006B18CF">
            <w:pPr>
              <w:spacing w:line="240" w:lineRule="auto"/>
              <w:jc w:val="left"/>
              <w:rPr>
                <w:rFonts w:eastAsia="Times New Roman" w:cs="Times New Roman"/>
                <w:b w:val="0"/>
                <w:color w:val="000000"/>
                <w:sz w:val="20"/>
                <w:szCs w:val="20"/>
                <w:lang w:eastAsia="fr-FR"/>
              </w:rPr>
            </w:pPr>
            <w:r w:rsidRPr="00FC2C1B">
              <w:rPr>
                <w:rFonts w:eastAsia="Times New Roman" w:cs="Times New Roman"/>
                <w:b w:val="0"/>
                <w:color w:val="000000"/>
                <w:sz w:val="20"/>
                <w:szCs w:val="20"/>
                <w:lang w:eastAsia="fr-FR"/>
              </w:rPr>
              <w:t xml:space="preserve">Nombre de personnes de 15 ans et plus non scolarisées titulaires d'un bac+2 </w:t>
            </w:r>
            <w:r w:rsidRPr="00FC2C1B">
              <w:rPr>
                <w:rFonts w:eastAsia="Times New Roman" w:cs="Times New Roman"/>
                <w:b w:val="0"/>
                <w:i/>
                <w:iCs/>
                <w:color w:val="000000"/>
                <w:sz w:val="20"/>
                <w:szCs w:val="20"/>
                <w:lang w:eastAsia="fr-FR"/>
              </w:rPr>
              <w:t>(pour 100 personnes de 15 ans et plus non scolarisées)</w:t>
            </w:r>
          </w:p>
        </w:tc>
        <w:tc>
          <w:tcPr>
            <w:tcW w:w="851" w:type="dxa"/>
            <w:noWrap/>
            <w:hideMark/>
          </w:tcPr>
          <w:p w:rsidR="006B18CF" w:rsidRPr="00FC2C1B" w:rsidRDefault="006B18CF" w:rsidP="006B18C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16,5%</w:t>
            </w:r>
          </w:p>
        </w:tc>
        <w:tc>
          <w:tcPr>
            <w:tcW w:w="850" w:type="dxa"/>
            <w:noWrap/>
            <w:hideMark/>
          </w:tcPr>
          <w:p w:rsidR="006B18CF" w:rsidRPr="00FC2C1B" w:rsidRDefault="006B18CF" w:rsidP="006B18C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22,8%</w:t>
            </w:r>
          </w:p>
        </w:tc>
        <w:tc>
          <w:tcPr>
            <w:tcW w:w="851" w:type="dxa"/>
            <w:noWrap/>
            <w:hideMark/>
          </w:tcPr>
          <w:p w:rsidR="006B18CF" w:rsidRPr="00FC2C1B" w:rsidRDefault="006B18CF" w:rsidP="006B18C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27,8%</w:t>
            </w:r>
          </w:p>
        </w:tc>
      </w:tr>
      <w:tr w:rsidR="00A6487D" w:rsidRPr="00A6487D" w:rsidTr="00A6487D">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7054" w:type="dxa"/>
            <w:hideMark/>
          </w:tcPr>
          <w:p w:rsidR="006B18CF" w:rsidRPr="006B18CF" w:rsidRDefault="006B18CF" w:rsidP="006B18CF">
            <w:pPr>
              <w:spacing w:line="240" w:lineRule="auto"/>
              <w:jc w:val="left"/>
              <w:rPr>
                <w:rFonts w:ascii="Calibri" w:eastAsia="Times New Roman" w:hAnsi="Calibri" w:cs="Times New Roman"/>
                <w:b w:val="0"/>
                <w:color w:val="000000"/>
                <w:szCs w:val="22"/>
                <w:lang w:eastAsia="fr-FR"/>
              </w:rPr>
            </w:pPr>
            <w:r w:rsidRPr="006B18CF">
              <w:rPr>
                <w:rFonts w:ascii="Calibri" w:eastAsia="Times New Roman" w:hAnsi="Calibri" w:cs="Times New Roman"/>
                <w:b w:val="0"/>
                <w:color w:val="000000"/>
                <w:szCs w:val="22"/>
                <w:lang w:eastAsia="fr-FR"/>
              </w:rPr>
              <w:t>Part de jeunes de 18 à 25 ans non insérés</w:t>
            </w:r>
          </w:p>
        </w:tc>
        <w:tc>
          <w:tcPr>
            <w:tcW w:w="851" w:type="dxa"/>
            <w:noWrap/>
            <w:hideMark/>
          </w:tcPr>
          <w:p w:rsidR="006B18CF" w:rsidRPr="006B18CF" w:rsidRDefault="006B18CF" w:rsidP="006B18CF">
            <w:pPr>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2"/>
                <w:lang w:eastAsia="fr-FR"/>
              </w:rPr>
            </w:pPr>
            <w:r w:rsidRPr="006B18CF">
              <w:rPr>
                <w:rFonts w:ascii="Calibri" w:eastAsia="Times New Roman" w:hAnsi="Calibri" w:cs="Times New Roman"/>
                <w:color w:val="000000"/>
                <w:szCs w:val="22"/>
                <w:lang w:eastAsia="fr-FR"/>
              </w:rPr>
              <w:t>28,2%</w:t>
            </w:r>
          </w:p>
        </w:tc>
        <w:tc>
          <w:tcPr>
            <w:tcW w:w="850" w:type="dxa"/>
            <w:noWrap/>
            <w:hideMark/>
          </w:tcPr>
          <w:p w:rsidR="006B18CF" w:rsidRPr="006B18CF" w:rsidRDefault="006B18CF" w:rsidP="006B18CF">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2"/>
                <w:lang w:eastAsia="fr-FR"/>
              </w:rPr>
            </w:pPr>
            <w:r w:rsidRPr="006B18CF">
              <w:rPr>
                <w:rFonts w:ascii="Calibri" w:eastAsia="Times New Roman" w:hAnsi="Calibri" w:cs="Times New Roman"/>
                <w:color w:val="000000"/>
                <w:szCs w:val="22"/>
                <w:lang w:eastAsia="fr-FR"/>
              </w:rPr>
              <w:t>ND</w:t>
            </w:r>
          </w:p>
        </w:tc>
        <w:tc>
          <w:tcPr>
            <w:tcW w:w="851" w:type="dxa"/>
            <w:noWrap/>
            <w:hideMark/>
          </w:tcPr>
          <w:p w:rsidR="006B18CF" w:rsidRPr="006B18CF" w:rsidRDefault="006B18CF" w:rsidP="006B18CF">
            <w:pPr>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2"/>
                <w:lang w:eastAsia="fr-FR"/>
              </w:rPr>
            </w:pPr>
            <w:r w:rsidRPr="006B18CF">
              <w:rPr>
                <w:rFonts w:ascii="Calibri" w:eastAsia="Times New Roman" w:hAnsi="Calibri" w:cs="Times New Roman"/>
                <w:color w:val="000000"/>
                <w:szCs w:val="22"/>
                <w:lang w:eastAsia="fr-FR"/>
              </w:rPr>
              <w:t>22,7%</w:t>
            </w:r>
          </w:p>
        </w:tc>
      </w:tr>
      <w:tr w:rsidR="00A6487D" w:rsidRPr="00A6487D" w:rsidTr="00A648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54" w:type="dxa"/>
            <w:hideMark/>
          </w:tcPr>
          <w:p w:rsidR="006B18CF" w:rsidRPr="006B18CF" w:rsidRDefault="006B18CF" w:rsidP="006B18CF">
            <w:pPr>
              <w:spacing w:line="240" w:lineRule="auto"/>
              <w:jc w:val="left"/>
              <w:rPr>
                <w:rFonts w:ascii="Calibri" w:eastAsia="Times New Roman" w:hAnsi="Calibri" w:cs="Times New Roman"/>
                <w:b w:val="0"/>
                <w:color w:val="000000"/>
                <w:szCs w:val="22"/>
                <w:lang w:eastAsia="fr-FR"/>
              </w:rPr>
            </w:pPr>
            <w:r w:rsidRPr="006B18CF">
              <w:rPr>
                <w:rFonts w:ascii="Calibri" w:eastAsia="Times New Roman" w:hAnsi="Calibri" w:cs="Times New Roman"/>
                <w:b w:val="0"/>
                <w:color w:val="000000"/>
                <w:szCs w:val="22"/>
                <w:lang w:eastAsia="fr-FR"/>
              </w:rPr>
              <w:t>Rang au niveau national</w:t>
            </w:r>
          </w:p>
        </w:tc>
        <w:tc>
          <w:tcPr>
            <w:tcW w:w="851" w:type="dxa"/>
            <w:noWrap/>
            <w:hideMark/>
          </w:tcPr>
          <w:p w:rsidR="006B18CF" w:rsidRPr="006B18CF" w:rsidRDefault="006B18CF" w:rsidP="006B18C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fr-FR"/>
              </w:rPr>
            </w:pPr>
            <w:r w:rsidRPr="006B18CF">
              <w:rPr>
                <w:rFonts w:ascii="Calibri" w:eastAsia="Times New Roman" w:hAnsi="Calibri" w:cs="Times New Roman"/>
                <w:color w:val="000000"/>
                <w:szCs w:val="22"/>
                <w:lang w:eastAsia="fr-FR"/>
              </w:rPr>
              <w:t>81ème</w:t>
            </w:r>
          </w:p>
        </w:tc>
        <w:tc>
          <w:tcPr>
            <w:tcW w:w="850" w:type="dxa"/>
            <w:noWrap/>
            <w:hideMark/>
          </w:tcPr>
          <w:p w:rsidR="006B18CF" w:rsidRPr="006B18CF" w:rsidRDefault="006B18CF" w:rsidP="006B18C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fr-FR"/>
              </w:rPr>
            </w:pPr>
          </w:p>
        </w:tc>
        <w:tc>
          <w:tcPr>
            <w:tcW w:w="851" w:type="dxa"/>
            <w:noWrap/>
            <w:hideMark/>
          </w:tcPr>
          <w:p w:rsidR="006B18CF" w:rsidRPr="006B18CF" w:rsidRDefault="006B18CF" w:rsidP="006B18C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fr-FR"/>
              </w:rPr>
            </w:pPr>
          </w:p>
        </w:tc>
      </w:tr>
    </w:tbl>
    <w:p w:rsidR="004B3B58" w:rsidRDefault="004B3B58" w:rsidP="00CE6B31"/>
    <w:p w:rsidR="006B18CF" w:rsidRDefault="004B3B58" w:rsidP="00CE6B31">
      <w:r>
        <w:t xml:space="preserve">Les disparités territoriales </w:t>
      </w:r>
      <w:r w:rsidR="00FC2C1B">
        <w:t xml:space="preserve">en matière de scolarité </w:t>
      </w:r>
      <w:r>
        <w:t xml:space="preserve">sont </w:t>
      </w:r>
      <w:r w:rsidR="00D61040">
        <w:t xml:space="preserve">très </w:t>
      </w:r>
      <w:r>
        <w:t xml:space="preserve">marquées </w:t>
      </w:r>
      <w:r w:rsidR="00D61040">
        <w:t>entre le département</w:t>
      </w:r>
      <w:r w:rsidR="00FC2C1B">
        <w:t>, la région et l</w:t>
      </w:r>
      <w:r w:rsidR="00E242D0">
        <w:t>e</w:t>
      </w:r>
      <w:r w:rsidR="00FC2C1B">
        <w:t xml:space="preserve"> pays p</w:t>
      </w:r>
      <w:r>
        <w:t xml:space="preserve">our l’ensemble des taux de personnes jeunes (18 à 25 ans) déscolarisées ou sorties du système </w:t>
      </w:r>
      <w:r>
        <w:lastRenderedPageBreak/>
        <w:t>scolaires av</w:t>
      </w:r>
      <w:r w:rsidR="00D61040">
        <w:t>ec peu ou pas de qualification. Ces indicateurs portent</w:t>
      </w:r>
      <w:r>
        <w:t xml:space="preserve"> ainsi le département au 81</w:t>
      </w:r>
      <w:r w:rsidRPr="004B3B58">
        <w:rPr>
          <w:vertAlign w:val="superscript"/>
        </w:rPr>
        <w:t>ème</w:t>
      </w:r>
      <w:r>
        <w:t xml:space="preserve"> rang </w:t>
      </w:r>
      <w:r w:rsidR="007E67F2">
        <w:t xml:space="preserve">par rapport au niveau national </w:t>
      </w:r>
      <w:r>
        <w:t>des taux de personnes de 18 à 25 ans non insérées (nombre de jeunes de 18 à 25 ans sans emploi et qui ne sont ni étudiants, élèves ou stagiaires / nombre de jeunes de 18 à 25 ans).</w:t>
      </w:r>
    </w:p>
    <w:p w:rsidR="004B3B58" w:rsidRDefault="004B3B58" w:rsidP="00CE6B31"/>
    <w:p w:rsidR="004B3B58" w:rsidRPr="00E81496" w:rsidRDefault="00E81496" w:rsidP="007F0CA7">
      <w:pPr>
        <w:pStyle w:val="Paragraphedeliste"/>
        <w:numPr>
          <w:ilvl w:val="0"/>
          <w:numId w:val="6"/>
        </w:numPr>
        <w:rPr>
          <w:rFonts w:ascii="Comic Sans MS" w:hAnsi="Comic Sans MS"/>
          <w:i/>
          <w:u w:val="thick"/>
        </w:rPr>
      </w:pPr>
      <w:r w:rsidRPr="00E81496">
        <w:rPr>
          <w:rFonts w:ascii="Comic Sans MS" w:hAnsi="Comic Sans MS"/>
          <w:i/>
          <w:u w:val="thick"/>
        </w:rPr>
        <w:t>Personnes en situation de handicap</w:t>
      </w:r>
    </w:p>
    <w:tbl>
      <w:tblPr>
        <w:tblStyle w:val="Grilleclaire-Accent3"/>
        <w:tblpPr w:leftFromText="141" w:rightFromText="141" w:vertAnchor="text" w:tblpY="1"/>
        <w:tblOverlap w:val="never"/>
        <w:tblW w:w="6061" w:type="dxa"/>
        <w:tblLook w:val="04A0" w:firstRow="1" w:lastRow="0" w:firstColumn="1" w:lastColumn="0" w:noHBand="0" w:noVBand="1"/>
      </w:tblPr>
      <w:tblGrid>
        <w:gridCol w:w="3793"/>
        <w:gridCol w:w="766"/>
        <w:gridCol w:w="794"/>
        <w:gridCol w:w="766"/>
      </w:tblGrid>
      <w:tr w:rsidR="005E7237" w:rsidRPr="005E7237" w:rsidTr="00FC2C1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3" w:type="dxa"/>
            <w:noWrap/>
            <w:hideMark/>
          </w:tcPr>
          <w:p w:rsidR="005E7237" w:rsidRPr="00FC2C1B" w:rsidRDefault="005E7237" w:rsidP="00FC2C1B">
            <w:pPr>
              <w:spacing w:line="240" w:lineRule="auto"/>
              <w:jc w:val="left"/>
              <w:rPr>
                <w:rFonts w:eastAsia="Times New Roman" w:cs="Times New Roman"/>
                <w:b w:val="0"/>
                <w:color w:val="000000"/>
                <w:sz w:val="20"/>
                <w:szCs w:val="20"/>
                <w:lang w:eastAsia="fr-FR"/>
              </w:rPr>
            </w:pPr>
          </w:p>
        </w:tc>
        <w:tc>
          <w:tcPr>
            <w:tcW w:w="766" w:type="dxa"/>
            <w:noWrap/>
            <w:hideMark/>
          </w:tcPr>
          <w:p w:rsidR="005E7237" w:rsidRPr="00FC2C1B" w:rsidRDefault="005E7237" w:rsidP="00FC2C1B">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0"/>
                <w:szCs w:val="20"/>
                <w:lang w:eastAsia="fr-FR"/>
              </w:rPr>
            </w:pPr>
            <w:r w:rsidRPr="00FC2C1B">
              <w:rPr>
                <w:rFonts w:eastAsia="Times New Roman" w:cs="Times New Roman"/>
                <w:b w:val="0"/>
                <w:color w:val="000000"/>
                <w:sz w:val="20"/>
                <w:szCs w:val="20"/>
                <w:lang w:eastAsia="fr-FR"/>
              </w:rPr>
              <w:t>Indre</w:t>
            </w:r>
          </w:p>
        </w:tc>
        <w:tc>
          <w:tcPr>
            <w:tcW w:w="794" w:type="dxa"/>
            <w:noWrap/>
            <w:hideMark/>
          </w:tcPr>
          <w:p w:rsidR="005E7237" w:rsidRPr="00FC2C1B" w:rsidRDefault="005E7237" w:rsidP="00FC2C1B">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0"/>
                <w:szCs w:val="20"/>
                <w:lang w:eastAsia="fr-FR"/>
              </w:rPr>
            </w:pPr>
            <w:r w:rsidRPr="00FC2C1B">
              <w:rPr>
                <w:rFonts w:eastAsia="Times New Roman" w:cs="Times New Roman"/>
                <w:b w:val="0"/>
                <w:color w:val="000000"/>
                <w:sz w:val="20"/>
                <w:szCs w:val="20"/>
                <w:lang w:eastAsia="fr-FR"/>
              </w:rPr>
              <w:t>Centre</w:t>
            </w:r>
          </w:p>
        </w:tc>
        <w:tc>
          <w:tcPr>
            <w:tcW w:w="708" w:type="dxa"/>
            <w:noWrap/>
            <w:hideMark/>
          </w:tcPr>
          <w:p w:rsidR="005E7237" w:rsidRPr="00FC2C1B" w:rsidRDefault="005E7237" w:rsidP="00FC2C1B">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0"/>
                <w:szCs w:val="20"/>
                <w:lang w:eastAsia="fr-FR"/>
              </w:rPr>
            </w:pPr>
            <w:r w:rsidRPr="00FC2C1B">
              <w:rPr>
                <w:rFonts w:eastAsia="Times New Roman" w:cs="Times New Roman"/>
                <w:b w:val="0"/>
                <w:color w:val="000000"/>
                <w:sz w:val="20"/>
                <w:szCs w:val="20"/>
                <w:lang w:eastAsia="fr-FR"/>
              </w:rPr>
              <w:t>France</w:t>
            </w:r>
          </w:p>
        </w:tc>
      </w:tr>
      <w:tr w:rsidR="005E7237" w:rsidRPr="005E7237" w:rsidTr="00FC2C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3" w:type="dxa"/>
            <w:noWrap/>
            <w:hideMark/>
          </w:tcPr>
          <w:p w:rsidR="005E7237" w:rsidRPr="00FC2C1B" w:rsidRDefault="005E7237" w:rsidP="00FC2C1B">
            <w:pPr>
              <w:spacing w:line="240" w:lineRule="auto"/>
              <w:jc w:val="left"/>
              <w:rPr>
                <w:rFonts w:eastAsia="Times New Roman" w:cs="Times New Roman"/>
                <w:b w:val="0"/>
                <w:color w:val="000000"/>
                <w:sz w:val="20"/>
                <w:szCs w:val="20"/>
                <w:lang w:eastAsia="fr-FR"/>
              </w:rPr>
            </w:pPr>
            <w:r w:rsidRPr="00FC2C1B">
              <w:rPr>
                <w:rFonts w:eastAsia="Times New Roman" w:cs="Times New Roman"/>
                <w:b w:val="0"/>
                <w:color w:val="000000"/>
                <w:sz w:val="20"/>
                <w:szCs w:val="20"/>
                <w:lang w:eastAsia="fr-FR"/>
              </w:rPr>
              <w:t>Taux d'allocataire de l'AAH de 20 à 64 ans</w:t>
            </w:r>
          </w:p>
        </w:tc>
        <w:tc>
          <w:tcPr>
            <w:tcW w:w="766" w:type="dxa"/>
            <w:noWrap/>
            <w:hideMark/>
          </w:tcPr>
          <w:p w:rsidR="005E7237" w:rsidRPr="00FC2C1B" w:rsidRDefault="005E7237" w:rsidP="00FC2C1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4,3‰</w:t>
            </w:r>
          </w:p>
        </w:tc>
        <w:tc>
          <w:tcPr>
            <w:tcW w:w="794" w:type="dxa"/>
            <w:noWrap/>
            <w:hideMark/>
          </w:tcPr>
          <w:p w:rsidR="005E7237" w:rsidRPr="00FC2C1B" w:rsidRDefault="005E7237" w:rsidP="00FC2C1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2,8‰</w:t>
            </w:r>
          </w:p>
        </w:tc>
        <w:tc>
          <w:tcPr>
            <w:tcW w:w="708" w:type="dxa"/>
            <w:noWrap/>
            <w:hideMark/>
          </w:tcPr>
          <w:p w:rsidR="005E7237" w:rsidRPr="00FC2C1B" w:rsidRDefault="005E7237" w:rsidP="00FC2C1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2,8‰</w:t>
            </w:r>
          </w:p>
        </w:tc>
      </w:tr>
      <w:tr w:rsidR="005E7237" w:rsidRPr="005E7237" w:rsidTr="00FC2C1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3" w:type="dxa"/>
            <w:noWrap/>
            <w:hideMark/>
          </w:tcPr>
          <w:p w:rsidR="005E7237" w:rsidRPr="00FC2C1B" w:rsidRDefault="005E7237" w:rsidP="00FC2C1B">
            <w:pPr>
              <w:spacing w:line="240" w:lineRule="auto"/>
              <w:jc w:val="left"/>
              <w:rPr>
                <w:rFonts w:eastAsia="Times New Roman" w:cs="Times New Roman"/>
                <w:b w:val="0"/>
                <w:color w:val="000000"/>
                <w:sz w:val="20"/>
                <w:szCs w:val="20"/>
                <w:lang w:eastAsia="fr-FR"/>
              </w:rPr>
            </w:pPr>
            <w:r w:rsidRPr="00FC2C1B">
              <w:rPr>
                <w:rFonts w:eastAsia="Times New Roman" w:cs="Times New Roman"/>
                <w:b w:val="0"/>
                <w:color w:val="000000"/>
                <w:sz w:val="20"/>
                <w:szCs w:val="20"/>
                <w:lang w:eastAsia="fr-FR"/>
              </w:rPr>
              <w:t xml:space="preserve">Taux d'allocataires de l'ACTP </w:t>
            </w:r>
            <w:r w:rsidRPr="00FC2C1B">
              <w:rPr>
                <w:rFonts w:eastAsia="Times New Roman" w:cs="Times New Roman"/>
                <w:b w:val="0"/>
                <w:i/>
                <w:iCs/>
                <w:color w:val="000000"/>
                <w:sz w:val="20"/>
                <w:szCs w:val="20"/>
                <w:lang w:eastAsia="fr-FR"/>
              </w:rPr>
              <w:t>(pour mille)</w:t>
            </w:r>
          </w:p>
        </w:tc>
        <w:tc>
          <w:tcPr>
            <w:tcW w:w="766" w:type="dxa"/>
            <w:noWrap/>
            <w:hideMark/>
          </w:tcPr>
          <w:p w:rsidR="005E7237" w:rsidRPr="00FC2C1B" w:rsidRDefault="005E7237" w:rsidP="00FC2C1B">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fr-FR"/>
              </w:rPr>
            </w:pPr>
          </w:p>
        </w:tc>
        <w:tc>
          <w:tcPr>
            <w:tcW w:w="794" w:type="dxa"/>
            <w:noWrap/>
            <w:hideMark/>
          </w:tcPr>
          <w:p w:rsidR="005E7237" w:rsidRPr="00FC2C1B" w:rsidRDefault="005E7237" w:rsidP="00FC2C1B">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fr-FR"/>
              </w:rPr>
            </w:pPr>
          </w:p>
        </w:tc>
        <w:tc>
          <w:tcPr>
            <w:tcW w:w="708" w:type="dxa"/>
            <w:noWrap/>
            <w:hideMark/>
          </w:tcPr>
          <w:p w:rsidR="005E7237" w:rsidRPr="00FC2C1B" w:rsidRDefault="005E7237" w:rsidP="00FC2C1B">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fr-FR"/>
              </w:rPr>
            </w:pPr>
          </w:p>
        </w:tc>
      </w:tr>
      <w:tr w:rsidR="005E7237" w:rsidRPr="005E7237" w:rsidTr="00FC2C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3" w:type="dxa"/>
            <w:noWrap/>
            <w:hideMark/>
          </w:tcPr>
          <w:p w:rsidR="005E7237" w:rsidRPr="00FC2C1B" w:rsidRDefault="005E7237" w:rsidP="00FC2C1B">
            <w:pPr>
              <w:spacing w:line="240" w:lineRule="auto"/>
              <w:jc w:val="right"/>
              <w:rPr>
                <w:rFonts w:eastAsia="Times New Roman" w:cs="Times New Roman"/>
                <w:b w:val="0"/>
                <w:i/>
                <w:iCs/>
                <w:color w:val="000000"/>
                <w:sz w:val="20"/>
                <w:szCs w:val="20"/>
                <w:lang w:eastAsia="fr-FR"/>
              </w:rPr>
            </w:pPr>
            <w:r w:rsidRPr="00FC2C1B">
              <w:rPr>
                <w:rFonts w:eastAsia="Times New Roman" w:cs="Times New Roman"/>
                <w:b w:val="0"/>
                <w:i/>
                <w:iCs/>
                <w:color w:val="000000"/>
                <w:sz w:val="20"/>
                <w:szCs w:val="20"/>
                <w:lang w:eastAsia="fr-FR"/>
              </w:rPr>
              <w:t>moins de 60 ans</w:t>
            </w:r>
          </w:p>
        </w:tc>
        <w:tc>
          <w:tcPr>
            <w:tcW w:w="766" w:type="dxa"/>
            <w:noWrap/>
            <w:hideMark/>
          </w:tcPr>
          <w:p w:rsidR="005E7237" w:rsidRPr="00FC2C1B" w:rsidRDefault="005E7237" w:rsidP="00FC2C1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1,2‰</w:t>
            </w:r>
          </w:p>
        </w:tc>
        <w:tc>
          <w:tcPr>
            <w:tcW w:w="794" w:type="dxa"/>
            <w:noWrap/>
            <w:hideMark/>
          </w:tcPr>
          <w:p w:rsidR="005E7237" w:rsidRPr="00FC2C1B" w:rsidRDefault="005E7237" w:rsidP="00FC2C1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ND</w:t>
            </w:r>
          </w:p>
        </w:tc>
        <w:tc>
          <w:tcPr>
            <w:tcW w:w="708" w:type="dxa"/>
            <w:noWrap/>
            <w:hideMark/>
          </w:tcPr>
          <w:p w:rsidR="005E7237" w:rsidRPr="00FC2C1B" w:rsidRDefault="005E7237" w:rsidP="00FC2C1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0,9‰</w:t>
            </w:r>
          </w:p>
        </w:tc>
      </w:tr>
      <w:tr w:rsidR="005E7237" w:rsidRPr="005E7237" w:rsidTr="00FC2C1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3" w:type="dxa"/>
            <w:noWrap/>
            <w:hideMark/>
          </w:tcPr>
          <w:p w:rsidR="005E7237" w:rsidRPr="00FC2C1B" w:rsidRDefault="005E7237" w:rsidP="00FC2C1B">
            <w:pPr>
              <w:spacing w:line="240" w:lineRule="auto"/>
              <w:jc w:val="right"/>
              <w:rPr>
                <w:rFonts w:eastAsia="Times New Roman" w:cs="Times New Roman"/>
                <w:b w:val="0"/>
                <w:i/>
                <w:iCs/>
                <w:color w:val="000000"/>
                <w:sz w:val="20"/>
                <w:szCs w:val="20"/>
                <w:lang w:eastAsia="fr-FR"/>
              </w:rPr>
            </w:pPr>
            <w:r w:rsidRPr="00FC2C1B">
              <w:rPr>
                <w:rFonts w:eastAsia="Times New Roman" w:cs="Times New Roman"/>
                <w:b w:val="0"/>
                <w:i/>
                <w:iCs/>
                <w:color w:val="000000"/>
                <w:sz w:val="20"/>
                <w:szCs w:val="20"/>
                <w:lang w:eastAsia="fr-FR"/>
              </w:rPr>
              <w:t>plus de 60 ans</w:t>
            </w:r>
          </w:p>
        </w:tc>
        <w:tc>
          <w:tcPr>
            <w:tcW w:w="766" w:type="dxa"/>
            <w:noWrap/>
            <w:hideMark/>
          </w:tcPr>
          <w:p w:rsidR="005E7237" w:rsidRPr="00FC2C1B" w:rsidRDefault="005E7237" w:rsidP="00FC2C1B">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1,4‰</w:t>
            </w:r>
          </w:p>
        </w:tc>
        <w:tc>
          <w:tcPr>
            <w:tcW w:w="794" w:type="dxa"/>
            <w:noWrap/>
            <w:hideMark/>
          </w:tcPr>
          <w:p w:rsidR="005E7237" w:rsidRPr="00FC2C1B" w:rsidRDefault="005E7237" w:rsidP="00FC2C1B">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ND</w:t>
            </w:r>
          </w:p>
        </w:tc>
        <w:tc>
          <w:tcPr>
            <w:tcW w:w="708" w:type="dxa"/>
            <w:noWrap/>
            <w:hideMark/>
          </w:tcPr>
          <w:p w:rsidR="005E7237" w:rsidRPr="00FC2C1B" w:rsidRDefault="005E7237" w:rsidP="00FC2C1B">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1,3‰</w:t>
            </w:r>
          </w:p>
        </w:tc>
      </w:tr>
      <w:tr w:rsidR="005E7237" w:rsidRPr="005E7237" w:rsidTr="00FC2C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3" w:type="dxa"/>
            <w:noWrap/>
            <w:hideMark/>
          </w:tcPr>
          <w:p w:rsidR="005E7237" w:rsidRPr="00FC2C1B" w:rsidRDefault="005E7237" w:rsidP="00FC2C1B">
            <w:pPr>
              <w:spacing w:line="240" w:lineRule="auto"/>
              <w:jc w:val="left"/>
              <w:rPr>
                <w:rFonts w:eastAsia="Times New Roman" w:cs="Times New Roman"/>
                <w:b w:val="0"/>
                <w:color w:val="000000"/>
                <w:sz w:val="20"/>
                <w:szCs w:val="20"/>
                <w:lang w:eastAsia="fr-FR"/>
              </w:rPr>
            </w:pPr>
            <w:r w:rsidRPr="00FC2C1B">
              <w:rPr>
                <w:rFonts w:eastAsia="Times New Roman" w:cs="Times New Roman"/>
                <w:b w:val="0"/>
                <w:color w:val="000000"/>
                <w:sz w:val="20"/>
                <w:szCs w:val="20"/>
                <w:lang w:eastAsia="fr-FR"/>
              </w:rPr>
              <w:t xml:space="preserve">Taux d'allocataires de la PCH </w:t>
            </w:r>
            <w:r w:rsidRPr="00FC2C1B">
              <w:rPr>
                <w:rFonts w:eastAsia="Times New Roman" w:cs="Times New Roman"/>
                <w:b w:val="0"/>
                <w:i/>
                <w:iCs/>
                <w:color w:val="000000"/>
                <w:sz w:val="20"/>
                <w:szCs w:val="20"/>
                <w:lang w:eastAsia="fr-FR"/>
              </w:rPr>
              <w:t>(pour mille)</w:t>
            </w:r>
          </w:p>
        </w:tc>
        <w:tc>
          <w:tcPr>
            <w:tcW w:w="766" w:type="dxa"/>
            <w:noWrap/>
            <w:hideMark/>
          </w:tcPr>
          <w:p w:rsidR="005E7237" w:rsidRPr="00FC2C1B" w:rsidRDefault="005E7237" w:rsidP="00FC2C1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p>
        </w:tc>
        <w:tc>
          <w:tcPr>
            <w:tcW w:w="794" w:type="dxa"/>
            <w:noWrap/>
            <w:hideMark/>
          </w:tcPr>
          <w:p w:rsidR="005E7237" w:rsidRPr="00FC2C1B" w:rsidRDefault="005E7237" w:rsidP="00FC2C1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p>
        </w:tc>
        <w:tc>
          <w:tcPr>
            <w:tcW w:w="708" w:type="dxa"/>
            <w:noWrap/>
            <w:hideMark/>
          </w:tcPr>
          <w:p w:rsidR="005E7237" w:rsidRPr="00FC2C1B" w:rsidRDefault="005E7237" w:rsidP="00FC2C1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p>
        </w:tc>
      </w:tr>
      <w:tr w:rsidR="005E7237" w:rsidRPr="005E7237" w:rsidTr="00FC2C1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3" w:type="dxa"/>
            <w:noWrap/>
            <w:hideMark/>
          </w:tcPr>
          <w:p w:rsidR="005E7237" w:rsidRPr="00FC2C1B" w:rsidRDefault="005E7237" w:rsidP="00FC2C1B">
            <w:pPr>
              <w:spacing w:line="240" w:lineRule="auto"/>
              <w:jc w:val="right"/>
              <w:rPr>
                <w:rFonts w:eastAsia="Times New Roman" w:cs="Times New Roman"/>
                <w:b w:val="0"/>
                <w:i/>
                <w:iCs/>
                <w:color w:val="000000"/>
                <w:sz w:val="20"/>
                <w:szCs w:val="20"/>
                <w:lang w:eastAsia="fr-FR"/>
              </w:rPr>
            </w:pPr>
            <w:r w:rsidRPr="00FC2C1B">
              <w:rPr>
                <w:rFonts w:eastAsia="Times New Roman" w:cs="Times New Roman"/>
                <w:b w:val="0"/>
                <w:i/>
                <w:iCs/>
                <w:color w:val="000000"/>
                <w:sz w:val="20"/>
                <w:szCs w:val="20"/>
                <w:lang w:eastAsia="fr-FR"/>
              </w:rPr>
              <w:t>moins de 60 ans</w:t>
            </w:r>
          </w:p>
        </w:tc>
        <w:tc>
          <w:tcPr>
            <w:tcW w:w="766" w:type="dxa"/>
            <w:noWrap/>
            <w:hideMark/>
          </w:tcPr>
          <w:p w:rsidR="005E7237" w:rsidRPr="00FC2C1B" w:rsidRDefault="005E7237" w:rsidP="00FC2C1B">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5,5‰</w:t>
            </w:r>
          </w:p>
        </w:tc>
        <w:tc>
          <w:tcPr>
            <w:tcW w:w="794" w:type="dxa"/>
            <w:noWrap/>
            <w:hideMark/>
          </w:tcPr>
          <w:p w:rsidR="005E7237" w:rsidRPr="00FC2C1B" w:rsidRDefault="005E7237" w:rsidP="00FC2C1B">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ND</w:t>
            </w:r>
          </w:p>
        </w:tc>
        <w:tc>
          <w:tcPr>
            <w:tcW w:w="708" w:type="dxa"/>
            <w:noWrap/>
            <w:hideMark/>
          </w:tcPr>
          <w:p w:rsidR="005E7237" w:rsidRPr="00FC2C1B" w:rsidRDefault="005E7237" w:rsidP="00FC2C1B">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4,1‰</w:t>
            </w:r>
          </w:p>
        </w:tc>
      </w:tr>
      <w:tr w:rsidR="005E7237" w:rsidRPr="005E7237" w:rsidTr="00FC2C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3" w:type="dxa"/>
            <w:noWrap/>
            <w:hideMark/>
          </w:tcPr>
          <w:p w:rsidR="005E7237" w:rsidRPr="00FC2C1B" w:rsidRDefault="005E7237" w:rsidP="00FC2C1B">
            <w:pPr>
              <w:spacing w:line="240" w:lineRule="auto"/>
              <w:jc w:val="right"/>
              <w:rPr>
                <w:rFonts w:eastAsia="Times New Roman" w:cs="Times New Roman"/>
                <w:b w:val="0"/>
                <w:i/>
                <w:iCs/>
                <w:color w:val="000000"/>
                <w:sz w:val="20"/>
                <w:szCs w:val="20"/>
                <w:lang w:eastAsia="fr-FR"/>
              </w:rPr>
            </w:pPr>
            <w:r w:rsidRPr="00FC2C1B">
              <w:rPr>
                <w:rFonts w:eastAsia="Times New Roman" w:cs="Times New Roman"/>
                <w:b w:val="0"/>
                <w:i/>
                <w:iCs/>
                <w:color w:val="000000"/>
                <w:sz w:val="20"/>
                <w:szCs w:val="20"/>
                <w:lang w:eastAsia="fr-FR"/>
              </w:rPr>
              <w:t>plus de 60 ans</w:t>
            </w:r>
          </w:p>
        </w:tc>
        <w:tc>
          <w:tcPr>
            <w:tcW w:w="766" w:type="dxa"/>
            <w:noWrap/>
            <w:hideMark/>
          </w:tcPr>
          <w:p w:rsidR="005E7237" w:rsidRPr="00FC2C1B" w:rsidRDefault="005E7237" w:rsidP="00FC2C1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3,7‰</w:t>
            </w:r>
          </w:p>
        </w:tc>
        <w:tc>
          <w:tcPr>
            <w:tcW w:w="794" w:type="dxa"/>
            <w:noWrap/>
            <w:hideMark/>
          </w:tcPr>
          <w:p w:rsidR="005E7237" w:rsidRPr="00FC2C1B" w:rsidRDefault="005E7237" w:rsidP="00FC2C1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ND</w:t>
            </w:r>
          </w:p>
        </w:tc>
        <w:tc>
          <w:tcPr>
            <w:tcW w:w="708" w:type="dxa"/>
            <w:noWrap/>
            <w:hideMark/>
          </w:tcPr>
          <w:p w:rsidR="005E7237" w:rsidRPr="00FC2C1B" w:rsidRDefault="005E7237" w:rsidP="00FC2C1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3,7‰</w:t>
            </w:r>
          </w:p>
        </w:tc>
      </w:tr>
      <w:tr w:rsidR="005E7237" w:rsidRPr="005E7237" w:rsidTr="00FC2C1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3" w:type="dxa"/>
            <w:noWrap/>
            <w:hideMark/>
          </w:tcPr>
          <w:p w:rsidR="005E7237" w:rsidRPr="00FC2C1B" w:rsidRDefault="005E7237" w:rsidP="00FC2C1B">
            <w:pPr>
              <w:spacing w:line="240" w:lineRule="auto"/>
              <w:jc w:val="right"/>
              <w:rPr>
                <w:rFonts w:eastAsia="Times New Roman" w:cs="Times New Roman"/>
                <w:b w:val="0"/>
                <w:i/>
                <w:iCs/>
                <w:color w:val="000000"/>
                <w:sz w:val="20"/>
                <w:szCs w:val="20"/>
                <w:lang w:eastAsia="fr-FR"/>
              </w:rPr>
            </w:pPr>
            <w:r w:rsidRPr="00FC2C1B">
              <w:rPr>
                <w:rFonts w:eastAsia="Times New Roman" w:cs="Times New Roman"/>
                <w:b w:val="0"/>
                <w:i/>
                <w:iCs/>
                <w:color w:val="000000"/>
                <w:sz w:val="20"/>
                <w:szCs w:val="20"/>
                <w:lang w:eastAsia="fr-FR"/>
              </w:rPr>
              <w:t>Taux d'allocataires de l'ACTP ou de la PCH (pour mille)</w:t>
            </w:r>
          </w:p>
        </w:tc>
        <w:tc>
          <w:tcPr>
            <w:tcW w:w="766" w:type="dxa"/>
            <w:noWrap/>
            <w:hideMark/>
          </w:tcPr>
          <w:p w:rsidR="005E7237" w:rsidRPr="00FC2C1B" w:rsidRDefault="005E7237" w:rsidP="00FC2C1B">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fr-FR"/>
              </w:rPr>
            </w:pPr>
          </w:p>
        </w:tc>
        <w:tc>
          <w:tcPr>
            <w:tcW w:w="794" w:type="dxa"/>
            <w:noWrap/>
            <w:hideMark/>
          </w:tcPr>
          <w:p w:rsidR="005E7237" w:rsidRPr="00FC2C1B" w:rsidRDefault="005E7237" w:rsidP="00FC2C1B">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fr-FR"/>
              </w:rPr>
            </w:pPr>
          </w:p>
        </w:tc>
        <w:tc>
          <w:tcPr>
            <w:tcW w:w="708" w:type="dxa"/>
            <w:noWrap/>
            <w:hideMark/>
          </w:tcPr>
          <w:p w:rsidR="005E7237" w:rsidRPr="00FC2C1B" w:rsidRDefault="005E7237" w:rsidP="00FC2C1B">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fr-FR"/>
              </w:rPr>
            </w:pPr>
          </w:p>
        </w:tc>
      </w:tr>
      <w:tr w:rsidR="005E7237" w:rsidRPr="005E7237" w:rsidTr="00FC2C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3" w:type="dxa"/>
            <w:noWrap/>
            <w:hideMark/>
          </w:tcPr>
          <w:p w:rsidR="005E7237" w:rsidRPr="00FC2C1B" w:rsidRDefault="005E7237" w:rsidP="00FC2C1B">
            <w:pPr>
              <w:spacing w:line="240" w:lineRule="auto"/>
              <w:jc w:val="right"/>
              <w:rPr>
                <w:rFonts w:eastAsia="Times New Roman" w:cs="Times New Roman"/>
                <w:b w:val="0"/>
                <w:i/>
                <w:iCs/>
                <w:color w:val="000000"/>
                <w:sz w:val="20"/>
                <w:szCs w:val="20"/>
                <w:lang w:eastAsia="fr-FR"/>
              </w:rPr>
            </w:pPr>
            <w:r w:rsidRPr="00FC2C1B">
              <w:rPr>
                <w:rFonts w:eastAsia="Times New Roman" w:cs="Times New Roman"/>
                <w:b w:val="0"/>
                <w:i/>
                <w:iCs/>
                <w:color w:val="000000"/>
                <w:sz w:val="20"/>
                <w:szCs w:val="20"/>
                <w:lang w:eastAsia="fr-FR"/>
              </w:rPr>
              <w:t>moins de 60 ans</w:t>
            </w:r>
          </w:p>
        </w:tc>
        <w:tc>
          <w:tcPr>
            <w:tcW w:w="766" w:type="dxa"/>
            <w:noWrap/>
            <w:hideMark/>
          </w:tcPr>
          <w:p w:rsidR="005E7237" w:rsidRPr="00FC2C1B" w:rsidRDefault="005E7237" w:rsidP="00FC2C1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6,7‰</w:t>
            </w:r>
          </w:p>
        </w:tc>
        <w:tc>
          <w:tcPr>
            <w:tcW w:w="794" w:type="dxa"/>
            <w:noWrap/>
            <w:hideMark/>
          </w:tcPr>
          <w:p w:rsidR="005E7237" w:rsidRPr="00FC2C1B" w:rsidRDefault="005E7237" w:rsidP="00FC2C1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ND</w:t>
            </w:r>
          </w:p>
        </w:tc>
        <w:tc>
          <w:tcPr>
            <w:tcW w:w="708" w:type="dxa"/>
            <w:noWrap/>
            <w:hideMark/>
          </w:tcPr>
          <w:p w:rsidR="005E7237" w:rsidRPr="00FC2C1B" w:rsidRDefault="005E7237" w:rsidP="00FC2C1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5‰</w:t>
            </w:r>
          </w:p>
        </w:tc>
      </w:tr>
      <w:tr w:rsidR="005E7237" w:rsidRPr="005E7237" w:rsidTr="00FC2C1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3" w:type="dxa"/>
            <w:noWrap/>
            <w:hideMark/>
          </w:tcPr>
          <w:p w:rsidR="005E7237" w:rsidRPr="00FC2C1B" w:rsidRDefault="005E7237" w:rsidP="00FC2C1B">
            <w:pPr>
              <w:spacing w:line="240" w:lineRule="auto"/>
              <w:jc w:val="right"/>
              <w:rPr>
                <w:rFonts w:eastAsia="Times New Roman" w:cs="Times New Roman"/>
                <w:b w:val="0"/>
                <w:i/>
                <w:iCs/>
                <w:color w:val="000000"/>
                <w:sz w:val="20"/>
                <w:szCs w:val="20"/>
                <w:lang w:eastAsia="fr-FR"/>
              </w:rPr>
            </w:pPr>
            <w:r w:rsidRPr="00FC2C1B">
              <w:rPr>
                <w:rFonts w:eastAsia="Times New Roman" w:cs="Times New Roman"/>
                <w:b w:val="0"/>
                <w:i/>
                <w:iCs/>
                <w:color w:val="000000"/>
                <w:sz w:val="20"/>
                <w:szCs w:val="20"/>
                <w:lang w:eastAsia="fr-FR"/>
              </w:rPr>
              <w:t>plus de 60 ans</w:t>
            </w:r>
          </w:p>
        </w:tc>
        <w:tc>
          <w:tcPr>
            <w:tcW w:w="766" w:type="dxa"/>
            <w:noWrap/>
            <w:hideMark/>
          </w:tcPr>
          <w:p w:rsidR="005E7237" w:rsidRPr="00FC2C1B" w:rsidRDefault="005E7237" w:rsidP="00FC2C1B">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5,1‰</w:t>
            </w:r>
          </w:p>
        </w:tc>
        <w:tc>
          <w:tcPr>
            <w:tcW w:w="794" w:type="dxa"/>
            <w:noWrap/>
            <w:hideMark/>
          </w:tcPr>
          <w:p w:rsidR="005E7237" w:rsidRPr="00FC2C1B" w:rsidRDefault="005E7237" w:rsidP="00FC2C1B">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ND</w:t>
            </w:r>
          </w:p>
        </w:tc>
        <w:tc>
          <w:tcPr>
            <w:tcW w:w="708" w:type="dxa"/>
            <w:noWrap/>
            <w:hideMark/>
          </w:tcPr>
          <w:p w:rsidR="005E7237" w:rsidRPr="00FC2C1B" w:rsidRDefault="005E7237" w:rsidP="00FC2C1B">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5‰</w:t>
            </w:r>
          </w:p>
        </w:tc>
      </w:tr>
      <w:tr w:rsidR="005E7237" w:rsidRPr="005E7237" w:rsidTr="00FC2C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3" w:type="dxa"/>
            <w:noWrap/>
            <w:hideMark/>
          </w:tcPr>
          <w:p w:rsidR="005E7237" w:rsidRPr="00FC2C1B" w:rsidRDefault="005E7237" w:rsidP="00FC2C1B">
            <w:pPr>
              <w:spacing w:line="240" w:lineRule="auto"/>
              <w:jc w:val="right"/>
              <w:rPr>
                <w:rFonts w:eastAsia="Times New Roman" w:cs="Times New Roman"/>
                <w:b w:val="0"/>
                <w:i/>
                <w:iCs/>
                <w:color w:val="000000"/>
                <w:sz w:val="20"/>
                <w:szCs w:val="20"/>
                <w:lang w:eastAsia="fr-FR"/>
              </w:rPr>
            </w:pPr>
            <w:r w:rsidRPr="00FC2C1B">
              <w:rPr>
                <w:rFonts w:eastAsia="Times New Roman" w:cs="Times New Roman"/>
                <w:b w:val="0"/>
                <w:i/>
                <w:iCs/>
                <w:color w:val="000000"/>
                <w:sz w:val="20"/>
                <w:szCs w:val="20"/>
                <w:lang w:eastAsia="fr-FR"/>
              </w:rPr>
              <w:t>Taux d'allocataires de l'AEEH (pour mille)</w:t>
            </w:r>
          </w:p>
        </w:tc>
        <w:tc>
          <w:tcPr>
            <w:tcW w:w="766" w:type="dxa"/>
            <w:noWrap/>
            <w:hideMark/>
          </w:tcPr>
          <w:p w:rsidR="005E7237" w:rsidRPr="00FC2C1B" w:rsidRDefault="005E7237" w:rsidP="00FC2C1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17,7‰</w:t>
            </w:r>
          </w:p>
        </w:tc>
        <w:tc>
          <w:tcPr>
            <w:tcW w:w="794" w:type="dxa"/>
            <w:noWrap/>
            <w:hideMark/>
          </w:tcPr>
          <w:p w:rsidR="005E7237" w:rsidRPr="00FC2C1B" w:rsidRDefault="005E7237" w:rsidP="00FC2C1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13,7‰</w:t>
            </w:r>
          </w:p>
        </w:tc>
        <w:tc>
          <w:tcPr>
            <w:tcW w:w="708" w:type="dxa"/>
            <w:noWrap/>
            <w:hideMark/>
          </w:tcPr>
          <w:p w:rsidR="005E7237" w:rsidRPr="00FC2C1B" w:rsidRDefault="005E7237" w:rsidP="00FC2C1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14,9‰</w:t>
            </w:r>
          </w:p>
        </w:tc>
      </w:tr>
    </w:tbl>
    <w:p w:rsidR="005E7237" w:rsidRPr="00D61040" w:rsidRDefault="005E7237" w:rsidP="00CE6B31">
      <w:r>
        <w:t xml:space="preserve">Le département de l’Indre possède </w:t>
      </w:r>
      <w:r w:rsidR="00E242D0">
        <w:t>un</w:t>
      </w:r>
      <w:r>
        <w:t xml:space="preserve"> taux d’allocataire</w:t>
      </w:r>
      <w:r w:rsidR="00F313AA">
        <w:t>s</w:t>
      </w:r>
      <w:r>
        <w:t xml:space="preserve"> de l’AAH </w:t>
      </w:r>
      <w:r w:rsidR="00FC2C1B">
        <w:t>(4,3</w:t>
      </w:r>
      <w:r w:rsidR="00FC2C1B" w:rsidRPr="00FC2C1B">
        <w:rPr>
          <w:rFonts w:eastAsia="Times New Roman" w:cs="Times New Roman"/>
          <w:color w:val="000000"/>
          <w:sz w:val="20"/>
          <w:szCs w:val="20"/>
          <w:lang w:eastAsia="fr-FR"/>
        </w:rPr>
        <w:t>‰</w:t>
      </w:r>
      <w:r w:rsidR="00FC2C1B">
        <w:rPr>
          <w:rFonts w:eastAsia="Times New Roman" w:cs="Times New Roman"/>
          <w:color w:val="000000"/>
          <w:sz w:val="20"/>
          <w:szCs w:val="20"/>
          <w:lang w:eastAsia="fr-FR"/>
        </w:rPr>
        <w:t xml:space="preserve">), </w:t>
      </w:r>
      <w:r>
        <w:t>le plus élevé des départements de la région Centre avec un écart important : Cher (3.9</w:t>
      </w:r>
      <w:r w:rsidRPr="00D61040">
        <w:t>‰) puis Loir et Cher (3‰).</w:t>
      </w:r>
    </w:p>
    <w:p w:rsidR="005E7237" w:rsidRPr="00D61040" w:rsidRDefault="005E7237" w:rsidP="00CE6B31">
      <w:r w:rsidRPr="00D61040">
        <w:t xml:space="preserve">Le taux d’allocataires de l’AEEH </w:t>
      </w:r>
      <w:r w:rsidR="00FC2C1B">
        <w:t>(17,7</w:t>
      </w:r>
      <w:r w:rsidR="00FC2C1B" w:rsidRPr="00FC2C1B">
        <w:rPr>
          <w:rFonts w:eastAsia="Times New Roman" w:cs="Times New Roman"/>
          <w:color w:val="000000"/>
          <w:sz w:val="20"/>
          <w:szCs w:val="20"/>
          <w:lang w:eastAsia="fr-FR"/>
        </w:rPr>
        <w:t>‰</w:t>
      </w:r>
      <w:r w:rsidR="00FC2C1B">
        <w:rPr>
          <w:rFonts w:eastAsia="Times New Roman" w:cs="Times New Roman"/>
          <w:color w:val="000000"/>
          <w:sz w:val="20"/>
          <w:szCs w:val="20"/>
          <w:lang w:eastAsia="fr-FR"/>
        </w:rPr>
        <w:t xml:space="preserve">) </w:t>
      </w:r>
      <w:r w:rsidRPr="00D61040">
        <w:t>est également plus important dans l’Indre</w:t>
      </w:r>
      <w:r w:rsidR="00D61040">
        <w:t xml:space="preserve">, suivi par </w:t>
      </w:r>
      <w:r w:rsidRPr="00D61040">
        <w:t>le Loir et Cher (17.5‰) puis l’Eure-et-Loir (16‰), l’écart maximum étant avec le département du Loiret (10.8‰).</w:t>
      </w:r>
    </w:p>
    <w:p w:rsidR="005E7237" w:rsidRPr="005E7237" w:rsidRDefault="005E7237" w:rsidP="00CE6B31">
      <w:pPr>
        <w:rPr>
          <w:rFonts w:ascii="Calibri" w:eastAsia="Times New Roman" w:hAnsi="Calibri" w:cs="Times New Roman"/>
          <w:color w:val="000000"/>
          <w:szCs w:val="22"/>
          <w:lang w:eastAsia="fr-FR"/>
        </w:rPr>
      </w:pPr>
    </w:p>
    <w:tbl>
      <w:tblPr>
        <w:tblStyle w:val="Grilleclaire-Accent3"/>
        <w:tblpPr w:leftFromText="141" w:rightFromText="141" w:vertAnchor="text" w:tblpXSpec="right" w:tblpY="1"/>
        <w:tblOverlap w:val="never"/>
        <w:tblW w:w="6204" w:type="dxa"/>
        <w:jc w:val="right"/>
        <w:tblLook w:val="04A0" w:firstRow="1" w:lastRow="0" w:firstColumn="1" w:lastColumn="0" w:noHBand="0" w:noVBand="1"/>
      </w:tblPr>
      <w:tblGrid>
        <w:gridCol w:w="4077"/>
        <w:gridCol w:w="713"/>
        <w:gridCol w:w="764"/>
        <w:gridCol w:w="763"/>
      </w:tblGrid>
      <w:tr w:rsidR="003852F3" w:rsidRPr="003852F3" w:rsidTr="00FC2C1B">
        <w:trPr>
          <w:cnfStyle w:val="100000000000" w:firstRow="1" w:lastRow="0" w:firstColumn="0" w:lastColumn="0" w:oddVBand="0" w:evenVBand="0" w:oddHBand="0" w:evenHBand="0" w:firstRowFirstColumn="0" w:firstRowLastColumn="0" w:lastRowFirstColumn="0" w:lastRowLastColumn="0"/>
          <w:trHeight w:val="300"/>
          <w:jc w:val="right"/>
        </w:trPr>
        <w:tc>
          <w:tcPr>
            <w:cnfStyle w:val="001000000000" w:firstRow="0" w:lastRow="0" w:firstColumn="1" w:lastColumn="0" w:oddVBand="0" w:evenVBand="0" w:oddHBand="0" w:evenHBand="0" w:firstRowFirstColumn="0" w:firstRowLastColumn="0" w:lastRowFirstColumn="0" w:lastRowLastColumn="0"/>
            <w:tcW w:w="4077" w:type="dxa"/>
            <w:noWrap/>
            <w:hideMark/>
          </w:tcPr>
          <w:p w:rsidR="003852F3" w:rsidRPr="00FC2C1B" w:rsidRDefault="003852F3" w:rsidP="00FC2C1B">
            <w:pPr>
              <w:spacing w:line="240" w:lineRule="auto"/>
              <w:jc w:val="left"/>
              <w:rPr>
                <w:rFonts w:ascii="Calibri" w:eastAsia="Times New Roman" w:hAnsi="Calibri" w:cs="Times New Roman"/>
                <w:b w:val="0"/>
                <w:color w:val="000000"/>
                <w:sz w:val="20"/>
                <w:szCs w:val="22"/>
                <w:lang w:eastAsia="fr-FR"/>
              </w:rPr>
            </w:pPr>
          </w:p>
        </w:tc>
        <w:tc>
          <w:tcPr>
            <w:tcW w:w="713" w:type="dxa"/>
            <w:noWrap/>
            <w:hideMark/>
          </w:tcPr>
          <w:p w:rsidR="003852F3" w:rsidRPr="00FC2C1B" w:rsidRDefault="003852F3" w:rsidP="00FC2C1B">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20"/>
                <w:szCs w:val="22"/>
                <w:lang w:eastAsia="fr-FR"/>
              </w:rPr>
            </w:pPr>
            <w:r w:rsidRPr="00FC2C1B">
              <w:rPr>
                <w:rFonts w:ascii="Calibri" w:eastAsia="Times New Roman" w:hAnsi="Calibri" w:cs="Times New Roman"/>
                <w:b w:val="0"/>
                <w:color w:val="000000"/>
                <w:sz w:val="20"/>
                <w:szCs w:val="22"/>
                <w:lang w:eastAsia="fr-FR"/>
              </w:rPr>
              <w:t>Indre</w:t>
            </w:r>
          </w:p>
        </w:tc>
        <w:tc>
          <w:tcPr>
            <w:tcW w:w="764" w:type="dxa"/>
            <w:noWrap/>
            <w:hideMark/>
          </w:tcPr>
          <w:p w:rsidR="003852F3" w:rsidRPr="00FC2C1B" w:rsidRDefault="003852F3" w:rsidP="00FC2C1B">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20"/>
                <w:szCs w:val="22"/>
                <w:lang w:eastAsia="fr-FR"/>
              </w:rPr>
            </w:pPr>
            <w:r w:rsidRPr="00FC2C1B">
              <w:rPr>
                <w:rFonts w:ascii="Calibri" w:eastAsia="Times New Roman" w:hAnsi="Calibri" w:cs="Times New Roman"/>
                <w:b w:val="0"/>
                <w:color w:val="000000"/>
                <w:sz w:val="20"/>
                <w:szCs w:val="22"/>
                <w:lang w:eastAsia="fr-FR"/>
              </w:rPr>
              <w:t>Centre</w:t>
            </w:r>
          </w:p>
        </w:tc>
        <w:tc>
          <w:tcPr>
            <w:tcW w:w="650" w:type="dxa"/>
            <w:noWrap/>
            <w:hideMark/>
          </w:tcPr>
          <w:p w:rsidR="003852F3" w:rsidRPr="00FC2C1B" w:rsidRDefault="003852F3" w:rsidP="00FC2C1B">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20"/>
                <w:szCs w:val="22"/>
                <w:lang w:eastAsia="fr-FR"/>
              </w:rPr>
            </w:pPr>
            <w:r w:rsidRPr="00FC2C1B">
              <w:rPr>
                <w:rFonts w:ascii="Calibri" w:eastAsia="Times New Roman" w:hAnsi="Calibri" w:cs="Times New Roman"/>
                <w:b w:val="0"/>
                <w:color w:val="000000"/>
                <w:sz w:val="20"/>
                <w:szCs w:val="22"/>
                <w:lang w:eastAsia="fr-FR"/>
              </w:rPr>
              <w:t>France</w:t>
            </w:r>
          </w:p>
        </w:tc>
      </w:tr>
      <w:tr w:rsidR="003852F3" w:rsidRPr="003852F3" w:rsidTr="00FC2C1B">
        <w:trPr>
          <w:cnfStyle w:val="000000100000" w:firstRow="0" w:lastRow="0" w:firstColumn="0" w:lastColumn="0" w:oddVBand="0" w:evenVBand="0" w:oddHBand="1" w:evenHBand="0" w:firstRowFirstColumn="0" w:firstRowLastColumn="0" w:lastRowFirstColumn="0" w:lastRowLastColumn="0"/>
          <w:trHeight w:val="518"/>
          <w:jc w:val="right"/>
        </w:trPr>
        <w:tc>
          <w:tcPr>
            <w:cnfStyle w:val="001000000000" w:firstRow="0" w:lastRow="0" w:firstColumn="1" w:lastColumn="0" w:oddVBand="0" w:evenVBand="0" w:oddHBand="0" w:evenHBand="0" w:firstRowFirstColumn="0" w:firstRowLastColumn="0" w:lastRowFirstColumn="0" w:lastRowLastColumn="0"/>
            <w:tcW w:w="4077" w:type="dxa"/>
            <w:hideMark/>
          </w:tcPr>
          <w:p w:rsidR="003852F3" w:rsidRPr="00FC2C1B" w:rsidRDefault="003852F3" w:rsidP="00FC2C1B">
            <w:pPr>
              <w:spacing w:line="240" w:lineRule="auto"/>
              <w:jc w:val="left"/>
              <w:rPr>
                <w:rFonts w:ascii="Calibri" w:eastAsia="Times New Roman" w:hAnsi="Calibri" w:cs="Times New Roman"/>
                <w:b w:val="0"/>
                <w:color w:val="000000"/>
                <w:sz w:val="20"/>
                <w:szCs w:val="22"/>
                <w:lang w:eastAsia="fr-FR"/>
              </w:rPr>
            </w:pPr>
            <w:r w:rsidRPr="00FC2C1B">
              <w:rPr>
                <w:rFonts w:ascii="Calibri" w:eastAsia="Times New Roman" w:hAnsi="Calibri" w:cs="Times New Roman"/>
                <w:b w:val="0"/>
                <w:color w:val="000000"/>
                <w:sz w:val="20"/>
                <w:szCs w:val="22"/>
                <w:lang w:eastAsia="fr-FR"/>
              </w:rPr>
              <w:t>Proportion d'élèves en situation de handicap parmi les élèves scolarisés dans le 1er degré</w:t>
            </w:r>
          </w:p>
        </w:tc>
        <w:tc>
          <w:tcPr>
            <w:tcW w:w="713" w:type="dxa"/>
            <w:noWrap/>
            <w:hideMark/>
          </w:tcPr>
          <w:p w:rsidR="003852F3" w:rsidRPr="00FC2C1B" w:rsidRDefault="003852F3" w:rsidP="00FC2C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2"/>
                <w:lang w:eastAsia="fr-FR"/>
              </w:rPr>
            </w:pPr>
            <w:r w:rsidRPr="00FC2C1B">
              <w:rPr>
                <w:rFonts w:ascii="Calibri" w:eastAsia="Times New Roman" w:hAnsi="Calibri" w:cs="Times New Roman"/>
                <w:color w:val="000000"/>
                <w:sz w:val="20"/>
                <w:szCs w:val="22"/>
                <w:lang w:eastAsia="fr-FR"/>
              </w:rPr>
              <w:t>3,0%</w:t>
            </w:r>
          </w:p>
        </w:tc>
        <w:tc>
          <w:tcPr>
            <w:tcW w:w="764" w:type="dxa"/>
            <w:noWrap/>
            <w:hideMark/>
          </w:tcPr>
          <w:p w:rsidR="003852F3" w:rsidRPr="00FC2C1B" w:rsidRDefault="003852F3" w:rsidP="00FC2C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2"/>
                <w:lang w:eastAsia="fr-FR"/>
              </w:rPr>
            </w:pPr>
            <w:r w:rsidRPr="00FC2C1B">
              <w:rPr>
                <w:rFonts w:ascii="Calibri" w:eastAsia="Times New Roman" w:hAnsi="Calibri" w:cs="Times New Roman"/>
                <w:color w:val="000000"/>
                <w:sz w:val="20"/>
                <w:szCs w:val="22"/>
                <w:lang w:eastAsia="fr-FR"/>
              </w:rPr>
              <w:t>2,2%</w:t>
            </w:r>
          </w:p>
        </w:tc>
        <w:tc>
          <w:tcPr>
            <w:tcW w:w="650" w:type="dxa"/>
            <w:noWrap/>
            <w:hideMark/>
          </w:tcPr>
          <w:p w:rsidR="003852F3" w:rsidRPr="00FC2C1B" w:rsidRDefault="003852F3" w:rsidP="00FC2C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0"/>
                <w:szCs w:val="22"/>
                <w:lang w:eastAsia="fr-FR"/>
              </w:rPr>
            </w:pPr>
            <w:r w:rsidRPr="00FC2C1B">
              <w:rPr>
                <w:rFonts w:ascii="Calibri" w:eastAsia="Times New Roman" w:hAnsi="Calibri" w:cs="Times New Roman"/>
                <w:i/>
                <w:iCs/>
                <w:color w:val="000000"/>
                <w:sz w:val="20"/>
                <w:szCs w:val="22"/>
                <w:lang w:eastAsia="fr-FR"/>
              </w:rPr>
              <w:t>ND</w:t>
            </w:r>
          </w:p>
        </w:tc>
      </w:tr>
      <w:tr w:rsidR="003852F3" w:rsidRPr="003852F3" w:rsidTr="00FC2C1B">
        <w:trPr>
          <w:cnfStyle w:val="000000010000" w:firstRow="0" w:lastRow="0" w:firstColumn="0" w:lastColumn="0" w:oddVBand="0" w:evenVBand="0" w:oddHBand="0" w:evenHBand="1" w:firstRowFirstColumn="0" w:firstRowLastColumn="0" w:lastRowFirstColumn="0" w:lastRowLastColumn="0"/>
          <w:trHeight w:val="523"/>
          <w:jc w:val="right"/>
        </w:trPr>
        <w:tc>
          <w:tcPr>
            <w:cnfStyle w:val="001000000000" w:firstRow="0" w:lastRow="0" w:firstColumn="1" w:lastColumn="0" w:oddVBand="0" w:evenVBand="0" w:oddHBand="0" w:evenHBand="0" w:firstRowFirstColumn="0" w:firstRowLastColumn="0" w:lastRowFirstColumn="0" w:lastRowLastColumn="0"/>
            <w:tcW w:w="4077" w:type="dxa"/>
            <w:hideMark/>
          </w:tcPr>
          <w:p w:rsidR="003852F3" w:rsidRPr="00FC2C1B" w:rsidRDefault="003852F3" w:rsidP="00FC2C1B">
            <w:pPr>
              <w:spacing w:line="240" w:lineRule="auto"/>
              <w:jc w:val="left"/>
              <w:rPr>
                <w:rFonts w:ascii="Calibri" w:eastAsia="Times New Roman" w:hAnsi="Calibri" w:cs="Times New Roman"/>
                <w:b w:val="0"/>
                <w:color w:val="000000"/>
                <w:sz w:val="20"/>
                <w:szCs w:val="22"/>
                <w:lang w:eastAsia="fr-FR"/>
              </w:rPr>
            </w:pPr>
            <w:r w:rsidRPr="00FC2C1B">
              <w:rPr>
                <w:rFonts w:ascii="Calibri" w:eastAsia="Times New Roman" w:hAnsi="Calibri" w:cs="Times New Roman"/>
                <w:b w:val="0"/>
                <w:color w:val="000000"/>
                <w:sz w:val="20"/>
                <w:szCs w:val="22"/>
                <w:lang w:eastAsia="fr-FR"/>
              </w:rPr>
              <w:t>Proportion d'élèves en situation de handicap parmi les élèves scolarisés dans le 2nd degré</w:t>
            </w:r>
          </w:p>
        </w:tc>
        <w:tc>
          <w:tcPr>
            <w:tcW w:w="713" w:type="dxa"/>
            <w:noWrap/>
            <w:hideMark/>
          </w:tcPr>
          <w:p w:rsidR="003852F3" w:rsidRPr="00FC2C1B" w:rsidRDefault="003852F3" w:rsidP="00FC2C1B">
            <w:pPr>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2"/>
                <w:lang w:eastAsia="fr-FR"/>
              </w:rPr>
            </w:pPr>
            <w:r w:rsidRPr="00FC2C1B">
              <w:rPr>
                <w:rFonts w:ascii="Calibri" w:eastAsia="Times New Roman" w:hAnsi="Calibri" w:cs="Times New Roman"/>
                <w:color w:val="000000"/>
                <w:sz w:val="20"/>
                <w:szCs w:val="22"/>
                <w:lang w:eastAsia="fr-FR"/>
              </w:rPr>
              <w:t>1,9%</w:t>
            </w:r>
          </w:p>
        </w:tc>
        <w:tc>
          <w:tcPr>
            <w:tcW w:w="764" w:type="dxa"/>
            <w:noWrap/>
            <w:hideMark/>
          </w:tcPr>
          <w:p w:rsidR="003852F3" w:rsidRPr="00FC2C1B" w:rsidRDefault="003852F3" w:rsidP="00FC2C1B">
            <w:pPr>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2"/>
                <w:lang w:eastAsia="fr-FR"/>
              </w:rPr>
            </w:pPr>
            <w:r w:rsidRPr="00FC2C1B">
              <w:rPr>
                <w:rFonts w:ascii="Calibri" w:eastAsia="Times New Roman" w:hAnsi="Calibri" w:cs="Times New Roman"/>
                <w:color w:val="000000"/>
                <w:sz w:val="20"/>
                <w:szCs w:val="22"/>
                <w:lang w:eastAsia="fr-FR"/>
              </w:rPr>
              <w:t>2,1%</w:t>
            </w:r>
          </w:p>
        </w:tc>
        <w:tc>
          <w:tcPr>
            <w:tcW w:w="650" w:type="dxa"/>
            <w:noWrap/>
            <w:hideMark/>
          </w:tcPr>
          <w:p w:rsidR="003852F3" w:rsidRPr="00FC2C1B" w:rsidRDefault="003852F3" w:rsidP="00FC2C1B">
            <w:pPr>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iCs/>
                <w:color w:val="000000"/>
                <w:sz w:val="20"/>
                <w:szCs w:val="22"/>
                <w:lang w:eastAsia="fr-FR"/>
              </w:rPr>
            </w:pPr>
            <w:r w:rsidRPr="00FC2C1B">
              <w:rPr>
                <w:rFonts w:ascii="Calibri" w:eastAsia="Times New Roman" w:hAnsi="Calibri" w:cs="Times New Roman"/>
                <w:i/>
                <w:iCs/>
                <w:color w:val="000000"/>
                <w:sz w:val="20"/>
                <w:szCs w:val="22"/>
                <w:lang w:eastAsia="fr-FR"/>
              </w:rPr>
              <w:t>ND</w:t>
            </w:r>
          </w:p>
        </w:tc>
      </w:tr>
      <w:tr w:rsidR="003852F3" w:rsidRPr="003852F3" w:rsidTr="00FC2C1B">
        <w:trPr>
          <w:cnfStyle w:val="000000100000" w:firstRow="0" w:lastRow="0" w:firstColumn="0" w:lastColumn="0" w:oddVBand="0" w:evenVBand="0" w:oddHBand="1" w:evenHBand="0" w:firstRowFirstColumn="0" w:firstRowLastColumn="0" w:lastRowFirstColumn="0" w:lastRowLastColumn="0"/>
          <w:trHeight w:val="531"/>
          <w:jc w:val="right"/>
        </w:trPr>
        <w:tc>
          <w:tcPr>
            <w:cnfStyle w:val="001000000000" w:firstRow="0" w:lastRow="0" w:firstColumn="1" w:lastColumn="0" w:oddVBand="0" w:evenVBand="0" w:oddHBand="0" w:evenHBand="0" w:firstRowFirstColumn="0" w:firstRowLastColumn="0" w:lastRowFirstColumn="0" w:lastRowLastColumn="0"/>
            <w:tcW w:w="4077" w:type="dxa"/>
            <w:hideMark/>
          </w:tcPr>
          <w:p w:rsidR="003852F3" w:rsidRPr="00FC2C1B" w:rsidRDefault="003852F3" w:rsidP="00FC2C1B">
            <w:pPr>
              <w:spacing w:line="240" w:lineRule="auto"/>
              <w:jc w:val="left"/>
              <w:rPr>
                <w:rFonts w:ascii="Calibri" w:eastAsia="Times New Roman" w:hAnsi="Calibri" w:cs="Times New Roman"/>
                <w:b w:val="0"/>
                <w:color w:val="000000"/>
                <w:sz w:val="20"/>
                <w:szCs w:val="22"/>
                <w:lang w:eastAsia="fr-FR"/>
              </w:rPr>
            </w:pPr>
            <w:r w:rsidRPr="00FC2C1B">
              <w:rPr>
                <w:rFonts w:ascii="Calibri" w:eastAsia="Times New Roman" w:hAnsi="Calibri" w:cs="Times New Roman"/>
                <w:b w:val="0"/>
                <w:color w:val="000000"/>
                <w:sz w:val="20"/>
                <w:szCs w:val="22"/>
                <w:lang w:eastAsia="fr-FR"/>
              </w:rPr>
              <w:t>Part d'élèves en situation de handicap parmi les élèves scolarisés dans le 1er degré</w:t>
            </w:r>
          </w:p>
        </w:tc>
        <w:tc>
          <w:tcPr>
            <w:tcW w:w="713" w:type="dxa"/>
            <w:noWrap/>
            <w:hideMark/>
          </w:tcPr>
          <w:p w:rsidR="003852F3" w:rsidRPr="00FC2C1B" w:rsidRDefault="003852F3" w:rsidP="00FC2C1B">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2"/>
                <w:lang w:eastAsia="fr-FR"/>
              </w:rPr>
            </w:pPr>
          </w:p>
        </w:tc>
        <w:tc>
          <w:tcPr>
            <w:tcW w:w="764" w:type="dxa"/>
            <w:noWrap/>
            <w:hideMark/>
          </w:tcPr>
          <w:p w:rsidR="003852F3" w:rsidRPr="00FC2C1B" w:rsidRDefault="003852F3" w:rsidP="00FC2C1B">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2"/>
                <w:lang w:eastAsia="fr-FR"/>
              </w:rPr>
            </w:pPr>
          </w:p>
        </w:tc>
        <w:tc>
          <w:tcPr>
            <w:tcW w:w="650" w:type="dxa"/>
            <w:noWrap/>
            <w:hideMark/>
          </w:tcPr>
          <w:p w:rsidR="003852F3" w:rsidRPr="00FC2C1B" w:rsidRDefault="003852F3" w:rsidP="00FC2C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0"/>
                <w:szCs w:val="22"/>
                <w:lang w:eastAsia="fr-FR"/>
              </w:rPr>
            </w:pPr>
          </w:p>
        </w:tc>
      </w:tr>
      <w:tr w:rsidR="003852F3" w:rsidRPr="003852F3" w:rsidTr="00FC2C1B">
        <w:trPr>
          <w:cnfStyle w:val="000000010000" w:firstRow="0" w:lastRow="0" w:firstColumn="0" w:lastColumn="0" w:oddVBand="0" w:evenVBand="0" w:oddHBand="0" w:evenHBand="1" w:firstRowFirstColumn="0" w:firstRowLastColumn="0" w:lastRowFirstColumn="0" w:lastRowLastColumn="0"/>
          <w:trHeight w:val="300"/>
          <w:jc w:val="right"/>
        </w:trPr>
        <w:tc>
          <w:tcPr>
            <w:cnfStyle w:val="001000000000" w:firstRow="0" w:lastRow="0" w:firstColumn="1" w:lastColumn="0" w:oddVBand="0" w:evenVBand="0" w:oddHBand="0" w:evenHBand="0" w:firstRowFirstColumn="0" w:firstRowLastColumn="0" w:lastRowFirstColumn="0" w:lastRowLastColumn="0"/>
            <w:tcW w:w="4077" w:type="dxa"/>
            <w:hideMark/>
          </w:tcPr>
          <w:p w:rsidR="003852F3" w:rsidRPr="00FC2C1B" w:rsidRDefault="003852F3" w:rsidP="00FC2C1B">
            <w:pPr>
              <w:spacing w:line="240" w:lineRule="auto"/>
              <w:jc w:val="right"/>
              <w:rPr>
                <w:rFonts w:ascii="Calibri" w:eastAsia="Times New Roman" w:hAnsi="Calibri" w:cs="Times New Roman"/>
                <w:b w:val="0"/>
                <w:i/>
                <w:iCs/>
                <w:color w:val="000000"/>
                <w:sz w:val="20"/>
                <w:szCs w:val="22"/>
                <w:lang w:eastAsia="fr-FR"/>
              </w:rPr>
            </w:pPr>
            <w:r w:rsidRPr="00FC2C1B">
              <w:rPr>
                <w:rFonts w:ascii="Calibri" w:eastAsia="Times New Roman" w:hAnsi="Calibri" w:cs="Times New Roman"/>
                <w:b w:val="0"/>
                <w:i/>
                <w:iCs/>
                <w:color w:val="000000"/>
                <w:sz w:val="20"/>
                <w:szCs w:val="22"/>
                <w:lang w:eastAsia="fr-FR"/>
              </w:rPr>
              <w:t>en classe ordinaire</w:t>
            </w:r>
          </w:p>
        </w:tc>
        <w:tc>
          <w:tcPr>
            <w:tcW w:w="713" w:type="dxa"/>
            <w:noWrap/>
            <w:hideMark/>
          </w:tcPr>
          <w:p w:rsidR="003852F3" w:rsidRPr="00FC2C1B" w:rsidRDefault="003852F3" w:rsidP="00FC2C1B">
            <w:pPr>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2"/>
                <w:lang w:eastAsia="fr-FR"/>
              </w:rPr>
            </w:pPr>
            <w:r w:rsidRPr="00FC2C1B">
              <w:rPr>
                <w:rFonts w:ascii="Calibri" w:eastAsia="Times New Roman" w:hAnsi="Calibri" w:cs="Times New Roman"/>
                <w:color w:val="000000"/>
                <w:sz w:val="20"/>
                <w:szCs w:val="22"/>
                <w:lang w:eastAsia="fr-FR"/>
              </w:rPr>
              <w:t>58,7%</w:t>
            </w:r>
          </w:p>
        </w:tc>
        <w:tc>
          <w:tcPr>
            <w:tcW w:w="764" w:type="dxa"/>
            <w:noWrap/>
            <w:hideMark/>
          </w:tcPr>
          <w:p w:rsidR="003852F3" w:rsidRPr="00FC2C1B" w:rsidRDefault="003852F3" w:rsidP="00FC2C1B">
            <w:pPr>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2"/>
                <w:lang w:eastAsia="fr-FR"/>
              </w:rPr>
            </w:pPr>
            <w:r w:rsidRPr="00FC2C1B">
              <w:rPr>
                <w:rFonts w:ascii="Calibri" w:eastAsia="Times New Roman" w:hAnsi="Calibri" w:cs="Times New Roman"/>
                <w:color w:val="000000"/>
                <w:sz w:val="20"/>
                <w:szCs w:val="22"/>
                <w:lang w:eastAsia="fr-FR"/>
              </w:rPr>
              <w:t>61,5%</w:t>
            </w:r>
          </w:p>
        </w:tc>
        <w:tc>
          <w:tcPr>
            <w:tcW w:w="650" w:type="dxa"/>
            <w:noWrap/>
            <w:hideMark/>
          </w:tcPr>
          <w:p w:rsidR="003852F3" w:rsidRPr="00FC2C1B" w:rsidRDefault="003852F3" w:rsidP="00FC2C1B">
            <w:pPr>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iCs/>
                <w:color w:val="000000"/>
                <w:sz w:val="20"/>
                <w:szCs w:val="22"/>
                <w:lang w:eastAsia="fr-FR"/>
              </w:rPr>
            </w:pPr>
            <w:r w:rsidRPr="00FC2C1B">
              <w:rPr>
                <w:rFonts w:ascii="Calibri" w:eastAsia="Times New Roman" w:hAnsi="Calibri" w:cs="Times New Roman"/>
                <w:i/>
                <w:iCs/>
                <w:color w:val="000000"/>
                <w:sz w:val="20"/>
                <w:szCs w:val="22"/>
                <w:lang w:eastAsia="fr-FR"/>
              </w:rPr>
              <w:t>ND</w:t>
            </w:r>
          </w:p>
        </w:tc>
      </w:tr>
      <w:tr w:rsidR="003852F3" w:rsidRPr="003852F3" w:rsidTr="00FC2C1B">
        <w:trPr>
          <w:cnfStyle w:val="000000100000" w:firstRow="0" w:lastRow="0" w:firstColumn="0" w:lastColumn="0" w:oddVBand="0" w:evenVBand="0" w:oddHBand="1" w:evenHBand="0" w:firstRowFirstColumn="0" w:firstRowLastColumn="0" w:lastRowFirstColumn="0" w:lastRowLastColumn="0"/>
          <w:trHeight w:val="300"/>
          <w:jc w:val="right"/>
        </w:trPr>
        <w:tc>
          <w:tcPr>
            <w:cnfStyle w:val="001000000000" w:firstRow="0" w:lastRow="0" w:firstColumn="1" w:lastColumn="0" w:oddVBand="0" w:evenVBand="0" w:oddHBand="0" w:evenHBand="0" w:firstRowFirstColumn="0" w:firstRowLastColumn="0" w:lastRowFirstColumn="0" w:lastRowLastColumn="0"/>
            <w:tcW w:w="4077" w:type="dxa"/>
            <w:hideMark/>
          </w:tcPr>
          <w:p w:rsidR="003852F3" w:rsidRPr="00FC2C1B" w:rsidRDefault="003852F3" w:rsidP="00FC2C1B">
            <w:pPr>
              <w:spacing w:line="240" w:lineRule="auto"/>
              <w:jc w:val="right"/>
              <w:rPr>
                <w:rFonts w:ascii="Calibri" w:eastAsia="Times New Roman" w:hAnsi="Calibri" w:cs="Times New Roman"/>
                <w:b w:val="0"/>
                <w:i/>
                <w:iCs/>
                <w:color w:val="000000"/>
                <w:sz w:val="20"/>
                <w:szCs w:val="22"/>
                <w:lang w:eastAsia="fr-FR"/>
              </w:rPr>
            </w:pPr>
            <w:r w:rsidRPr="00FC2C1B">
              <w:rPr>
                <w:rFonts w:ascii="Calibri" w:eastAsia="Times New Roman" w:hAnsi="Calibri" w:cs="Times New Roman"/>
                <w:b w:val="0"/>
                <w:i/>
                <w:iCs/>
                <w:color w:val="000000"/>
                <w:sz w:val="20"/>
                <w:szCs w:val="22"/>
                <w:lang w:eastAsia="fr-FR"/>
              </w:rPr>
              <w:t>en enseignement spécial</w:t>
            </w:r>
          </w:p>
        </w:tc>
        <w:tc>
          <w:tcPr>
            <w:tcW w:w="713" w:type="dxa"/>
            <w:noWrap/>
            <w:hideMark/>
          </w:tcPr>
          <w:p w:rsidR="003852F3" w:rsidRPr="00FC2C1B" w:rsidRDefault="003852F3" w:rsidP="00FC2C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2"/>
                <w:lang w:eastAsia="fr-FR"/>
              </w:rPr>
            </w:pPr>
            <w:r w:rsidRPr="00FC2C1B">
              <w:rPr>
                <w:rFonts w:ascii="Calibri" w:eastAsia="Times New Roman" w:hAnsi="Calibri" w:cs="Times New Roman"/>
                <w:color w:val="000000"/>
                <w:sz w:val="20"/>
                <w:szCs w:val="22"/>
                <w:lang w:eastAsia="fr-FR"/>
              </w:rPr>
              <w:t>41,3%</w:t>
            </w:r>
          </w:p>
        </w:tc>
        <w:tc>
          <w:tcPr>
            <w:tcW w:w="764" w:type="dxa"/>
            <w:noWrap/>
            <w:hideMark/>
          </w:tcPr>
          <w:p w:rsidR="003852F3" w:rsidRPr="00FC2C1B" w:rsidRDefault="003852F3" w:rsidP="00FC2C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2"/>
                <w:lang w:eastAsia="fr-FR"/>
              </w:rPr>
            </w:pPr>
            <w:r w:rsidRPr="00FC2C1B">
              <w:rPr>
                <w:rFonts w:ascii="Calibri" w:eastAsia="Times New Roman" w:hAnsi="Calibri" w:cs="Times New Roman"/>
                <w:color w:val="000000"/>
                <w:sz w:val="20"/>
                <w:szCs w:val="22"/>
                <w:lang w:eastAsia="fr-FR"/>
              </w:rPr>
              <w:t>38,5%</w:t>
            </w:r>
          </w:p>
        </w:tc>
        <w:tc>
          <w:tcPr>
            <w:tcW w:w="650" w:type="dxa"/>
            <w:noWrap/>
            <w:hideMark/>
          </w:tcPr>
          <w:p w:rsidR="003852F3" w:rsidRPr="00FC2C1B" w:rsidRDefault="003852F3" w:rsidP="00FC2C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0"/>
                <w:szCs w:val="22"/>
                <w:lang w:eastAsia="fr-FR"/>
              </w:rPr>
            </w:pPr>
            <w:r w:rsidRPr="00FC2C1B">
              <w:rPr>
                <w:rFonts w:ascii="Calibri" w:eastAsia="Times New Roman" w:hAnsi="Calibri" w:cs="Times New Roman"/>
                <w:i/>
                <w:iCs/>
                <w:color w:val="000000"/>
                <w:sz w:val="20"/>
                <w:szCs w:val="22"/>
                <w:lang w:eastAsia="fr-FR"/>
              </w:rPr>
              <w:t>ND</w:t>
            </w:r>
          </w:p>
        </w:tc>
      </w:tr>
      <w:tr w:rsidR="003852F3" w:rsidRPr="003852F3" w:rsidTr="00FC2C1B">
        <w:trPr>
          <w:cnfStyle w:val="000000010000" w:firstRow="0" w:lastRow="0" w:firstColumn="0" w:lastColumn="0" w:oddVBand="0" w:evenVBand="0" w:oddHBand="0" w:evenHBand="1" w:firstRowFirstColumn="0" w:firstRowLastColumn="0" w:lastRowFirstColumn="0" w:lastRowLastColumn="0"/>
          <w:trHeight w:val="512"/>
          <w:jc w:val="right"/>
        </w:trPr>
        <w:tc>
          <w:tcPr>
            <w:cnfStyle w:val="001000000000" w:firstRow="0" w:lastRow="0" w:firstColumn="1" w:lastColumn="0" w:oddVBand="0" w:evenVBand="0" w:oddHBand="0" w:evenHBand="0" w:firstRowFirstColumn="0" w:firstRowLastColumn="0" w:lastRowFirstColumn="0" w:lastRowLastColumn="0"/>
            <w:tcW w:w="4077" w:type="dxa"/>
            <w:hideMark/>
          </w:tcPr>
          <w:p w:rsidR="003852F3" w:rsidRPr="00FC2C1B" w:rsidRDefault="003852F3" w:rsidP="00FC2C1B">
            <w:pPr>
              <w:spacing w:line="240" w:lineRule="auto"/>
              <w:jc w:val="left"/>
              <w:rPr>
                <w:rFonts w:ascii="Calibri" w:eastAsia="Times New Roman" w:hAnsi="Calibri" w:cs="Times New Roman"/>
                <w:b w:val="0"/>
                <w:color w:val="000000"/>
                <w:sz w:val="20"/>
                <w:szCs w:val="22"/>
                <w:lang w:eastAsia="fr-FR"/>
              </w:rPr>
            </w:pPr>
            <w:r w:rsidRPr="00FC2C1B">
              <w:rPr>
                <w:rFonts w:ascii="Calibri" w:eastAsia="Times New Roman" w:hAnsi="Calibri" w:cs="Times New Roman"/>
                <w:b w:val="0"/>
                <w:color w:val="000000"/>
                <w:sz w:val="20"/>
                <w:szCs w:val="22"/>
                <w:lang w:eastAsia="fr-FR"/>
              </w:rPr>
              <w:t>Part d'élèves en situation de handicap parmi les élèves scolarisés dans le 2nd degré</w:t>
            </w:r>
          </w:p>
        </w:tc>
        <w:tc>
          <w:tcPr>
            <w:tcW w:w="713" w:type="dxa"/>
            <w:noWrap/>
            <w:hideMark/>
          </w:tcPr>
          <w:p w:rsidR="003852F3" w:rsidRPr="00FC2C1B" w:rsidRDefault="003852F3" w:rsidP="00FC2C1B">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2"/>
                <w:lang w:eastAsia="fr-FR"/>
              </w:rPr>
            </w:pPr>
          </w:p>
        </w:tc>
        <w:tc>
          <w:tcPr>
            <w:tcW w:w="764" w:type="dxa"/>
            <w:noWrap/>
            <w:hideMark/>
          </w:tcPr>
          <w:p w:rsidR="003852F3" w:rsidRPr="00FC2C1B" w:rsidRDefault="003852F3" w:rsidP="00FC2C1B">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2"/>
                <w:lang w:eastAsia="fr-FR"/>
              </w:rPr>
            </w:pPr>
          </w:p>
        </w:tc>
        <w:tc>
          <w:tcPr>
            <w:tcW w:w="650" w:type="dxa"/>
            <w:noWrap/>
            <w:hideMark/>
          </w:tcPr>
          <w:p w:rsidR="003852F3" w:rsidRPr="00FC2C1B" w:rsidRDefault="003852F3" w:rsidP="00FC2C1B">
            <w:pPr>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iCs/>
                <w:color w:val="000000"/>
                <w:sz w:val="20"/>
                <w:szCs w:val="22"/>
                <w:lang w:eastAsia="fr-FR"/>
              </w:rPr>
            </w:pPr>
          </w:p>
        </w:tc>
      </w:tr>
      <w:tr w:rsidR="003852F3" w:rsidRPr="003852F3" w:rsidTr="00FC2C1B">
        <w:trPr>
          <w:cnfStyle w:val="000000100000" w:firstRow="0" w:lastRow="0" w:firstColumn="0" w:lastColumn="0" w:oddVBand="0" w:evenVBand="0" w:oddHBand="1" w:evenHBand="0" w:firstRowFirstColumn="0" w:firstRowLastColumn="0" w:lastRowFirstColumn="0" w:lastRowLastColumn="0"/>
          <w:trHeight w:val="300"/>
          <w:jc w:val="right"/>
        </w:trPr>
        <w:tc>
          <w:tcPr>
            <w:cnfStyle w:val="001000000000" w:firstRow="0" w:lastRow="0" w:firstColumn="1" w:lastColumn="0" w:oddVBand="0" w:evenVBand="0" w:oddHBand="0" w:evenHBand="0" w:firstRowFirstColumn="0" w:firstRowLastColumn="0" w:lastRowFirstColumn="0" w:lastRowLastColumn="0"/>
            <w:tcW w:w="4077" w:type="dxa"/>
            <w:hideMark/>
          </w:tcPr>
          <w:p w:rsidR="003852F3" w:rsidRPr="00FC2C1B" w:rsidRDefault="003852F3" w:rsidP="00FC2C1B">
            <w:pPr>
              <w:spacing w:line="240" w:lineRule="auto"/>
              <w:jc w:val="right"/>
              <w:rPr>
                <w:rFonts w:ascii="Calibri" w:eastAsia="Times New Roman" w:hAnsi="Calibri" w:cs="Times New Roman"/>
                <w:b w:val="0"/>
                <w:i/>
                <w:iCs/>
                <w:color w:val="000000"/>
                <w:sz w:val="20"/>
                <w:szCs w:val="22"/>
                <w:lang w:eastAsia="fr-FR"/>
              </w:rPr>
            </w:pPr>
            <w:r w:rsidRPr="00FC2C1B">
              <w:rPr>
                <w:rFonts w:ascii="Calibri" w:eastAsia="Times New Roman" w:hAnsi="Calibri" w:cs="Times New Roman"/>
                <w:b w:val="0"/>
                <w:i/>
                <w:iCs/>
                <w:color w:val="000000"/>
                <w:sz w:val="20"/>
                <w:szCs w:val="22"/>
                <w:lang w:eastAsia="fr-FR"/>
              </w:rPr>
              <w:t>en classe ordinaire</w:t>
            </w:r>
          </w:p>
        </w:tc>
        <w:tc>
          <w:tcPr>
            <w:tcW w:w="713" w:type="dxa"/>
            <w:noWrap/>
            <w:hideMark/>
          </w:tcPr>
          <w:p w:rsidR="003852F3" w:rsidRPr="00FC2C1B" w:rsidRDefault="003852F3" w:rsidP="00FC2C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2"/>
                <w:lang w:eastAsia="fr-FR"/>
              </w:rPr>
            </w:pPr>
            <w:r w:rsidRPr="00FC2C1B">
              <w:rPr>
                <w:rFonts w:ascii="Calibri" w:eastAsia="Times New Roman" w:hAnsi="Calibri" w:cs="Times New Roman"/>
                <w:color w:val="000000"/>
                <w:sz w:val="20"/>
                <w:szCs w:val="22"/>
                <w:lang w:eastAsia="fr-FR"/>
              </w:rPr>
              <w:t>50,7%</w:t>
            </w:r>
          </w:p>
        </w:tc>
        <w:tc>
          <w:tcPr>
            <w:tcW w:w="764" w:type="dxa"/>
            <w:noWrap/>
            <w:hideMark/>
          </w:tcPr>
          <w:p w:rsidR="003852F3" w:rsidRPr="00FC2C1B" w:rsidRDefault="003852F3" w:rsidP="00FC2C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2"/>
                <w:lang w:eastAsia="fr-FR"/>
              </w:rPr>
            </w:pPr>
            <w:r w:rsidRPr="00FC2C1B">
              <w:rPr>
                <w:rFonts w:ascii="Calibri" w:eastAsia="Times New Roman" w:hAnsi="Calibri" w:cs="Times New Roman"/>
                <w:color w:val="000000"/>
                <w:sz w:val="20"/>
                <w:szCs w:val="22"/>
                <w:lang w:eastAsia="fr-FR"/>
              </w:rPr>
              <w:t>63,9</w:t>
            </w:r>
          </w:p>
        </w:tc>
        <w:tc>
          <w:tcPr>
            <w:tcW w:w="650" w:type="dxa"/>
            <w:noWrap/>
            <w:hideMark/>
          </w:tcPr>
          <w:p w:rsidR="003852F3" w:rsidRPr="00FC2C1B" w:rsidRDefault="003852F3" w:rsidP="00FC2C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0"/>
                <w:szCs w:val="22"/>
                <w:lang w:eastAsia="fr-FR"/>
              </w:rPr>
            </w:pPr>
            <w:r w:rsidRPr="00FC2C1B">
              <w:rPr>
                <w:rFonts w:ascii="Calibri" w:eastAsia="Times New Roman" w:hAnsi="Calibri" w:cs="Times New Roman"/>
                <w:i/>
                <w:iCs/>
                <w:color w:val="000000"/>
                <w:sz w:val="20"/>
                <w:szCs w:val="22"/>
                <w:lang w:eastAsia="fr-FR"/>
              </w:rPr>
              <w:t>ND</w:t>
            </w:r>
          </w:p>
        </w:tc>
      </w:tr>
      <w:tr w:rsidR="003852F3" w:rsidRPr="003852F3" w:rsidTr="00FC2C1B">
        <w:trPr>
          <w:cnfStyle w:val="000000010000" w:firstRow="0" w:lastRow="0" w:firstColumn="0" w:lastColumn="0" w:oddVBand="0" w:evenVBand="0" w:oddHBand="0" w:evenHBand="1" w:firstRowFirstColumn="0" w:firstRowLastColumn="0" w:lastRowFirstColumn="0" w:lastRowLastColumn="0"/>
          <w:trHeight w:val="300"/>
          <w:jc w:val="right"/>
        </w:trPr>
        <w:tc>
          <w:tcPr>
            <w:cnfStyle w:val="001000000000" w:firstRow="0" w:lastRow="0" w:firstColumn="1" w:lastColumn="0" w:oddVBand="0" w:evenVBand="0" w:oddHBand="0" w:evenHBand="0" w:firstRowFirstColumn="0" w:firstRowLastColumn="0" w:lastRowFirstColumn="0" w:lastRowLastColumn="0"/>
            <w:tcW w:w="4077" w:type="dxa"/>
            <w:hideMark/>
          </w:tcPr>
          <w:p w:rsidR="003852F3" w:rsidRPr="00FC2C1B" w:rsidRDefault="003852F3" w:rsidP="00FC2C1B">
            <w:pPr>
              <w:spacing w:line="240" w:lineRule="auto"/>
              <w:jc w:val="right"/>
              <w:rPr>
                <w:rFonts w:ascii="Calibri" w:eastAsia="Times New Roman" w:hAnsi="Calibri" w:cs="Times New Roman"/>
                <w:b w:val="0"/>
                <w:i/>
                <w:iCs/>
                <w:color w:val="000000"/>
                <w:sz w:val="20"/>
                <w:szCs w:val="22"/>
                <w:lang w:eastAsia="fr-FR"/>
              </w:rPr>
            </w:pPr>
            <w:r w:rsidRPr="00FC2C1B">
              <w:rPr>
                <w:rFonts w:ascii="Calibri" w:eastAsia="Times New Roman" w:hAnsi="Calibri" w:cs="Times New Roman"/>
                <w:b w:val="0"/>
                <w:i/>
                <w:iCs/>
                <w:color w:val="000000"/>
                <w:sz w:val="20"/>
                <w:szCs w:val="22"/>
                <w:lang w:eastAsia="fr-FR"/>
              </w:rPr>
              <w:t>en enseignement spécial</w:t>
            </w:r>
          </w:p>
        </w:tc>
        <w:tc>
          <w:tcPr>
            <w:tcW w:w="713" w:type="dxa"/>
            <w:noWrap/>
            <w:hideMark/>
          </w:tcPr>
          <w:p w:rsidR="003852F3" w:rsidRPr="00FC2C1B" w:rsidRDefault="003852F3" w:rsidP="00FC2C1B">
            <w:pPr>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2"/>
                <w:lang w:eastAsia="fr-FR"/>
              </w:rPr>
            </w:pPr>
            <w:r w:rsidRPr="00FC2C1B">
              <w:rPr>
                <w:rFonts w:ascii="Calibri" w:eastAsia="Times New Roman" w:hAnsi="Calibri" w:cs="Times New Roman"/>
                <w:color w:val="000000"/>
                <w:sz w:val="20"/>
                <w:szCs w:val="22"/>
                <w:lang w:eastAsia="fr-FR"/>
              </w:rPr>
              <w:t>49,3%</w:t>
            </w:r>
          </w:p>
        </w:tc>
        <w:tc>
          <w:tcPr>
            <w:tcW w:w="764" w:type="dxa"/>
            <w:noWrap/>
            <w:hideMark/>
          </w:tcPr>
          <w:p w:rsidR="003852F3" w:rsidRPr="00FC2C1B" w:rsidRDefault="003852F3" w:rsidP="00FC2C1B">
            <w:pPr>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2"/>
                <w:lang w:eastAsia="fr-FR"/>
              </w:rPr>
            </w:pPr>
            <w:r w:rsidRPr="00FC2C1B">
              <w:rPr>
                <w:rFonts w:ascii="Calibri" w:eastAsia="Times New Roman" w:hAnsi="Calibri" w:cs="Times New Roman"/>
                <w:color w:val="000000"/>
                <w:sz w:val="20"/>
                <w:szCs w:val="22"/>
                <w:lang w:eastAsia="fr-FR"/>
              </w:rPr>
              <w:t>63,1%</w:t>
            </w:r>
          </w:p>
        </w:tc>
        <w:tc>
          <w:tcPr>
            <w:tcW w:w="650" w:type="dxa"/>
            <w:noWrap/>
            <w:hideMark/>
          </w:tcPr>
          <w:p w:rsidR="003852F3" w:rsidRPr="00FC2C1B" w:rsidRDefault="003852F3" w:rsidP="00FC2C1B">
            <w:pPr>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iCs/>
                <w:color w:val="000000"/>
                <w:sz w:val="20"/>
                <w:szCs w:val="22"/>
                <w:lang w:eastAsia="fr-FR"/>
              </w:rPr>
            </w:pPr>
            <w:r w:rsidRPr="00FC2C1B">
              <w:rPr>
                <w:rFonts w:ascii="Calibri" w:eastAsia="Times New Roman" w:hAnsi="Calibri" w:cs="Times New Roman"/>
                <w:i/>
                <w:iCs/>
                <w:color w:val="000000"/>
                <w:sz w:val="20"/>
                <w:szCs w:val="22"/>
                <w:lang w:eastAsia="fr-FR"/>
              </w:rPr>
              <w:t>ND</w:t>
            </w:r>
          </w:p>
        </w:tc>
      </w:tr>
    </w:tbl>
    <w:p w:rsidR="00AD64E7" w:rsidRPr="003852F3" w:rsidRDefault="003852F3" w:rsidP="003852F3">
      <w:r w:rsidRPr="003852F3">
        <w:t>Le taux d’élève</w:t>
      </w:r>
      <w:r w:rsidR="00D61040">
        <w:t>s</w:t>
      </w:r>
      <w:r w:rsidRPr="003852F3">
        <w:t xml:space="preserve"> en situation de handicap scolarisés dans le 1er degré est plus important dans l’Indre </w:t>
      </w:r>
      <w:r w:rsidR="00D61040">
        <w:t>qu’au</w:t>
      </w:r>
      <w:r w:rsidRPr="003852F3">
        <w:t xml:space="preserve"> niv</w:t>
      </w:r>
      <w:r w:rsidR="00D61040">
        <w:t>eau régional et proche du taux national</w:t>
      </w:r>
      <w:r w:rsidRPr="003852F3">
        <w:t xml:space="preserve"> pour le second degré.</w:t>
      </w:r>
    </w:p>
    <w:p w:rsidR="003852F3" w:rsidRPr="003852F3" w:rsidRDefault="003852F3" w:rsidP="003852F3">
      <w:r w:rsidRPr="003852F3">
        <w:t>En revanche les élèves en situation de handicap sont davantage solarisés en enseignement spécial dans l’Indre que dans les autres départements de la région (1er et 2nd degré).</w:t>
      </w:r>
    </w:p>
    <w:p w:rsidR="003852F3" w:rsidRDefault="003852F3" w:rsidP="003852F3">
      <w:pPr>
        <w:rPr>
          <w:shd w:val="clear" w:color="auto" w:fill="F3F3F3"/>
        </w:rPr>
      </w:pPr>
    </w:p>
    <w:p w:rsidR="003852F3" w:rsidRPr="003852F3" w:rsidRDefault="001E1629" w:rsidP="003852F3">
      <w:r>
        <w:t>I</w:t>
      </w:r>
      <w:r w:rsidR="003852F3" w:rsidRPr="003852F3">
        <w:t>l apparait également que les troubles du psychisme représentent 30.2% de l’ensemble des troubles ou atteintes des élèves en situation de handicap. C’est la première nature de troubles sur le département de l’Indre alors que cela représente une part de 18.2% au niveau régional.</w:t>
      </w:r>
      <w:r w:rsidR="00C7524C">
        <w:t xml:space="preserve"> Les troubles intellectuels et cognitifs représentent 51.9% au niveau dé</w:t>
      </w:r>
      <w:r w:rsidR="00E242D0">
        <w:t>partemental et 47.5% en région C</w:t>
      </w:r>
      <w:r w:rsidR="00F313AA">
        <w:t>entre-</w:t>
      </w:r>
      <w:r w:rsidR="00C7524C">
        <w:t>Val de Loire.</w:t>
      </w:r>
    </w:p>
    <w:p w:rsidR="00500E21" w:rsidRDefault="00500E21" w:rsidP="00FD7AD4"/>
    <w:p w:rsidR="00EA694E" w:rsidRPr="00EA694E" w:rsidRDefault="00EA694E" w:rsidP="007F0CA7">
      <w:pPr>
        <w:pStyle w:val="Paragraphedeliste"/>
        <w:numPr>
          <w:ilvl w:val="0"/>
          <w:numId w:val="6"/>
        </w:numPr>
        <w:rPr>
          <w:rFonts w:ascii="Comic Sans MS" w:hAnsi="Comic Sans MS"/>
          <w:i/>
          <w:u w:val="thick"/>
        </w:rPr>
      </w:pPr>
      <w:r w:rsidRPr="00EA694E">
        <w:rPr>
          <w:rFonts w:ascii="Comic Sans MS" w:hAnsi="Comic Sans MS"/>
          <w:i/>
          <w:u w:val="thick"/>
        </w:rPr>
        <w:lastRenderedPageBreak/>
        <w:t>Personnes âgées</w:t>
      </w:r>
    </w:p>
    <w:tbl>
      <w:tblPr>
        <w:tblStyle w:val="Grilleclaire-Accent3"/>
        <w:tblpPr w:leftFromText="141" w:rightFromText="141" w:vertAnchor="text" w:horzAnchor="margin" w:tblpY="160"/>
        <w:tblOverlap w:val="never"/>
        <w:tblW w:w="6629" w:type="dxa"/>
        <w:tblLook w:val="04A0" w:firstRow="1" w:lastRow="0" w:firstColumn="1" w:lastColumn="0" w:noHBand="0" w:noVBand="1"/>
      </w:tblPr>
      <w:tblGrid>
        <w:gridCol w:w="4361"/>
        <w:gridCol w:w="766"/>
        <w:gridCol w:w="793"/>
        <w:gridCol w:w="761"/>
      </w:tblGrid>
      <w:tr w:rsidR="00D43417" w:rsidRPr="00D43417" w:rsidTr="00FC2C1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noWrap/>
            <w:hideMark/>
          </w:tcPr>
          <w:p w:rsidR="00D43417" w:rsidRPr="00FC2C1B" w:rsidRDefault="00D43417" w:rsidP="006740E3">
            <w:pPr>
              <w:spacing w:line="240" w:lineRule="auto"/>
              <w:jc w:val="left"/>
              <w:rPr>
                <w:rFonts w:eastAsia="Times New Roman" w:cs="Times New Roman"/>
                <w:b w:val="0"/>
                <w:color w:val="000000"/>
                <w:sz w:val="20"/>
                <w:szCs w:val="20"/>
                <w:lang w:eastAsia="fr-FR"/>
              </w:rPr>
            </w:pPr>
          </w:p>
        </w:tc>
        <w:tc>
          <w:tcPr>
            <w:tcW w:w="766" w:type="dxa"/>
            <w:noWrap/>
            <w:hideMark/>
          </w:tcPr>
          <w:p w:rsidR="00D43417" w:rsidRPr="00FC2C1B" w:rsidRDefault="00D43417" w:rsidP="006740E3">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0"/>
                <w:szCs w:val="20"/>
                <w:lang w:eastAsia="fr-FR"/>
              </w:rPr>
            </w:pPr>
            <w:r w:rsidRPr="00FC2C1B">
              <w:rPr>
                <w:rFonts w:eastAsia="Times New Roman" w:cs="Times New Roman"/>
                <w:b w:val="0"/>
                <w:color w:val="000000"/>
                <w:sz w:val="20"/>
                <w:szCs w:val="20"/>
                <w:lang w:eastAsia="fr-FR"/>
              </w:rPr>
              <w:t>Indre</w:t>
            </w:r>
          </w:p>
        </w:tc>
        <w:tc>
          <w:tcPr>
            <w:tcW w:w="793" w:type="dxa"/>
            <w:noWrap/>
            <w:hideMark/>
          </w:tcPr>
          <w:p w:rsidR="00D43417" w:rsidRPr="00FC2C1B" w:rsidRDefault="00D43417" w:rsidP="006740E3">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0"/>
                <w:szCs w:val="20"/>
                <w:lang w:eastAsia="fr-FR"/>
              </w:rPr>
            </w:pPr>
            <w:r w:rsidRPr="00FC2C1B">
              <w:rPr>
                <w:rFonts w:eastAsia="Times New Roman" w:cs="Times New Roman"/>
                <w:b w:val="0"/>
                <w:color w:val="000000"/>
                <w:sz w:val="20"/>
                <w:szCs w:val="20"/>
                <w:lang w:eastAsia="fr-FR"/>
              </w:rPr>
              <w:t>Centre</w:t>
            </w:r>
          </w:p>
        </w:tc>
        <w:tc>
          <w:tcPr>
            <w:tcW w:w="709" w:type="dxa"/>
            <w:noWrap/>
            <w:hideMark/>
          </w:tcPr>
          <w:p w:rsidR="00D43417" w:rsidRPr="00FC2C1B" w:rsidRDefault="00D43417" w:rsidP="006740E3">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0"/>
                <w:szCs w:val="20"/>
                <w:lang w:eastAsia="fr-FR"/>
              </w:rPr>
            </w:pPr>
            <w:r w:rsidRPr="00FC2C1B">
              <w:rPr>
                <w:rFonts w:eastAsia="Times New Roman" w:cs="Times New Roman"/>
                <w:b w:val="0"/>
                <w:color w:val="000000"/>
                <w:sz w:val="20"/>
                <w:szCs w:val="20"/>
                <w:lang w:eastAsia="fr-FR"/>
              </w:rPr>
              <w:t>France</w:t>
            </w:r>
          </w:p>
        </w:tc>
      </w:tr>
      <w:tr w:rsidR="00D43417" w:rsidRPr="00D43417" w:rsidTr="00FC2C1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361" w:type="dxa"/>
            <w:hideMark/>
          </w:tcPr>
          <w:p w:rsidR="00D43417" w:rsidRPr="00FC2C1B" w:rsidRDefault="00D43417" w:rsidP="006740E3">
            <w:pPr>
              <w:spacing w:line="240" w:lineRule="auto"/>
              <w:jc w:val="left"/>
              <w:rPr>
                <w:rFonts w:eastAsia="Times New Roman" w:cs="Times New Roman"/>
                <w:b w:val="0"/>
                <w:color w:val="000000"/>
                <w:sz w:val="20"/>
                <w:szCs w:val="20"/>
                <w:lang w:eastAsia="fr-FR"/>
              </w:rPr>
            </w:pPr>
            <w:r w:rsidRPr="00FC2C1B">
              <w:rPr>
                <w:rFonts w:eastAsia="Times New Roman" w:cs="Times New Roman"/>
                <w:b w:val="0"/>
                <w:color w:val="000000"/>
                <w:sz w:val="20"/>
                <w:szCs w:val="20"/>
                <w:lang w:eastAsia="fr-FR"/>
              </w:rPr>
              <w:t>Bénéficiaires de l'APA à domicile ou en établissements de la population de 75 ans et plus</w:t>
            </w:r>
          </w:p>
        </w:tc>
        <w:tc>
          <w:tcPr>
            <w:tcW w:w="766" w:type="dxa"/>
            <w:noWrap/>
            <w:hideMark/>
          </w:tcPr>
          <w:p w:rsidR="00D43417" w:rsidRPr="00FC2C1B" w:rsidRDefault="00D43417" w:rsidP="006740E3">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17,2%</w:t>
            </w:r>
          </w:p>
        </w:tc>
        <w:tc>
          <w:tcPr>
            <w:tcW w:w="793" w:type="dxa"/>
            <w:noWrap/>
            <w:hideMark/>
          </w:tcPr>
          <w:p w:rsidR="00D43417" w:rsidRPr="00FC2C1B" w:rsidRDefault="00D43417" w:rsidP="006740E3">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0"/>
                <w:szCs w:val="20"/>
                <w:lang w:eastAsia="fr-FR"/>
              </w:rPr>
            </w:pPr>
            <w:r w:rsidRPr="00FC2C1B">
              <w:rPr>
                <w:rFonts w:eastAsia="Times New Roman" w:cs="Times New Roman"/>
                <w:i/>
                <w:iCs/>
                <w:color w:val="000000"/>
                <w:sz w:val="20"/>
                <w:szCs w:val="20"/>
                <w:lang w:eastAsia="fr-FR"/>
              </w:rPr>
              <w:t>ND</w:t>
            </w:r>
          </w:p>
        </w:tc>
        <w:tc>
          <w:tcPr>
            <w:tcW w:w="709" w:type="dxa"/>
            <w:noWrap/>
            <w:hideMark/>
          </w:tcPr>
          <w:p w:rsidR="00D43417" w:rsidRPr="00FC2C1B" w:rsidRDefault="00D43417" w:rsidP="006740E3">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0"/>
                <w:szCs w:val="20"/>
                <w:lang w:eastAsia="fr-FR"/>
              </w:rPr>
            </w:pPr>
            <w:r w:rsidRPr="00FC2C1B">
              <w:rPr>
                <w:rFonts w:eastAsia="Times New Roman" w:cs="Times New Roman"/>
                <w:i/>
                <w:iCs/>
                <w:color w:val="000000"/>
                <w:sz w:val="20"/>
                <w:szCs w:val="20"/>
                <w:lang w:eastAsia="fr-FR"/>
              </w:rPr>
              <w:t>20,5%</w:t>
            </w:r>
          </w:p>
        </w:tc>
      </w:tr>
      <w:tr w:rsidR="00D43417" w:rsidRPr="00D43417" w:rsidTr="00FC2C1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hideMark/>
          </w:tcPr>
          <w:p w:rsidR="00D43417" w:rsidRPr="00FC2C1B" w:rsidRDefault="00D43417" w:rsidP="006740E3">
            <w:pPr>
              <w:spacing w:line="240" w:lineRule="auto"/>
              <w:jc w:val="left"/>
              <w:rPr>
                <w:rFonts w:eastAsia="Times New Roman" w:cs="Times New Roman"/>
                <w:b w:val="0"/>
                <w:color w:val="000000"/>
                <w:sz w:val="20"/>
                <w:szCs w:val="20"/>
                <w:lang w:eastAsia="fr-FR"/>
              </w:rPr>
            </w:pPr>
            <w:r w:rsidRPr="00FC2C1B">
              <w:rPr>
                <w:rFonts w:eastAsia="Times New Roman" w:cs="Times New Roman"/>
                <w:b w:val="0"/>
                <w:color w:val="000000"/>
                <w:sz w:val="20"/>
                <w:szCs w:val="20"/>
                <w:lang w:eastAsia="fr-FR"/>
              </w:rPr>
              <w:t>Bénéficiaires de l'APA à domicile de 75 ans et plus</w:t>
            </w:r>
          </w:p>
        </w:tc>
        <w:tc>
          <w:tcPr>
            <w:tcW w:w="766" w:type="dxa"/>
            <w:noWrap/>
            <w:hideMark/>
          </w:tcPr>
          <w:p w:rsidR="00D43417" w:rsidRPr="00FC2C1B" w:rsidRDefault="00D43417" w:rsidP="006740E3">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8,8%</w:t>
            </w:r>
          </w:p>
        </w:tc>
        <w:tc>
          <w:tcPr>
            <w:tcW w:w="793" w:type="dxa"/>
            <w:noWrap/>
            <w:hideMark/>
          </w:tcPr>
          <w:p w:rsidR="00D43417" w:rsidRPr="00FC2C1B" w:rsidRDefault="00D43417" w:rsidP="006740E3">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i/>
                <w:iCs/>
                <w:color w:val="000000"/>
                <w:sz w:val="20"/>
                <w:szCs w:val="20"/>
                <w:lang w:eastAsia="fr-FR"/>
              </w:rPr>
            </w:pPr>
            <w:r w:rsidRPr="00FC2C1B">
              <w:rPr>
                <w:rFonts w:eastAsia="Times New Roman" w:cs="Times New Roman"/>
                <w:i/>
                <w:iCs/>
                <w:color w:val="000000"/>
                <w:sz w:val="20"/>
                <w:szCs w:val="20"/>
                <w:lang w:eastAsia="fr-FR"/>
              </w:rPr>
              <w:t>ND</w:t>
            </w:r>
          </w:p>
        </w:tc>
        <w:tc>
          <w:tcPr>
            <w:tcW w:w="709" w:type="dxa"/>
            <w:noWrap/>
            <w:hideMark/>
          </w:tcPr>
          <w:p w:rsidR="00D43417" w:rsidRPr="00FC2C1B" w:rsidRDefault="00D43417" w:rsidP="006740E3">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i/>
                <w:iCs/>
                <w:color w:val="000000"/>
                <w:sz w:val="20"/>
                <w:szCs w:val="20"/>
                <w:lang w:eastAsia="fr-FR"/>
              </w:rPr>
            </w:pPr>
            <w:r w:rsidRPr="00FC2C1B">
              <w:rPr>
                <w:rFonts w:eastAsia="Times New Roman" w:cs="Times New Roman"/>
                <w:i/>
                <w:iCs/>
                <w:color w:val="000000"/>
                <w:sz w:val="20"/>
                <w:szCs w:val="20"/>
                <w:lang w:eastAsia="fr-FR"/>
              </w:rPr>
              <w:t>11,9%</w:t>
            </w:r>
          </w:p>
        </w:tc>
      </w:tr>
      <w:tr w:rsidR="00D43417" w:rsidRPr="00D43417" w:rsidTr="00FC2C1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361" w:type="dxa"/>
            <w:hideMark/>
          </w:tcPr>
          <w:p w:rsidR="00D43417" w:rsidRPr="00FC2C1B" w:rsidRDefault="00D43417" w:rsidP="006740E3">
            <w:pPr>
              <w:spacing w:line="240" w:lineRule="auto"/>
              <w:jc w:val="left"/>
              <w:rPr>
                <w:rFonts w:eastAsia="Times New Roman" w:cs="Times New Roman"/>
                <w:b w:val="0"/>
                <w:color w:val="000000"/>
                <w:sz w:val="20"/>
                <w:szCs w:val="20"/>
                <w:lang w:eastAsia="fr-FR"/>
              </w:rPr>
            </w:pPr>
            <w:r w:rsidRPr="00FC2C1B">
              <w:rPr>
                <w:rFonts w:eastAsia="Times New Roman" w:cs="Times New Roman"/>
                <w:b w:val="0"/>
                <w:color w:val="000000"/>
                <w:sz w:val="20"/>
                <w:szCs w:val="20"/>
                <w:lang w:eastAsia="fr-FR"/>
              </w:rPr>
              <w:t>Bénéficiaires de l'APA  en établissements de la population de 75 ans et plus</w:t>
            </w:r>
          </w:p>
        </w:tc>
        <w:tc>
          <w:tcPr>
            <w:tcW w:w="766" w:type="dxa"/>
            <w:noWrap/>
            <w:hideMark/>
          </w:tcPr>
          <w:p w:rsidR="00D43417" w:rsidRPr="00FC2C1B" w:rsidRDefault="00D43417" w:rsidP="006740E3">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8,4%</w:t>
            </w:r>
          </w:p>
        </w:tc>
        <w:tc>
          <w:tcPr>
            <w:tcW w:w="793" w:type="dxa"/>
            <w:noWrap/>
            <w:hideMark/>
          </w:tcPr>
          <w:p w:rsidR="00D43417" w:rsidRPr="00FC2C1B" w:rsidRDefault="00D43417" w:rsidP="006740E3">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0"/>
                <w:szCs w:val="20"/>
                <w:lang w:eastAsia="fr-FR"/>
              </w:rPr>
            </w:pPr>
            <w:r w:rsidRPr="00FC2C1B">
              <w:rPr>
                <w:rFonts w:eastAsia="Times New Roman" w:cs="Times New Roman"/>
                <w:i/>
                <w:iCs/>
                <w:color w:val="000000"/>
                <w:sz w:val="20"/>
                <w:szCs w:val="20"/>
                <w:lang w:eastAsia="fr-FR"/>
              </w:rPr>
              <w:t>ND</w:t>
            </w:r>
          </w:p>
        </w:tc>
        <w:tc>
          <w:tcPr>
            <w:tcW w:w="709" w:type="dxa"/>
            <w:noWrap/>
            <w:hideMark/>
          </w:tcPr>
          <w:p w:rsidR="00D43417" w:rsidRPr="00FC2C1B" w:rsidRDefault="00D43417" w:rsidP="006740E3">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0"/>
                <w:szCs w:val="20"/>
                <w:lang w:eastAsia="fr-FR"/>
              </w:rPr>
            </w:pPr>
            <w:r w:rsidRPr="00FC2C1B">
              <w:rPr>
                <w:rFonts w:eastAsia="Times New Roman" w:cs="Times New Roman"/>
                <w:i/>
                <w:iCs/>
                <w:color w:val="000000"/>
                <w:sz w:val="20"/>
                <w:szCs w:val="20"/>
                <w:lang w:eastAsia="fr-FR"/>
              </w:rPr>
              <w:t>8,5%</w:t>
            </w:r>
          </w:p>
        </w:tc>
      </w:tr>
      <w:tr w:rsidR="00D43417" w:rsidRPr="00D43417" w:rsidTr="00FC2C1B">
        <w:trPr>
          <w:cnfStyle w:val="000000010000" w:firstRow="0" w:lastRow="0" w:firstColumn="0" w:lastColumn="0" w:oddVBand="0" w:evenVBand="0" w:oddHBand="0" w:evenHBand="1"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361" w:type="dxa"/>
            <w:hideMark/>
          </w:tcPr>
          <w:p w:rsidR="00D43417" w:rsidRPr="00FC2C1B" w:rsidRDefault="00D43417" w:rsidP="006740E3">
            <w:pPr>
              <w:spacing w:line="240" w:lineRule="auto"/>
              <w:jc w:val="left"/>
              <w:rPr>
                <w:rFonts w:eastAsia="Times New Roman" w:cs="Times New Roman"/>
                <w:b w:val="0"/>
                <w:color w:val="000000"/>
                <w:sz w:val="20"/>
                <w:szCs w:val="20"/>
                <w:lang w:eastAsia="fr-FR"/>
              </w:rPr>
            </w:pPr>
            <w:r w:rsidRPr="00FC2C1B">
              <w:rPr>
                <w:rFonts w:eastAsia="Times New Roman" w:cs="Times New Roman"/>
                <w:b w:val="0"/>
                <w:color w:val="000000"/>
                <w:sz w:val="20"/>
                <w:szCs w:val="20"/>
                <w:lang w:eastAsia="fr-FR"/>
              </w:rPr>
              <w:t xml:space="preserve">Nombre d'allocataire </w:t>
            </w:r>
            <w:proofErr w:type="gramStart"/>
            <w:r w:rsidRPr="00FC2C1B">
              <w:rPr>
                <w:rFonts w:eastAsia="Times New Roman" w:cs="Times New Roman"/>
                <w:b w:val="0"/>
                <w:color w:val="000000"/>
                <w:sz w:val="20"/>
                <w:szCs w:val="20"/>
                <w:lang w:eastAsia="fr-FR"/>
              </w:rPr>
              <w:t xml:space="preserve">du minimum vieillesse </w:t>
            </w:r>
            <w:r w:rsidRPr="00FC2C1B">
              <w:rPr>
                <w:rFonts w:eastAsia="Times New Roman" w:cs="Times New Roman"/>
                <w:b w:val="0"/>
                <w:i/>
                <w:iCs/>
                <w:color w:val="000000"/>
                <w:sz w:val="20"/>
                <w:szCs w:val="20"/>
                <w:lang w:eastAsia="fr-FR"/>
              </w:rPr>
              <w:t>(pour mille personnes de 65 ans ou</w:t>
            </w:r>
            <w:proofErr w:type="gramEnd"/>
            <w:r w:rsidRPr="00FC2C1B">
              <w:rPr>
                <w:rFonts w:eastAsia="Times New Roman" w:cs="Times New Roman"/>
                <w:b w:val="0"/>
                <w:i/>
                <w:iCs/>
                <w:color w:val="000000"/>
                <w:sz w:val="20"/>
                <w:szCs w:val="20"/>
                <w:lang w:eastAsia="fr-FR"/>
              </w:rPr>
              <w:t xml:space="preserve"> plus)</w:t>
            </w:r>
          </w:p>
        </w:tc>
        <w:tc>
          <w:tcPr>
            <w:tcW w:w="766" w:type="dxa"/>
            <w:noWrap/>
            <w:hideMark/>
          </w:tcPr>
          <w:p w:rsidR="00D43417" w:rsidRPr="00FC2C1B" w:rsidRDefault="00D43417" w:rsidP="00FC2C1B">
            <w:pPr>
              <w:spacing w:line="240" w:lineRule="auto"/>
              <w:jc w:val="right"/>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FC2C1B">
              <w:rPr>
                <w:rFonts w:eastAsia="Times New Roman" w:cs="Times New Roman"/>
                <w:color w:val="000000"/>
                <w:sz w:val="20"/>
                <w:szCs w:val="20"/>
                <w:lang w:eastAsia="fr-FR"/>
              </w:rPr>
              <w:t>27,6‰</w:t>
            </w:r>
          </w:p>
        </w:tc>
        <w:tc>
          <w:tcPr>
            <w:tcW w:w="793" w:type="dxa"/>
            <w:noWrap/>
            <w:hideMark/>
          </w:tcPr>
          <w:p w:rsidR="00D43417" w:rsidRPr="00FC2C1B" w:rsidRDefault="00D43417" w:rsidP="00FC2C1B">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highlight w:val="yellow"/>
                <w:lang w:eastAsia="fr-FR"/>
              </w:rPr>
            </w:pPr>
            <w:r w:rsidRPr="00FC2C1B">
              <w:rPr>
                <w:rFonts w:eastAsia="Times New Roman" w:cs="Times New Roman"/>
                <w:color w:val="000000"/>
                <w:sz w:val="20"/>
                <w:szCs w:val="20"/>
                <w:lang w:eastAsia="fr-FR"/>
              </w:rPr>
              <w:t>27,6‰</w:t>
            </w:r>
          </w:p>
        </w:tc>
        <w:tc>
          <w:tcPr>
            <w:tcW w:w="709" w:type="dxa"/>
            <w:noWrap/>
            <w:hideMark/>
          </w:tcPr>
          <w:p w:rsidR="00D43417" w:rsidRPr="00FC2C1B" w:rsidRDefault="00D43417" w:rsidP="006740E3">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i/>
                <w:iCs/>
                <w:color w:val="000000"/>
                <w:sz w:val="20"/>
                <w:szCs w:val="20"/>
                <w:lang w:eastAsia="fr-FR"/>
              </w:rPr>
            </w:pPr>
            <w:r w:rsidRPr="00FC2C1B">
              <w:rPr>
                <w:rFonts w:eastAsia="Times New Roman" w:cs="Times New Roman"/>
                <w:i/>
                <w:iCs/>
                <w:color w:val="000000"/>
                <w:sz w:val="20"/>
                <w:szCs w:val="20"/>
                <w:lang w:eastAsia="fr-FR"/>
              </w:rPr>
              <w:t>ND</w:t>
            </w:r>
          </w:p>
        </w:tc>
      </w:tr>
      <w:tr w:rsidR="00D43417" w:rsidRPr="00D43417" w:rsidTr="00FC2C1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361" w:type="dxa"/>
            <w:hideMark/>
          </w:tcPr>
          <w:p w:rsidR="00D43417" w:rsidRPr="00FC2C1B" w:rsidRDefault="00D43417" w:rsidP="006740E3">
            <w:pPr>
              <w:spacing w:line="240" w:lineRule="auto"/>
              <w:jc w:val="left"/>
              <w:rPr>
                <w:rFonts w:eastAsia="Times New Roman" w:cs="Times New Roman"/>
                <w:b w:val="0"/>
                <w:i/>
                <w:iCs/>
                <w:color w:val="000000"/>
                <w:sz w:val="20"/>
                <w:szCs w:val="20"/>
                <w:lang w:eastAsia="fr-FR"/>
              </w:rPr>
            </w:pPr>
            <w:r w:rsidRPr="00FC2C1B">
              <w:rPr>
                <w:rFonts w:eastAsia="Times New Roman" w:cs="Times New Roman"/>
                <w:b w:val="0"/>
                <w:color w:val="000000"/>
                <w:sz w:val="20"/>
                <w:szCs w:val="20"/>
                <w:lang w:eastAsia="fr-FR"/>
              </w:rPr>
              <w:t xml:space="preserve">Nombre de bénéficiaires d'une aide-ménagère à domicile </w:t>
            </w:r>
            <w:r w:rsidRPr="00FC2C1B">
              <w:rPr>
                <w:rFonts w:eastAsia="Times New Roman" w:cs="Times New Roman"/>
                <w:b w:val="0"/>
                <w:i/>
                <w:iCs/>
                <w:color w:val="000000"/>
                <w:sz w:val="20"/>
                <w:szCs w:val="20"/>
                <w:lang w:eastAsia="fr-FR"/>
              </w:rPr>
              <w:t>(pour mille personnes de 75 ans ou plus)</w:t>
            </w:r>
          </w:p>
        </w:tc>
        <w:tc>
          <w:tcPr>
            <w:tcW w:w="766" w:type="dxa"/>
            <w:noWrap/>
            <w:hideMark/>
          </w:tcPr>
          <w:p w:rsidR="00D43417" w:rsidRPr="00FC2C1B" w:rsidRDefault="00D43417" w:rsidP="006740E3">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27,6‰</w:t>
            </w:r>
          </w:p>
        </w:tc>
        <w:tc>
          <w:tcPr>
            <w:tcW w:w="793" w:type="dxa"/>
            <w:noWrap/>
            <w:hideMark/>
          </w:tcPr>
          <w:p w:rsidR="00D43417" w:rsidRPr="00FC2C1B" w:rsidRDefault="00D43417" w:rsidP="006740E3">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r w:rsidRPr="00FC2C1B">
              <w:rPr>
                <w:rFonts w:eastAsia="Times New Roman" w:cs="Times New Roman"/>
                <w:color w:val="000000"/>
                <w:sz w:val="20"/>
                <w:szCs w:val="20"/>
                <w:lang w:eastAsia="fr-FR"/>
              </w:rPr>
              <w:t>27,6‰</w:t>
            </w:r>
          </w:p>
        </w:tc>
        <w:tc>
          <w:tcPr>
            <w:tcW w:w="709" w:type="dxa"/>
            <w:noWrap/>
            <w:hideMark/>
          </w:tcPr>
          <w:p w:rsidR="00D43417" w:rsidRPr="00FC2C1B" w:rsidRDefault="00D43417" w:rsidP="006740E3">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0"/>
                <w:szCs w:val="20"/>
                <w:lang w:eastAsia="fr-FR"/>
              </w:rPr>
            </w:pPr>
            <w:r w:rsidRPr="00FC2C1B">
              <w:rPr>
                <w:rFonts w:eastAsia="Times New Roman" w:cs="Times New Roman"/>
                <w:i/>
                <w:iCs/>
                <w:color w:val="000000"/>
                <w:sz w:val="20"/>
                <w:szCs w:val="20"/>
                <w:lang w:eastAsia="fr-FR"/>
              </w:rPr>
              <w:t>ND</w:t>
            </w:r>
          </w:p>
        </w:tc>
      </w:tr>
    </w:tbl>
    <w:p w:rsidR="00D43417" w:rsidRDefault="00D43417" w:rsidP="00FD7AD4">
      <w:r>
        <w:t>Le nombre de bénéficiaires de l’APA à domicile et en établissement est inférieur aux moyennes régionales et nationales.</w:t>
      </w:r>
    </w:p>
    <w:p w:rsidR="00D43417" w:rsidRDefault="00D43417" w:rsidP="00FD7AD4">
      <w:r>
        <w:t xml:space="preserve">L’Indre </w:t>
      </w:r>
      <w:r w:rsidRPr="00FC2C1B">
        <w:t xml:space="preserve">présente </w:t>
      </w:r>
      <w:r w:rsidR="00FC2C1B" w:rsidRPr="00FC2C1B">
        <w:t xml:space="preserve">un </w:t>
      </w:r>
      <w:r w:rsidRPr="00FC2C1B">
        <w:t xml:space="preserve">taux de bénéficiaires </w:t>
      </w:r>
      <w:proofErr w:type="gramStart"/>
      <w:r w:rsidRPr="00FC2C1B">
        <w:t>du</w:t>
      </w:r>
      <w:proofErr w:type="gramEnd"/>
      <w:r w:rsidRPr="00FC2C1B">
        <w:t xml:space="preserve"> minimum vieillesse </w:t>
      </w:r>
      <w:r w:rsidR="00FC2C1B" w:rsidRPr="00FC2C1B">
        <w:t xml:space="preserve">identique à celui </w:t>
      </w:r>
      <w:r w:rsidRPr="00FC2C1B">
        <w:t>de</w:t>
      </w:r>
      <w:r w:rsidR="00E242D0">
        <w:t xml:space="preserve"> la Région Centre – Val de Loire.</w:t>
      </w:r>
    </w:p>
    <w:p w:rsidR="00D43417" w:rsidRDefault="00D43417" w:rsidP="00FD7AD4"/>
    <w:p w:rsidR="00B83A0B" w:rsidRPr="00B83A0B" w:rsidRDefault="00EA694E" w:rsidP="007F0CA7">
      <w:pPr>
        <w:pStyle w:val="Paragraphedeliste"/>
        <w:numPr>
          <w:ilvl w:val="0"/>
          <w:numId w:val="6"/>
        </w:numPr>
        <w:rPr>
          <w:rFonts w:ascii="Comic Sans MS" w:hAnsi="Comic Sans MS"/>
          <w:i/>
          <w:u w:val="thick"/>
        </w:rPr>
      </w:pPr>
      <w:r w:rsidRPr="00EA694E">
        <w:rPr>
          <w:rFonts w:ascii="Comic Sans MS" w:hAnsi="Comic Sans MS"/>
          <w:i/>
          <w:u w:val="thick"/>
        </w:rPr>
        <w:t>Lutte contre les exclusions et indicateurs de pauvreté</w:t>
      </w:r>
      <w:r w:rsidR="00B83A0B" w:rsidRPr="00B83A0B">
        <w:t xml:space="preserve"> </w:t>
      </w:r>
    </w:p>
    <w:tbl>
      <w:tblPr>
        <w:tblStyle w:val="Grilleclaire-Accent3"/>
        <w:tblpPr w:leftFromText="141" w:rightFromText="141" w:vertAnchor="text" w:horzAnchor="margin" w:tblpXSpec="right" w:tblpY="112"/>
        <w:tblOverlap w:val="never"/>
        <w:tblW w:w="4918" w:type="dxa"/>
        <w:tblLook w:val="04A0" w:firstRow="1" w:lastRow="0" w:firstColumn="1" w:lastColumn="0" w:noHBand="0" w:noVBand="1"/>
      </w:tblPr>
      <w:tblGrid>
        <w:gridCol w:w="2518"/>
        <w:gridCol w:w="763"/>
        <w:gridCol w:w="819"/>
        <w:gridCol w:w="818"/>
      </w:tblGrid>
      <w:tr w:rsidR="006740E3" w:rsidRPr="005137D6" w:rsidTr="006740E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rsidR="006740E3" w:rsidRPr="005137D6" w:rsidRDefault="006740E3" w:rsidP="006740E3">
            <w:pPr>
              <w:spacing w:line="240" w:lineRule="auto"/>
              <w:jc w:val="left"/>
              <w:rPr>
                <w:rFonts w:eastAsia="Times New Roman" w:cs="Times New Roman"/>
                <w:b w:val="0"/>
                <w:color w:val="000000"/>
                <w:sz w:val="20"/>
                <w:szCs w:val="20"/>
                <w:lang w:eastAsia="fr-FR"/>
              </w:rPr>
            </w:pPr>
          </w:p>
        </w:tc>
        <w:tc>
          <w:tcPr>
            <w:tcW w:w="763" w:type="dxa"/>
            <w:noWrap/>
            <w:hideMark/>
          </w:tcPr>
          <w:p w:rsidR="006740E3" w:rsidRPr="005137D6" w:rsidRDefault="006740E3" w:rsidP="006740E3">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0"/>
                <w:szCs w:val="20"/>
                <w:lang w:eastAsia="fr-FR"/>
              </w:rPr>
            </w:pPr>
            <w:r w:rsidRPr="005137D6">
              <w:rPr>
                <w:rFonts w:eastAsia="Times New Roman" w:cs="Times New Roman"/>
                <w:b w:val="0"/>
                <w:color w:val="000000"/>
                <w:sz w:val="20"/>
                <w:szCs w:val="20"/>
                <w:lang w:eastAsia="fr-FR"/>
              </w:rPr>
              <w:t>Indre</w:t>
            </w:r>
          </w:p>
        </w:tc>
        <w:tc>
          <w:tcPr>
            <w:tcW w:w="819" w:type="dxa"/>
            <w:noWrap/>
            <w:hideMark/>
          </w:tcPr>
          <w:p w:rsidR="006740E3" w:rsidRPr="005137D6" w:rsidRDefault="006740E3" w:rsidP="006740E3">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0"/>
                <w:szCs w:val="20"/>
                <w:lang w:eastAsia="fr-FR"/>
              </w:rPr>
            </w:pPr>
            <w:r w:rsidRPr="005137D6">
              <w:rPr>
                <w:rFonts w:eastAsia="Times New Roman" w:cs="Times New Roman"/>
                <w:b w:val="0"/>
                <w:color w:val="000000"/>
                <w:sz w:val="20"/>
                <w:szCs w:val="20"/>
                <w:lang w:eastAsia="fr-FR"/>
              </w:rPr>
              <w:t>Centre</w:t>
            </w:r>
          </w:p>
        </w:tc>
        <w:tc>
          <w:tcPr>
            <w:tcW w:w="818" w:type="dxa"/>
            <w:noWrap/>
            <w:hideMark/>
          </w:tcPr>
          <w:p w:rsidR="006740E3" w:rsidRPr="005137D6" w:rsidRDefault="006740E3" w:rsidP="006740E3">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0"/>
                <w:szCs w:val="20"/>
                <w:lang w:eastAsia="fr-FR"/>
              </w:rPr>
            </w:pPr>
            <w:r w:rsidRPr="005137D6">
              <w:rPr>
                <w:rFonts w:eastAsia="Times New Roman" w:cs="Times New Roman"/>
                <w:b w:val="0"/>
                <w:color w:val="000000"/>
                <w:sz w:val="20"/>
                <w:szCs w:val="20"/>
                <w:lang w:eastAsia="fr-FR"/>
              </w:rPr>
              <w:t>France</w:t>
            </w:r>
          </w:p>
        </w:tc>
      </w:tr>
      <w:tr w:rsidR="006740E3" w:rsidRPr="005137D6" w:rsidTr="00674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rsidR="006740E3" w:rsidRPr="005137D6" w:rsidRDefault="006740E3" w:rsidP="006740E3">
            <w:pPr>
              <w:spacing w:line="240" w:lineRule="auto"/>
              <w:jc w:val="left"/>
              <w:rPr>
                <w:rFonts w:eastAsia="Times New Roman" w:cs="Times New Roman"/>
                <w:b w:val="0"/>
                <w:color w:val="000000"/>
                <w:sz w:val="20"/>
                <w:szCs w:val="20"/>
                <w:lang w:eastAsia="fr-FR"/>
              </w:rPr>
            </w:pPr>
            <w:r w:rsidRPr="005137D6">
              <w:rPr>
                <w:rFonts w:eastAsia="Times New Roman" w:cs="Times New Roman"/>
                <w:b w:val="0"/>
                <w:color w:val="000000"/>
                <w:sz w:val="20"/>
                <w:szCs w:val="20"/>
                <w:lang w:eastAsia="fr-FR"/>
              </w:rPr>
              <w:t>Taux de pauvreté selon l'âge des individus</w:t>
            </w:r>
          </w:p>
        </w:tc>
        <w:tc>
          <w:tcPr>
            <w:tcW w:w="763" w:type="dxa"/>
            <w:noWrap/>
            <w:hideMark/>
          </w:tcPr>
          <w:p w:rsidR="006740E3" w:rsidRPr="005137D6" w:rsidRDefault="006740E3" w:rsidP="006740E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p>
        </w:tc>
        <w:tc>
          <w:tcPr>
            <w:tcW w:w="819" w:type="dxa"/>
            <w:noWrap/>
            <w:hideMark/>
          </w:tcPr>
          <w:p w:rsidR="006740E3" w:rsidRPr="005137D6" w:rsidRDefault="006740E3" w:rsidP="006740E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p>
        </w:tc>
        <w:tc>
          <w:tcPr>
            <w:tcW w:w="818" w:type="dxa"/>
            <w:noWrap/>
            <w:hideMark/>
          </w:tcPr>
          <w:p w:rsidR="006740E3" w:rsidRPr="005137D6" w:rsidRDefault="006740E3" w:rsidP="006740E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p>
        </w:tc>
      </w:tr>
      <w:tr w:rsidR="006740E3" w:rsidRPr="005137D6" w:rsidTr="006740E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rsidR="006740E3" w:rsidRPr="005137D6" w:rsidRDefault="006740E3" w:rsidP="006740E3">
            <w:pPr>
              <w:spacing w:line="240" w:lineRule="auto"/>
              <w:jc w:val="right"/>
              <w:rPr>
                <w:rFonts w:eastAsia="Times New Roman" w:cs="Times New Roman"/>
                <w:b w:val="0"/>
                <w:color w:val="000000"/>
                <w:sz w:val="20"/>
                <w:szCs w:val="20"/>
                <w:lang w:eastAsia="fr-FR"/>
              </w:rPr>
            </w:pPr>
            <w:r w:rsidRPr="005137D6">
              <w:rPr>
                <w:rFonts w:eastAsia="Times New Roman" w:cs="Times New Roman"/>
                <w:b w:val="0"/>
                <w:color w:val="000000"/>
                <w:sz w:val="20"/>
                <w:szCs w:val="20"/>
                <w:lang w:eastAsia="fr-FR"/>
              </w:rPr>
              <w:t>Moins de 30 ans</w:t>
            </w:r>
          </w:p>
        </w:tc>
        <w:tc>
          <w:tcPr>
            <w:tcW w:w="763" w:type="dxa"/>
            <w:noWrap/>
            <w:hideMark/>
          </w:tcPr>
          <w:p w:rsidR="006740E3" w:rsidRPr="005137D6" w:rsidRDefault="006740E3" w:rsidP="006740E3">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fr-FR"/>
              </w:rPr>
            </w:pPr>
            <w:r w:rsidRPr="005137D6">
              <w:rPr>
                <w:rFonts w:eastAsia="Times New Roman" w:cs="Times New Roman"/>
                <w:color w:val="000000"/>
                <w:sz w:val="20"/>
                <w:szCs w:val="20"/>
                <w:lang w:eastAsia="fr-FR"/>
              </w:rPr>
              <w:t>25,1%</w:t>
            </w:r>
          </w:p>
        </w:tc>
        <w:tc>
          <w:tcPr>
            <w:tcW w:w="819" w:type="dxa"/>
            <w:noWrap/>
            <w:hideMark/>
          </w:tcPr>
          <w:p w:rsidR="006740E3" w:rsidRPr="005137D6" w:rsidRDefault="006740E3" w:rsidP="006740E3">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i/>
                <w:iCs/>
                <w:color w:val="000000"/>
                <w:sz w:val="20"/>
                <w:szCs w:val="20"/>
                <w:lang w:eastAsia="fr-FR"/>
              </w:rPr>
            </w:pPr>
            <w:r w:rsidRPr="005137D6">
              <w:rPr>
                <w:rFonts w:eastAsia="Times New Roman" w:cs="Times New Roman"/>
                <w:i/>
                <w:iCs/>
                <w:color w:val="000000"/>
                <w:sz w:val="20"/>
                <w:szCs w:val="20"/>
                <w:lang w:eastAsia="fr-FR"/>
              </w:rPr>
              <w:t>ND</w:t>
            </w:r>
          </w:p>
        </w:tc>
        <w:tc>
          <w:tcPr>
            <w:tcW w:w="818" w:type="dxa"/>
            <w:noWrap/>
            <w:hideMark/>
          </w:tcPr>
          <w:p w:rsidR="006740E3" w:rsidRPr="005137D6" w:rsidRDefault="006740E3" w:rsidP="006740E3">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fr-FR"/>
              </w:rPr>
            </w:pPr>
            <w:r w:rsidRPr="005137D6">
              <w:rPr>
                <w:rFonts w:eastAsia="Times New Roman" w:cs="Times New Roman"/>
                <w:color w:val="000000"/>
                <w:sz w:val="20"/>
                <w:szCs w:val="20"/>
                <w:lang w:eastAsia="fr-FR"/>
              </w:rPr>
              <w:t>22,8%</w:t>
            </w:r>
          </w:p>
        </w:tc>
      </w:tr>
      <w:tr w:rsidR="006740E3" w:rsidRPr="005137D6" w:rsidTr="00674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rsidR="006740E3" w:rsidRPr="005137D6" w:rsidRDefault="006740E3" w:rsidP="006740E3">
            <w:pPr>
              <w:spacing w:line="240" w:lineRule="auto"/>
              <w:jc w:val="right"/>
              <w:rPr>
                <w:rFonts w:eastAsia="Times New Roman" w:cs="Times New Roman"/>
                <w:b w:val="0"/>
                <w:color w:val="000000"/>
                <w:sz w:val="20"/>
                <w:szCs w:val="20"/>
                <w:lang w:eastAsia="fr-FR"/>
              </w:rPr>
            </w:pPr>
            <w:r w:rsidRPr="005137D6">
              <w:rPr>
                <w:rFonts w:eastAsia="Times New Roman" w:cs="Times New Roman"/>
                <w:b w:val="0"/>
                <w:color w:val="000000"/>
                <w:sz w:val="20"/>
                <w:szCs w:val="20"/>
                <w:lang w:eastAsia="fr-FR"/>
              </w:rPr>
              <w:t>De 30 à 39 ans</w:t>
            </w:r>
          </w:p>
        </w:tc>
        <w:tc>
          <w:tcPr>
            <w:tcW w:w="763" w:type="dxa"/>
            <w:noWrap/>
            <w:hideMark/>
          </w:tcPr>
          <w:p w:rsidR="006740E3" w:rsidRPr="005137D6" w:rsidRDefault="006740E3" w:rsidP="006740E3">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r w:rsidRPr="005137D6">
              <w:rPr>
                <w:rFonts w:eastAsia="Times New Roman" w:cs="Times New Roman"/>
                <w:color w:val="000000"/>
                <w:sz w:val="20"/>
                <w:szCs w:val="20"/>
                <w:lang w:eastAsia="fr-FR"/>
              </w:rPr>
              <w:t>17,6%</w:t>
            </w:r>
          </w:p>
        </w:tc>
        <w:tc>
          <w:tcPr>
            <w:tcW w:w="819" w:type="dxa"/>
            <w:noWrap/>
            <w:hideMark/>
          </w:tcPr>
          <w:p w:rsidR="006740E3" w:rsidRPr="005137D6" w:rsidRDefault="006740E3" w:rsidP="006740E3">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0"/>
                <w:szCs w:val="20"/>
                <w:lang w:eastAsia="fr-FR"/>
              </w:rPr>
            </w:pPr>
            <w:r w:rsidRPr="005137D6">
              <w:rPr>
                <w:rFonts w:eastAsia="Times New Roman" w:cs="Times New Roman"/>
                <w:i/>
                <w:iCs/>
                <w:color w:val="000000"/>
                <w:sz w:val="20"/>
                <w:szCs w:val="20"/>
                <w:lang w:eastAsia="fr-FR"/>
              </w:rPr>
              <w:t>ND</w:t>
            </w:r>
          </w:p>
        </w:tc>
        <w:tc>
          <w:tcPr>
            <w:tcW w:w="818" w:type="dxa"/>
            <w:noWrap/>
            <w:hideMark/>
          </w:tcPr>
          <w:p w:rsidR="006740E3" w:rsidRPr="005137D6" w:rsidRDefault="006740E3" w:rsidP="006740E3">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r w:rsidRPr="005137D6">
              <w:rPr>
                <w:rFonts w:eastAsia="Times New Roman" w:cs="Times New Roman"/>
                <w:color w:val="000000"/>
                <w:sz w:val="20"/>
                <w:szCs w:val="20"/>
                <w:lang w:eastAsia="fr-FR"/>
              </w:rPr>
              <w:t>16,7%</w:t>
            </w:r>
          </w:p>
        </w:tc>
      </w:tr>
      <w:tr w:rsidR="006740E3" w:rsidRPr="005137D6" w:rsidTr="006740E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rsidR="006740E3" w:rsidRPr="005137D6" w:rsidRDefault="006740E3" w:rsidP="006740E3">
            <w:pPr>
              <w:spacing w:line="240" w:lineRule="auto"/>
              <w:jc w:val="right"/>
              <w:rPr>
                <w:rFonts w:eastAsia="Times New Roman" w:cs="Times New Roman"/>
                <w:b w:val="0"/>
                <w:color w:val="000000"/>
                <w:sz w:val="20"/>
                <w:szCs w:val="20"/>
                <w:lang w:eastAsia="fr-FR"/>
              </w:rPr>
            </w:pPr>
            <w:r w:rsidRPr="005137D6">
              <w:rPr>
                <w:rFonts w:eastAsia="Times New Roman" w:cs="Times New Roman"/>
                <w:b w:val="0"/>
                <w:color w:val="000000"/>
                <w:sz w:val="20"/>
                <w:szCs w:val="20"/>
                <w:lang w:eastAsia="fr-FR"/>
              </w:rPr>
              <w:t>De 40 à 49 ans</w:t>
            </w:r>
          </w:p>
        </w:tc>
        <w:tc>
          <w:tcPr>
            <w:tcW w:w="763" w:type="dxa"/>
            <w:noWrap/>
            <w:hideMark/>
          </w:tcPr>
          <w:p w:rsidR="006740E3" w:rsidRPr="005137D6" w:rsidRDefault="006740E3" w:rsidP="006740E3">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fr-FR"/>
              </w:rPr>
            </w:pPr>
            <w:r w:rsidRPr="005137D6">
              <w:rPr>
                <w:rFonts w:eastAsia="Times New Roman" w:cs="Times New Roman"/>
                <w:color w:val="000000"/>
                <w:sz w:val="20"/>
                <w:szCs w:val="20"/>
                <w:lang w:eastAsia="fr-FR"/>
              </w:rPr>
              <w:t>17,1%</w:t>
            </w:r>
          </w:p>
        </w:tc>
        <w:tc>
          <w:tcPr>
            <w:tcW w:w="819" w:type="dxa"/>
            <w:noWrap/>
            <w:hideMark/>
          </w:tcPr>
          <w:p w:rsidR="006740E3" w:rsidRPr="005137D6" w:rsidRDefault="006740E3" w:rsidP="006740E3">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i/>
                <w:iCs/>
                <w:color w:val="000000"/>
                <w:sz w:val="20"/>
                <w:szCs w:val="20"/>
                <w:lang w:eastAsia="fr-FR"/>
              </w:rPr>
            </w:pPr>
            <w:r w:rsidRPr="005137D6">
              <w:rPr>
                <w:rFonts w:eastAsia="Times New Roman" w:cs="Times New Roman"/>
                <w:i/>
                <w:iCs/>
                <w:color w:val="000000"/>
                <w:sz w:val="20"/>
                <w:szCs w:val="20"/>
                <w:lang w:eastAsia="fr-FR"/>
              </w:rPr>
              <w:t>ND</w:t>
            </w:r>
          </w:p>
        </w:tc>
        <w:tc>
          <w:tcPr>
            <w:tcW w:w="818" w:type="dxa"/>
            <w:noWrap/>
            <w:hideMark/>
          </w:tcPr>
          <w:p w:rsidR="006740E3" w:rsidRPr="005137D6" w:rsidRDefault="006740E3" w:rsidP="006740E3">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fr-FR"/>
              </w:rPr>
            </w:pPr>
            <w:r w:rsidRPr="005137D6">
              <w:rPr>
                <w:rFonts w:eastAsia="Times New Roman" w:cs="Times New Roman"/>
                <w:color w:val="000000"/>
                <w:sz w:val="20"/>
                <w:szCs w:val="20"/>
                <w:lang w:eastAsia="fr-FR"/>
              </w:rPr>
              <w:t>16,9%</w:t>
            </w:r>
          </w:p>
        </w:tc>
      </w:tr>
      <w:tr w:rsidR="006740E3" w:rsidRPr="005137D6" w:rsidTr="00674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rsidR="006740E3" w:rsidRPr="005137D6" w:rsidRDefault="006740E3" w:rsidP="006740E3">
            <w:pPr>
              <w:spacing w:line="240" w:lineRule="auto"/>
              <w:jc w:val="right"/>
              <w:rPr>
                <w:rFonts w:eastAsia="Times New Roman" w:cs="Times New Roman"/>
                <w:b w:val="0"/>
                <w:color w:val="000000"/>
                <w:sz w:val="20"/>
                <w:szCs w:val="20"/>
                <w:lang w:eastAsia="fr-FR"/>
              </w:rPr>
            </w:pPr>
            <w:r w:rsidRPr="005137D6">
              <w:rPr>
                <w:rFonts w:eastAsia="Times New Roman" w:cs="Times New Roman"/>
                <w:b w:val="0"/>
                <w:color w:val="000000"/>
                <w:sz w:val="20"/>
                <w:szCs w:val="20"/>
                <w:lang w:eastAsia="fr-FR"/>
              </w:rPr>
              <w:t>De 50 à 59 ans</w:t>
            </w:r>
          </w:p>
        </w:tc>
        <w:tc>
          <w:tcPr>
            <w:tcW w:w="763" w:type="dxa"/>
            <w:noWrap/>
            <w:hideMark/>
          </w:tcPr>
          <w:p w:rsidR="006740E3" w:rsidRPr="005137D6" w:rsidRDefault="006740E3" w:rsidP="006740E3">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r w:rsidRPr="005137D6">
              <w:rPr>
                <w:rFonts w:eastAsia="Times New Roman" w:cs="Times New Roman"/>
                <w:color w:val="000000"/>
                <w:sz w:val="20"/>
                <w:szCs w:val="20"/>
                <w:lang w:eastAsia="fr-FR"/>
              </w:rPr>
              <w:t>14,7%</w:t>
            </w:r>
          </w:p>
        </w:tc>
        <w:tc>
          <w:tcPr>
            <w:tcW w:w="819" w:type="dxa"/>
            <w:noWrap/>
            <w:hideMark/>
          </w:tcPr>
          <w:p w:rsidR="006740E3" w:rsidRPr="005137D6" w:rsidRDefault="006740E3" w:rsidP="006740E3">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0"/>
                <w:szCs w:val="20"/>
                <w:lang w:eastAsia="fr-FR"/>
              </w:rPr>
            </w:pPr>
            <w:r w:rsidRPr="005137D6">
              <w:rPr>
                <w:rFonts w:eastAsia="Times New Roman" w:cs="Times New Roman"/>
                <w:i/>
                <w:iCs/>
                <w:color w:val="000000"/>
                <w:sz w:val="20"/>
                <w:szCs w:val="20"/>
                <w:lang w:eastAsia="fr-FR"/>
              </w:rPr>
              <w:t>ND</w:t>
            </w:r>
          </w:p>
        </w:tc>
        <w:tc>
          <w:tcPr>
            <w:tcW w:w="818" w:type="dxa"/>
            <w:noWrap/>
            <w:hideMark/>
          </w:tcPr>
          <w:p w:rsidR="006740E3" w:rsidRPr="005137D6" w:rsidRDefault="006740E3" w:rsidP="006740E3">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r w:rsidRPr="005137D6">
              <w:rPr>
                <w:rFonts w:eastAsia="Times New Roman" w:cs="Times New Roman"/>
                <w:color w:val="000000"/>
                <w:sz w:val="20"/>
                <w:szCs w:val="20"/>
                <w:lang w:eastAsia="fr-FR"/>
              </w:rPr>
              <w:t>14,0%</w:t>
            </w:r>
          </w:p>
        </w:tc>
      </w:tr>
      <w:tr w:rsidR="006740E3" w:rsidRPr="005137D6" w:rsidTr="006740E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rsidR="006740E3" w:rsidRPr="005137D6" w:rsidRDefault="006740E3" w:rsidP="006740E3">
            <w:pPr>
              <w:spacing w:line="240" w:lineRule="auto"/>
              <w:jc w:val="right"/>
              <w:rPr>
                <w:rFonts w:eastAsia="Times New Roman" w:cs="Times New Roman"/>
                <w:b w:val="0"/>
                <w:color w:val="000000"/>
                <w:sz w:val="20"/>
                <w:szCs w:val="20"/>
                <w:lang w:eastAsia="fr-FR"/>
              </w:rPr>
            </w:pPr>
            <w:r w:rsidRPr="005137D6">
              <w:rPr>
                <w:rFonts w:eastAsia="Times New Roman" w:cs="Times New Roman"/>
                <w:b w:val="0"/>
                <w:color w:val="000000"/>
                <w:sz w:val="20"/>
                <w:szCs w:val="20"/>
                <w:lang w:eastAsia="fr-FR"/>
              </w:rPr>
              <w:t>De 60 à 74 ans</w:t>
            </w:r>
          </w:p>
        </w:tc>
        <w:tc>
          <w:tcPr>
            <w:tcW w:w="763" w:type="dxa"/>
            <w:noWrap/>
            <w:hideMark/>
          </w:tcPr>
          <w:p w:rsidR="006740E3" w:rsidRPr="005137D6" w:rsidRDefault="006740E3" w:rsidP="006740E3">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fr-FR"/>
              </w:rPr>
            </w:pPr>
            <w:r w:rsidRPr="005137D6">
              <w:rPr>
                <w:rFonts w:eastAsia="Times New Roman" w:cs="Times New Roman"/>
                <w:color w:val="000000"/>
                <w:sz w:val="20"/>
                <w:szCs w:val="20"/>
                <w:lang w:eastAsia="fr-FR"/>
              </w:rPr>
              <w:t>8,5%</w:t>
            </w:r>
          </w:p>
        </w:tc>
        <w:tc>
          <w:tcPr>
            <w:tcW w:w="819" w:type="dxa"/>
            <w:noWrap/>
            <w:hideMark/>
          </w:tcPr>
          <w:p w:rsidR="006740E3" w:rsidRPr="005137D6" w:rsidRDefault="006740E3" w:rsidP="006740E3">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i/>
                <w:iCs/>
                <w:color w:val="000000"/>
                <w:sz w:val="20"/>
                <w:szCs w:val="20"/>
                <w:lang w:eastAsia="fr-FR"/>
              </w:rPr>
            </w:pPr>
            <w:r w:rsidRPr="005137D6">
              <w:rPr>
                <w:rFonts w:eastAsia="Times New Roman" w:cs="Times New Roman"/>
                <w:i/>
                <w:iCs/>
                <w:color w:val="000000"/>
                <w:sz w:val="20"/>
                <w:szCs w:val="20"/>
                <w:lang w:eastAsia="fr-FR"/>
              </w:rPr>
              <w:t>ND</w:t>
            </w:r>
          </w:p>
        </w:tc>
        <w:tc>
          <w:tcPr>
            <w:tcW w:w="818" w:type="dxa"/>
            <w:noWrap/>
            <w:hideMark/>
          </w:tcPr>
          <w:p w:rsidR="006740E3" w:rsidRPr="005137D6" w:rsidRDefault="006740E3" w:rsidP="006740E3">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fr-FR"/>
              </w:rPr>
            </w:pPr>
            <w:r w:rsidRPr="005137D6">
              <w:rPr>
                <w:rFonts w:eastAsia="Times New Roman" w:cs="Times New Roman"/>
                <w:color w:val="000000"/>
                <w:sz w:val="20"/>
                <w:szCs w:val="20"/>
                <w:lang w:eastAsia="fr-FR"/>
              </w:rPr>
              <w:t>9,3%</w:t>
            </w:r>
          </w:p>
        </w:tc>
      </w:tr>
      <w:tr w:rsidR="006740E3" w:rsidRPr="005137D6" w:rsidTr="00674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rsidR="006740E3" w:rsidRPr="005137D6" w:rsidRDefault="006740E3" w:rsidP="006740E3">
            <w:pPr>
              <w:spacing w:line="240" w:lineRule="auto"/>
              <w:jc w:val="right"/>
              <w:rPr>
                <w:rFonts w:eastAsia="Times New Roman" w:cs="Times New Roman"/>
                <w:b w:val="0"/>
                <w:color w:val="000000"/>
                <w:sz w:val="20"/>
                <w:szCs w:val="20"/>
                <w:lang w:eastAsia="fr-FR"/>
              </w:rPr>
            </w:pPr>
            <w:r w:rsidRPr="005137D6">
              <w:rPr>
                <w:rFonts w:eastAsia="Times New Roman" w:cs="Times New Roman"/>
                <w:b w:val="0"/>
                <w:color w:val="000000"/>
                <w:sz w:val="20"/>
                <w:szCs w:val="20"/>
                <w:lang w:eastAsia="fr-FR"/>
              </w:rPr>
              <w:t>75 ans et plus</w:t>
            </w:r>
          </w:p>
        </w:tc>
        <w:tc>
          <w:tcPr>
            <w:tcW w:w="763" w:type="dxa"/>
            <w:noWrap/>
            <w:hideMark/>
          </w:tcPr>
          <w:p w:rsidR="006740E3" w:rsidRPr="005137D6" w:rsidRDefault="006740E3" w:rsidP="006740E3">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r w:rsidRPr="005137D6">
              <w:rPr>
                <w:rFonts w:eastAsia="Times New Roman" w:cs="Times New Roman"/>
                <w:color w:val="000000"/>
                <w:sz w:val="20"/>
                <w:szCs w:val="20"/>
                <w:lang w:eastAsia="fr-FR"/>
              </w:rPr>
              <w:t>10,3%</w:t>
            </w:r>
          </w:p>
        </w:tc>
        <w:tc>
          <w:tcPr>
            <w:tcW w:w="819" w:type="dxa"/>
            <w:noWrap/>
            <w:hideMark/>
          </w:tcPr>
          <w:p w:rsidR="006740E3" w:rsidRPr="005137D6" w:rsidRDefault="006740E3" w:rsidP="006740E3">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0"/>
                <w:szCs w:val="20"/>
                <w:lang w:eastAsia="fr-FR"/>
              </w:rPr>
            </w:pPr>
            <w:r w:rsidRPr="005137D6">
              <w:rPr>
                <w:rFonts w:eastAsia="Times New Roman" w:cs="Times New Roman"/>
                <w:i/>
                <w:iCs/>
                <w:color w:val="000000"/>
                <w:sz w:val="20"/>
                <w:szCs w:val="20"/>
                <w:lang w:eastAsia="fr-FR"/>
              </w:rPr>
              <w:t>ND</w:t>
            </w:r>
          </w:p>
        </w:tc>
        <w:tc>
          <w:tcPr>
            <w:tcW w:w="818" w:type="dxa"/>
            <w:noWrap/>
            <w:hideMark/>
          </w:tcPr>
          <w:p w:rsidR="006740E3" w:rsidRPr="005137D6" w:rsidRDefault="006740E3" w:rsidP="006740E3">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FR"/>
              </w:rPr>
            </w:pPr>
            <w:r w:rsidRPr="005137D6">
              <w:rPr>
                <w:rFonts w:eastAsia="Times New Roman" w:cs="Times New Roman"/>
                <w:color w:val="000000"/>
                <w:sz w:val="20"/>
                <w:szCs w:val="20"/>
                <w:lang w:eastAsia="fr-FR"/>
              </w:rPr>
              <w:t>8,9%</w:t>
            </w:r>
          </w:p>
        </w:tc>
      </w:tr>
    </w:tbl>
    <w:p w:rsidR="00B83A0B" w:rsidRPr="002A79EE" w:rsidRDefault="00B83A0B" w:rsidP="00B83A0B">
      <w:r w:rsidRPr="002A79EE">
        <w:t xml:space="preserve">Toutes tranches d’âges confondues, le département présente </w:t>
      </w:r>
      <w:r w:rsidR="005137D6">
        <w:t>des</w:t>
      </w:r>
      <w:r w:rsidRPr="002A79EE">
        <w:t xml:space="preserve"> taux de pauvreté globalement</w:t>
      </w:r>
      <w:r w:rsidRPr="00B83A0B">
        <w:t xml:space="preserve"> </w:t>
      </w:r>
      <w:r w:rsidR="005137D6">
        <w:t>identique à ceux</w:t>
      </w:r>
      <w:r w:rsidRPr="002A79EE">
        <w:t xml:space="preserve"> du Cher mais su</w:t>
      </w:r>
      <w:r w:rsidR="00D61040">
        <w:t>périeurs aux autres taux de la r</w:t>
      </w:r>
      <w:r w:rsidRPr="002A79EE">
        <w:t>égion Centre</w:t>
      </w:r>
      <w:r w:rsidR="00E242D0">
        <w:t>- Val de Loire</w:t>
      </w:r>
      <w:r w:rsidRPr="002A79EE">
        <w:t xml:space="preserve"> et nationaux.</w:t>
      </w:r>
    </w:p>
    <w:p w:rsidR="00EA694E" w:rsidRDefault="00EA694E" w:rsidP="00B83A0B"/>
    <w:p w:rsidR="005137D6" w:rsidRDefault="005137D6" w:rsidP="00B83A0B"/>
    <w:p w:rsidR="005137D6" w:rsidRPr="00B83A0B" w:rsidRDefault="005137D6" w:rsidP="00B83A0B"/>
    <w:tbl>
      <w:tblPr>
        <w:tblStyle w:val="Grilleclaire-Accent3"/>
        <w:tblpPr w:leftFromText="141" w:rightFromText="141" w:vertAnchor="text" w:horzAnchor="margin" w:tblpY="39"/>
        <w:tblW w:w="6544" w:type="dxa"/>
        <w:tblLook w:val="04A0" w:firstRow="1" w:lastRow="0" w:firstColumn="1" w:lastColumn="0" w:noHBand="0" w:noVBand="1"/>
      </w:tblPr>
      <w:tblGrid>
        <w:gridCol w:w="4219"/>
        <w:gridCol w:w="766"/>
        <w:gridCol w:w="793"/>
        <w:gridCol w:w="766"/>
      </w:tblGrid>
      <w:tr w:rsidR="005137D6" w:rsidRPr="005137D6" w:rsidTr="005137D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5137D6" w:rsidRPr="005137D6" w:rsidRDefault="005137D6" w:rsidP="005137D6">
            <w:pPr>
              <w:spacing w:line="240" w:lineRule="auto"/>
              <w:jc w:val="left"/>
              <w:rPr>
                <w:rFonts w:eastAsia="Times New Roman" w:cs="Times New Roman"/>
                <w:b w:val="0"/>
                <w:color w:val="000000"/>
                <w:sz w:val="20"/>
                <w:szCs w:val="22"/>
                <w:lang w:eastAsia="fr-FR"/>
              </w:rPr>
            </w:pPr>
          </w:p>
        </w:tc>
        <w:tc>
          <w:tcPr>
            <w:tcW w:w="766" w:type="dxa"/>
            <w:noWrap/>
            <w:hideMark/>
          </w:tcPr>
          <w:p w:rsidR="005137D6" w:rsidRPr="005137D6" w:rsidRDefault="005137D6" w:rsidP="005137D6">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0"/>
                <w:szCs w:val="22"/>
                <w:lang w:eastAsia="fr-FR"/>
              </w:rPr>
            </w:pPr>
            <w:r w:rsidRPr="005137D6">
              <w:rPr>
                <w:rFonts w:eastAsia="Times New Roman" w:cs="Times New Roman"/>
                <w:b w:val="0"/>
                <w:color w:val="000000"/>
                <w:sz w:val="20"/>
                <w:szCs w:val="22"/>
                <w:lang w:eastAsia="fr-FR"/>
              </w:rPr>
              <w:t>Indre</w:t>
            </w:r>
          </w:p>
        </w:tc>
        <w:tc>
          <w:tcPr>
            <w:tcW w:w="793" w:type="dxa"/>
            <w:noWrap/>
            <w:hideMark/>
          </w:tcPr>
          <w:p w:rsidR="005137D6" w:rsidRPr="005137D6" w:rsidRDefault="005137D6" w:rsidP="005137D6">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0"/>
                <w:szCs w:val="22"/>
                <w:lang w:eastAsia="fr-FR"/>
              </w:rPr>
            </w:pPr>
            <w:r w:rsidRPr="005137D6">
              <w:rPr>
                <w:rFonts w:eastAsia="Times New Roman" w:cs="Times New Roman"/>
                <w:b w:val="0"/>
                <w:color w:val="000000"/>
                <w:sz w:val="20"/>
                <w:szCs w:val="22"/>
                <w:lang w:eastAsia="fr-FR"/>
              </w:rPr>
              <w:t>Centre</w:t>
            </w:r>
          </w:p>
        </w:tc>
        <w:tc>
          <w:tcPr>
            <w:tcW w:w="766" w:type="dxa"/>
            <w:noWrap/>
            <w:hideMark/>
          </w:tcPr>
          <w:p w:rsidR="005137D6" w:rsidRPr="005137D6" w:rsidRDefault="005137D6" w:rsidP="005137D6">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0"/>
                <w:szCs w:val="22"/>
                <w:lang w:eastAsia="fr-FR"/>
              </w:rPr>
            </w:pPr>
            <w:r w:rsidRPr="005137D6">
              <w:rPr>
                <w:rFonts w:eastAsia="Times New Roman" w:cs="Times New Roman"/>
                <w:b w:val="0"/>
                <w:color w:val="000000"/>
                <w:sz w:val="20"/>
                <w:szCs w:val="22"/>
                <w:lang w:eastAsia="fr-FR"/>
              </w:rPr>
              <w:t>France</w:t>
            </w:r>
          </w:p>
        </w:tc>
      </w:tr>
      <w:tr w:rsidR="005137D6" w:rsidRPr="005137D6" w:rsidTr="005137D6">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219" w:type="dxa"/>
            <w:hideMark/>
          </w:tcPr>
          <w:p w:rsidR="005137D6" w:rsidRPr="005137D6" w:rsidRDefault="005137D6" w:rsidP="005137D6">
            <w:pPr>
              <w:spacing w:line="240" w:lineRule="auto"/>
              <w:jc w:val="left"/>
              <w:rPr>
                <w:rFonts w:eastAsia="Times New Roman" w:cs="Times New Roman"/>
                <w:b w:val="0"/>
                <w:color w:val="000000"/>
                <w:sz w:val="20"/>
                <w:szCs w:val="22"/>
                <w:lang w:eastAsia="fr-FR"/>
              </w:rPr>
            </w:pPr>
            <w:r w:rsidRPr="005137D6">
              <w:rPr>
                <w:rFonts w:eastAsia="Times New Roman" w:cs="Times New Roman"/>
                <w:b w:val="0"/>
                <w:color w:val="000000"/>
                <w:sz w:val="20"/>
                <w:szCs w:val="22"/>
                <w:lang w:eastAsia="fr-FR"/>
              </w:rPr>
              <w:t xml:space="preserve">Part d'allocataires de prestations sociales </w:t>
            </w:r>
            <w:r w:rsidRPr="005137D6">
              <w:rPr>
                <w:rFonts w:eastAsia="Times New Roman" w:cs="Times New Roman"/>
                <w:b w:val="0"/>
                <w:i/>
                <w:iCs/>
                <w:color w:val="000000"/>
                <w:sz w:val="20"/>
                <w:szCs w:val="18"/>
                <w:lang w:eastAsia="fr-FR"/>
              </w:rPr>
              <w:t>(pour 100 ménages)</w:t>
            </w:r>
          </w:p>
        </w:tc>
        <w:tc>
          <w:tcPr>
            <w:tcW w:w="766" w:type="dxa"/>
            <w:noWrap/>
            <w:hideMark/>
          </w:tcPr>
          <w:p w:rsidR="005137D6" w:rsidRPr="005137D6" w:rsidRDefault="005137D6" w:rsidP="005137D6">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2"/>
                <w:lang w:eastAsia="fr-FR"/>
              </w:rPr>
            </w:pPr>
            <w:r w:rsidRPr="005137D6">
              <w:rPr>
                <w:rFonts w:eastAsia="Times New Roman" w:cs="Times New Roman"/>
                <w:color w:val="000000"/>
                <w:sz w:val="20"/>
                <w:szCs w:val="22"/>
                <w:lang w:eastAsia="fr-FR"/>
              </w:rPr>
              <w:t>37,5%</w:t>
            </w:r>
          </w:p>
        </w:tc>
        <w:tc>
          <w:tcPr>
            <w:tcW w:w="793" w:type="dxa"/>
            <w:noWrap/>
            <w:hideMark/>
          </w:tcPr>
          <w:p w:rsidR="005137D6" w:rsidRPr="005137D6" w:rsidRDefault="005137D6" w:rsidP="005137D6">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2"/>
                <w:lang w:eastAsia="fr-FR"/>
              </w:rPr>
            </w:pPr>
            <w:r w:rsidRPr="005137D6">
              <w:rPr>
                <w:rFonts w:eastAsia="Times New Roman" w:cs="Times New Roman"/>
                <w:color w:val="000000"/>
                <w:sz w:val="20"/>
                <w:szCs w:val="22"/>
                <w:lang w:eastAsia="fr-FR"/>
              </w:rPr>
              <w:t>41,2%</w:t>
            </w:r>
          </w:p>
        </w:tc>
        <w:tc>
          <w:tcPr>
            <w:tcW w:w="766" w:type="dxa"/>
            <w:noWrap/>
            <w:hideMark/>
          </w:tcPr>
          <w:p w:rsidR="005137D6" w:rsidRPr="005137D6" w:rsidRDefault="005137D6" w:rsidP="005137D6">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2"/>
                <w:lang w:eastAsia="fr-FR"/>
              </w:rPr>
            </w:pPr>
            <w:r w:rsidRPr="005137D6">
              <w:rPr>
                <w:rFonts w:eastAsia="Times New Roman" w:cs="Times New Roman"/>
                <w:color w:val="000000"/>
                <w:sz w:val="20"/>
                <w:szCs w:val="22"/>
                <w:lang w:eastAsia="fr-FR"/>
              </w:rPr>
              <w:t>41,6%</w:t>
            </w:r>
          </w:p>
        </w:tc>
      </w:tr>
      <w:tr w:rsidR="005137D6" w:rsidRPr="005137D6" w:rsidTr="005137D6">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219" w:type="dxa"/>
            <w:hideMark/>
          </w:tcPr>
          <w:p w:rsidR="005137D6" w:rsidRPr="005137D6" w:rsidRDefault="005137D6" w:rsidP="005137D6">
            <w:pPr>
              <w:spacing w:line="240" w:lineRule="auto"/>
              <w:jc w:val="left"/>
              <w:rPr>
                <w:rFonts w:eastAsia="Times New Roman" w:cs="Times New Roman"/>
                <w:b w:val="0"/>
                <w:color w:val="000000"/>
                <w:sz w:val="20"/>
                <w:szCs w:val="22"/>
                <w:lang w:eastAsia="fr-FR"/>
              </w:rPr>
            </w:pPr>
            <w:r w:rsidRPr="005137D6">
              <w:rPr>
                <w:rFonts w:eastAsia="Times New Roman" w:cs="Times New Roman"/>
                <w:b w:val="0"/>
                <w:color w:val="000000"/>
                <w:sz w:val="20"/>
                <w:szCs w:val="22"/>
                <w:lang w:eastAsia="fr-FR"/>
              </w:rPr>
              <w:t xml:space="preserve">Part de personnes couvertes par les prestations sociales </w:t>
            </w:r>
            <w:r w:rsidRPr="005137D6">
              <w:rPr>
                <w:rFonts w:eastAsia="Times New Roman" w:cs="Times New Roman"/>
                <w:b w:val="0"/>
                <w:i/>
                <w:iCs/>
                <w:color w:val="000000"/>
                <w:sz w:val="20"/>
                <w:szCs w:val="18"/>
                <w:lang w:eastAsia="fr-FR"/>
              </w:rPr>
              <w:t>(pour 100 personnes)</w:t>
            </w:r>
          </w:p>
        </w:tc>
        <w:tc>
          <w:tcPr>
            <w:tcW w:w="766" w:type="dxa"/>
            <w:noWrap/>
            <w:hideMark/>
          </w:tcPr>
          <w:p w:rsidR="005137D6" w:rsidRPr="005137D6" w:rsidRDefault="005137D6" w:rsidP="005137D6">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2"/>
                <w:lang w:eastAsia="fr-FR"/>
              </w:rPr>
            </w:pPr>
            <w:r w:rsidRPr="005137D6">
              <w:rPr>
                <w:rFonts w:eastAsia="Times New Roman" w:cs="Times New Roman"/>
                <w:color w:val="000000"/>
                <w:sz w:val="20"/>
                <w:szCs w:val="22"/>
                <w:lang w:eastAsia="fr-FR"/>
              </w:rPr>
              <w:t>41,1%</w:t>
            </w:r>
          </w:p>
        </w:tc>
        <w:tc>
          <w:tcPr>
            <w:tcW w:w="793" w:type="dxa"/>
            <w:noWrap/>
            <w:hideMark/>
          </w:tcPr>
          <w:p w:rsidR="005137D6" w:rsidRPr="005137D6" w:rsidRDefault="005137D6" w:rsidP="005137D6">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2"/>
                <w:lang w:eastAsia="fr-FR"/>
              </w:rPr>
            </w:pPr>
            <w:r w:rsidRPr="005137D6">
              <w:rPr>
                <w:rFonts w:eastAsia="Times New Roman" w:cs="Times New Roman"/>
                <w:color w:val="000000"/>
                <w:sz w:val="20"/>
                <w:szCs w:val="22"/>
                <w:lang w:eastAsia="fr-FR"/>
              </w:rPr>
              <w:t>46,9%</w:t>
            </w:r>
          </w:p>
        </w:tc>
        <w:tc>
          <w:tcPr>
            <w:tcW w:w="766" w:type="dxa"/>
            <w:noWrap/>
            <w:hideMark/>
          </w:tcPr>
          <w:p w:rsidR="005137D6" w:rsidRPr="005137D6" w:rsidRDefault="005137D6" w:rsidP="005137D6">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2"/>
                <w:lang w:eastAsia="fr-FR"/>
              </w:rPr>
            </w:pPr>
            <w:r w:rsidRPr="005137D6">
              <w:rPr>
                <w:rFonts w:eastAsia="Times New Roman" w:cs="Times New Roman"/>
                <w:color w:val="000000"/>
                <w:sz w:val="20"/>
                <w:szCs w:val="22"/>
                <w:lang w:eastAsia="fr-FR"/>
              </w:rPr>
              <w:t>48,1%</w:t>
            </w:r>
          </w:p>
        </w:tc>
      </w:tr>
      <w:tr w:rsidR="005137D6" w:rsidRPr="005137D6" w:rsidTr="005137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hideMark/>
          </w:tcPr>
          <w:p w:rsidR="005137D6" w:rsidRPr="005137D6" w:rsidRDefault="005137D6" w:rsidP="005137D6">
            <w:pPr>
              <w:spacing w:line="240" w:lineRule="auto"/>
              <w:jc w:val="left"/>
              <w:rPr>
                <w:rFonts w:eastAsia="Times New Roman" w:cs="Times New Roman"/>
                <w:b w:val="0"/>
                <w:color w:val="000000"/>
                <w:sz w:val="20"/>
                <w:szCs w:val="22"/>
                <w:lang w:eastAsia="fr-FR"/>
              </w:rPr>
            </w:pPr>
            <w:r w:rsidRPr="005137D6">
              <w:rPr>
                <w:rFonts w:eastAsia="Times New Roman" w:cs="Times New Roman"/>
                <w:b w:val="0"/>
                <w:color w:val="000000"/>
                <w:sz w:val="20"/>
                <w:szCs w:val="22"/>
                <w:lang w:eastAsia="fr-FR"/>
              </w:rPr>
              <w:t>Nombre d'allocataires dont les prestations sociales CAF représentent jusqu'à 50% des revenus</w:t>
            </w:r>
          </w:p>
        </w:tc>
        <w:tc>
          <w:tcPr>
            <w:tcW w:w="766" w:type="dxa"/>
            <w:noWrap/>
            <w:hideMark/>
          </w:tcPr>
          <w:p w:rsidR="005137D6" w:rsidRPr="005137D6" w:rsidRDefault="005137D6" w:rsidP="005137D6">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2"/>
                <w:lang w:eastAsia="fr-FR"/>
              </w:rPr>
            </w:pPr>
            <w:r w:rsidRPr="005137D6">
              <w:rPr>
                <w:rFonts w:eastAsia="Times New Roman" w:cs="Times New Roman"/>
                <w:color w:val="000000"/>
                <w:sz w:val="20"/>
                <w:szCs w:val="22"/>
                <w:lang w:eastAsia="fr-FR"/>
              </w:rPr>
              <w:t>70,3%</w:t>
            </w:r>
          </w:p>
        </w:tc>
        <w:tc>
          <w:tcPr>
            <w:tcW w:w="793" w:type="dxa"/>
            <w:noWrap/>
            <w:hideMark/>
          </w:tcPr>
          <w:p w:rsidR="005137D6" w:rsidRPr="005137D6" w:rsidRDefault="005137D6" w:rsidP="005137D6">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2"/>
                <w:lang w:eastAsia="fr-FR"/>
              </w:rPr>
            </w:pPr>
            <w:r w:rsidRPr="005137D6">
              <w:rPr>
                <w:rFonts w:eastAsia="Times New Roman" w:cs="Times New Roman"/>
                <w:color w:val="000000"/>
                <w:sz w:val="20"/>
                <w:szCs w:val="22"/>
                <w:lang w:eastAsia="fr-FR"/>
              </w:rPr>
              <w:t>73,8%</w:t>
            </w:r>
          </w:p>
        </w:tc>
        <w:tc>
          <w:tcPr>
            <w:tcW w:w="766" w:type="dxa"/>
            <w:noWrap/>
            <w:hideMark/>
          </w:tcPr>
          <w:p w:rsidR="005137D6" w:rsidRPr="005137D6" w:rsidRDefault="005137D6" w:rsidP="005137D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2"/>
                <w:lang w:eastAsia="fr-FR"/>
              </w:rPr>
            </w:pPr>
            <w:r w:rsidRPr="005137D6">
              <w:rPr>
                <w:rFonts w:eastAsia="Times New Roman" w:cs="Times New Roman"/>
                <w:i/>
                <w:iCs/>
                <w:color w:val="000000"/>
                <w:sz w:val="20"/>
                <w:szCs w:val="22"/>
                <w:lang w:eastAsia="fr-FR"/>
              </w:rPr>
              <w:t>ND</w:t>
            </w:r>
          </w:p>
        </w:tc>
      </w:tr>
      <w:tr w:rsidR="005137D6" w:rsidRPr="005137D6" w:rsidTr="005137D6">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219" w:type="dxa"/>
            <w:hideMark/>
          </w:tcPr>
          <w:p w:rsidR="005137D6" w:rsidRPr="005137D6" w:rsidRDefault="005137D6" w:rsidP="005137D6">
            <w:pPr>
              <w:spacing w:line="240" w:lineRule="auto"/>
              <w:jc w:val="left"/>
              <w:rPr>
                <w:rFonts w:eastAsia="Times New Roman" w:cs="Times New Roman"/>
                <w:b w:val="0"/>
                <w:color w:val="000000"/>
                <w:sz w:val="20"/>
                <w:szCs w:val="22"/>
                <w:lang w:eastAsia="fr-FR"/>
              </w:rPr>
            </w:pPr>
            <w:r w:rsidRPr="005137D6">
              <w:rPr>
                <w:rFonts w:eastAsia="Times New Roman" w:cs="Times New Roman"/>
                <w:b w:val="0"/>
                <w:color w:val="000000"/>
                <w:sz w:val="20"/>
                <w:szCs w:val="22"/>
                <w:lang w:eastAsia="fr-FR"/>
              </w:rPr>
              <w:t>Nombre d'allocataires dont les prestations sociales CAF représentent jusqu'à 100% des revenus</w:t>
            </w:r>
          </w:p>
        </w:tc>
        <w:tc>
          <w:tcPr>
            <w:tcW w:w="766" w:type="dxa"/>
            <w:noWrap/>
            <w:hideMark/>
          </w:tcPr>
          <w:p w:rsidR="005137D6" w:rsidRPr="005137D6" w:rsidRDefault="005137D6" w:rsidP="005137D6">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2"/>
                <w:lang w:eastAsia="fr-FR"/>
              </w:rPr>
            </w:pPr>
            <w:r w:rsidRPr="005137D6">
              <w:rPr>
                <w:rFonts w:eastAsia="Times New Roman" w:cs="Times New Roman"/>
                <w:color w:val="000000"/>
                <w:sz w:val="20"/>
                <w:szCs w:val="22"/>
                <w:lang w:eastAsia="fr-FR"/>
              </w:rPr>
              <w:t>16,8%</w:t>
            </w:r>
          </w:p>
        </w:tc>
        <w:tc>
          <w:tcPr>
            <w:tcW w:w="793" w:type="dxa"/>
            <w:noWrap/>
            <w:hideMark/>
          </w:tcPr>
          <w:p w:rsidR="005137D6" w:rsidRPr="005137D6" w:rsidRDefault="005137D6" w:rsidP="005137D6">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2"/>
                <w:lang w:eastAsia="fr-FR"/>
              </w:rPr>
            </w:pPr>
            <w:r w:rsidRPr="005137D6">
              <w:rPr>
                <w:rFonts w:eastAsia="Times New Roman" w:cs="Times New Roman"/>
                <w:color w:val="000000"/>
                <w:sz w:val="20"/>
                <w:szCs w:val="22"/>
                <w:lang w:eastAsia="fr-FR"/>
              </w:rPr>
              <w:t>15,2%</w:t>
            </w:r>
          </w:p>
        </w:tc>
        <w:tc>
          <w:tcPr>
            <w:tcW w:w="766" w:type="dxa"/>
            <w:noWrap/>
            <w:hideMark/>
          </w:tcPr>
          <w:p w:rsidR="005137D6" w:rsidRPr="005137D6" w:rsidRDefault="005137D6" w:rsidP="005137D6">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2"/>
                <w:lang w:eastAsia="fr-FR"/>
              </w:rPr>
            </w:pPr>
            <w:r w:rsidRPr="005137D6">
              <w:rPr>
                <w:rFonts w:eastAsia="Times New Roman" w:cs="Times New Roman"/>
                <w:i/>
                <w:iCs/>
                <w:color w:val="000000"/>
                <w:sz w:val="20"/>
                <w:szCs w:val="22"/>
                <w:lang w:eastAsia="fr-FR"/>
              </w:rPr>
              <w:t>ND</w:t>
            </w:r>
          </w:p>
        </w:tc>
      </w:tr>
      <w:tr w:rsidR="005137D6" w:rsidRPr="005137D6" w:rsidTr="005137D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219" w:type="dxa"/>
            <w:hideMark/>
          </w:tcPr>
          <w:p w:rsidR="005137D6" w:rsidRPr="005137D6" w:rsidRDefault="005137D6" w:rsidP="005137D6">
            <w:pPr>
              <w:spacing w:line="240" w:lineRule="auto"/>
              <w:jc w:val="left"/>
              <w:rPr>
                <w:rFonts w:eastAsia="Times New Roman" w:cs="Times New Roman"/>
                <w:b w:val="0"/>
                <w:color w:val="000000"/>
                <w:sz w:val="20"/>
                <w:szCs w:val="22"/>
                <w:lang w:eastAsia="fr-FR"/>
              </w:rPr>
            </w:pPr>
            <w:r w:rsidRPr="005137D6">
              <w:rPr>
                <w:rFonts w:eastAsia="Times New Roman" w:cs="Times New Roman"/>
                <w:b w:val="0"/>
                <w:color w:val="000000"/>
                <w:sz w:val="20"/>
                <w:szCs w:val="22"/>
                <w:lang w:eastAsia="fr-FR"/>
              </w:rPr>
              <w:t>Part d'allocataires de l'allocation spécifique de solidarité (pour 1000 personnes de 18 à 59 ans)</w:t>
            </w:r>
          </w:p>
        </w:tc>
        <w:tc>
          <w:tcPr>
            <w:tcW w:w="766" w:type="dxa"/>
            <w:noWrap/>
            <w:hideMark/>
          </w:tcPr>
          <w:p w:rsidR="005137D6" w:rsidRPr="005137D6" w:rsidRDefault="005137D6" w:rsidP="005137D6">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2"/>
                <w:lang w:eastAsia="fr-FR"/>
              </w:rPr>
            </w:pPr>
            <w:r w:rsidRPr="005137D6">
              <w:rPr>
                <w:rFonts w:eastAsia="Times New Roman" w:cs="Times New Roman"/>
                <w:color w:val="000000"/>
                <w:sz w:val="20"/>
                <w:szCs w:val="22"/>
                <w:lang w:eastAsia="fr-FR"/>
              </w:rPr>
              <w:t>15,5‰</w:t>
            </w:r>
          </w:p>
        </w:tc>
        <w:tc>
          <w:tcPr>
            <w:tcW w:w="793" w:type="dxa"/>
            <w:noWrap/>
            <w:hideMark/>
          </w:tcPr>
          <w:p w:rsidR="005137D6" w:rsidRPr="005137D6" w:rsidRDefault="005137D6" w:rsidP="005137D6">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2"/>
                <w:lang w:eastAsia="fr-FR"/>
              </w:rPr>
            </w:pPr>
            <w:r w:rsidRPr="005137D6">
              <w:rPr>
                <w:rFonts w:eastAsia="Times New Roman" w:cs="Times New Roman"/>
                <w:color w:val="000000"/>
                <w:sz w:val="20"/>
                <w:szCs w:val="22"/>
                <w:lang w:eastAsia="fr-FR"/>
              </w:rPr>
              <w:t>12,7‰</w:t>
            </w:r>
          </w:p>
        </w:tc>
        <w:tc>
          <w:tcPr>
            <w:tcW w:w="766" w:type="dxa"/>
            <w:noWrap/>
            <w:hideMark/>
          </w:tcPr>
          <w:p w:rsidR="005137D6" w:rsidRPr="005137D6" w:rsidRDefault="005137D6" w:rsidP="005137D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2"/>
                <w:lang w:eastAsia="fr-FR"/>
              </w:rPr>
            </w:pPr>
            <w:r w:rsidRPr="005137D6">
              <w:rPr>
                <w:rFonts w:eastAsia="Times New Roman" w:cs="Times New Roman"/>
                <w:color w:val="000000"/>
                <w:sz w:val="20"/>
                <w:szCs w:val="22"/>
                <w:lang w:eastAsia="fr-FR"/>
              </w:rPr>
              <w:t>12,3‰</w:t>
            </w:r>
          </w:p>
        </w:tc>
      </w:tr>
      <w:tr w:rsidR="005137D6" w:rsidRPr="005137D6" w:rsidTr="005137D6">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219" w:type="dxa"/>
            <w:hideMark/>
          </w:tcPr>
          <w:p w:rsidR="005137D6" w:rsidRPr="005137D6" w:rsidRDefault="005137D6" w:rsidP="005137D6">
            <w:pPr>
              <w:spacing w:line="240" w:lineRule="auto"/>
              <w:jc w:val="left"/>
              <w:rPr>
                <w:rFonts w:eastAsia="Times New Roman" w:cs="Times New Roman"/>
                <w:b w:val="0"/>
                <w:color w:val="000000"/>
                <w:sz w:val="20"/>
                <w:szCs w:val="22"/>
                <w:lang w:eastAsia="fr-FR"/>
              </w:rPr>
            </w:pPr>
            <w:r w:rsidRPr="005137D6">
              <w:rPr>
                <w:rFonts w:eastAsia="Times New Roman" w:cs="Times New Roman"/>
                <w:b w:val="0"/>
                <w:color w:val="000000"/>
                <w:sz w:val="20"/>
                <w:szCs w:val="22"/>
                <w:lang w:eastAsia="fr-FR"/>
              </w:rPr>
              <w:t>Part d'allocataires de l'allocation supplémentaire d'invalidité (pour 1000 personnes de 25 à 59 ans)</w:t>
            </w:r>
          </w:p>
        </w:tc>
        <w:tc>
          <w:tcPr>
            <w:tcW w:w="766" w:type="dxa"/>
            <w:noWrap/>
            <w:hideMark/>
          </w:tcPr>
          <w:p w:rsidR="005137D6" w:rsidRPr="005137D6" w:rsidRDefault="005137D6" w:rsidP="005137D6">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2"/>
                <w:lang w:eastAsia="fr-FR"/>
              </w:rPr>
            </w:pPr>
            <w:r w:rsidRPr="005137D6">
              <w:rPr>
                <w:rFonts w:eastAsia="Times New Roman" w:cs="Times New Roman"/>
                <w:color w:val="000000"/>
                <w:sz w:val="20"/>
                <w:szCs w:val="22"/>
                <w:lang w:eastAsia="fr-FR"/>
              </w:rPr>
              <w:t>3,3‰</w:t>
            </w:r>
          </w:p>
        </w:tc>
        <w:tc>
          <w:tcPr>
            <w:tcW w:w="793" w:type="dxa"/>
            <w:noWrap/>
            <w:hideMark/>
          </w:tcPr>
          <w:p w:rsidR="005137D6" w:rsidRPr="005137D6" w:rsidRDefault="005137D6" w:rsidP="005137D6">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2"/>
                <w:lang w:eastAsia="fr-FR"/>
              </w:rPr>
            </w:pPr>
            <w:r w:rsidRPr="005137D6">
              <w:rPr>
                <w:rFonts w:eastAsia="Times New Roman" w:cs="Times New Roman"/>
                <w:color w:val="000000"/>
                <w:sz w:val="20"/>
                <w:szCs w:val="22"/>
                <w:lang w:eastAsia="fr-FR"/>
              </w:rPr>
              <w:t>1,9‰</w:t>
            </w:r>
          </w:p>
        </w:tc>
        <w:tc>
          <w:tcPr>
            <w:tcW w:w="766" w:type="dxa"/>
            <w:noWrap/>
            <w:hideMark/>
          </w:tcPr>
          <w:p w:rsidR="005137D6" w:rsidRPr="005137D6" w:rsidRDefault="005137D6" w:rsidP="005137D6">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2"/>
                <w:lang w:eastAsia="fr-FR"/>
              </w:rPr>
            </w:pPr>
            <w:r w:rsidRPr="005137D6">
              <w:rPr>
                <w:rFonts w:eastAsia="Times New Roman" w:cs="Times New Roman"/>
                <w:color w:val="000000"/>
                <w:sz w:val="20"/>
                <w:szCs w:val="22"/>
                <w:lang w:eastAsia="fr-FR"/>
              </w:rPr>
              <w:t>2,7‰</w:t>
            </w:r>
          </w:p>
        </w:tc>
      </w:tr>
      <w:tr w:rsidR="005137D6" w:rsidRPr="005137D6" w:rsidTr="005137D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219" w:type="dxa"/>
            <w:hideMark/>
          </w:tcPr>
          <w:p w:rsidR="005137D6" w:rsidRPr="005137D6" w:rsidRDefault="005137D6" w:rsidP="005137D6">
            <w:pPr>
              <w:spacing w:line="240" w:lineRule="auto"/>
              <w:jc w:val="left"/>
              <w:rPr>
                <w:rFonts w:eastAsia="Times New Roman" w:cs="Times New Roman"/>
                <w:b w:val="0"/>
                <w:color w:val="000000"/>
                <w:sz w:val="20"/>
                <w:szCs w:val="22"/>
                <w:lang w:eastAsia="fr-FR"/>
              </w:rPr>
            </w:pPr>
            <w:r w:rsidRPr="005137D6">
              <w:rPr>
                <w:rFonts w:eastAsia="Times New Roman" w:cs="Times New Roman"/>
                <w:b w:val="0"/>
                <w:color w:val="000000"/>
                <w:sz w:val="20"/>
                <w:szCs w:val="22"/>
                <w:lang w:eastAsia="fr-FR"/>
              </w:rPr>
              <w:t xml:space="preserve">Nombre d'allocataires de l'allocation de soutien familial </w:t>
            </w:r>
            <w:r w:rsidRPr="005137D6">
              <w:rPr>
                <w:rFonts w:eastAsia="Times New Roman" w:cs="Times New Roman"/>
                <w:b w:val="0"/>
                <w:i/>
                <w:iCs/>
                <w:color w:val="000000"/>
                <w:sz w:val="20"/>
                <w:szCs w:val="18"/>
                <w:lang w:eastAsia="fr-FR"/>
              </w:rPr>
              <w:t>(pour 100 familles avec enfants de moins de 25 ans)</w:t>
            </w:r>
          </w:p>
        </w:tc>
        <w:tc>
          <w:tcPr>
            <w:tcW w:w="766" w:type="dxa"/>
            <w:noWrap/>
            <w:hideMark/>
          </w:tcPr>
          <w:p w:rsidR="005137D6" w:rsidRPr="005137D6" w:rsidRDefault="005137D6" w:rsidP="005137D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2"/>
                <w:lang w:eastAsia="fr-FR"/>
              </w:rPr>
            </w:pPr>
            <w:r w:rsidRPr="005137D6">
              <w:rPr>
                <w:rFonts w:eastAsia="Times New Roman" w:cs="Times New Roman"/>
                <w:color w:val="000000"/>
                <w:sz w:val="20"/>
                <w:szCs w:val="22"/>
                <w:lang w:eastAsia="fr-FR"/>
              </w:rPr>
              <w:t>7,8%</w:t>
            </w:r>
          </w:p>
        </w:tc>
        <w:tc>
          <w:tcPr>
            <w:tcW w:w="793" w:type="dxa"/>
            <w:noWrap/>
            <w:hideMark/>
          </w:tcPr>
          <w:p w:rsidR="005137D6" w:rsidRPr="005137D6" w:rsidRDefault="005137D6" w:rsidP="005137D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2"/>
                <w:lang w:eastAsia="fr-FR"/>
              </w:rPr>
            </w:pPr>
            <w:r w:rsidRPr="005137D6">
              <w:rPr>
                <w:rFonts w:eastAsia="Times New Roman" w:cs="Times New Roman"/>
                <w:color w:val="000000"/>
                <w:sz w:val="20"/>
                <w:szCs w:val="22"/>
                <w:lang w:eastAsia="fr-FR"/>
              </w:rPr>
              <w:t>6,3%</w:t>
            </w:r>
          </w:p>
        </w:tc>
        <w:tc>
          <w:tcPr>
            <w:tcW w:w="766" w:type="dxa"/>
            <w:noWrap/>
            <w:hideMark/>
          </w:tcPr>
          <w:p w:rsidR="005137D6" w:rsidRPr="005137D6" w:rsidRDefault="005137D6" w:rsidP="005137D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2"/>
                <w:lang w:eastAsia="fr-FR"/>
              </w:rPr>
            </w:pPr>
            <w:r w:rsidRPr="005137D6">
              <w:rPr>
                <w:rFonts w:eastAsia="Times New Roman" w:cs="Times New Roman"/>
                <w:color w:val="000000"/>
                <w:sz w:val="20"/>
                <w:szCs w:val="22"/>
                <w:lang w:eastAsia="fr-FR"/>
              </w:rPr>
              <w:t>7,3%</w:t>
            </w:r>
          </w:p>
        </w:tc>
      </w:tr>
    </w:tbl>
    <w:p w:rsidR="00B83A0B" w:rsidRDefault="00B83A0B" w:rsidP="00B83A0B">
      <w:r w:rsidRPr="00B83A0B">
        <w:t xml:space="preserve">Le département de l’Indre présente une part de ménages allocataires de </w:t>
      </w:r>
      <w:proofErr w:type="gramStart"/>
      <w:r w:rsidRPr="00B83A0B">
        <w:t>prestations sociales inférieure</w:t>
      </w:r>
      <w:proofErr w:type="gramEnd"/>
      <w:r w:rsidRPr="00B83A0B">
        <w:t xml:space="preserve"> au taux régionaux et nationaux.</w:t>
      </w:r>
    </w:p>
    <w:p w:rsidR="00B83A0B" w:rsidRDefault="00B83A0B" w:rsidP="00B83A0B">
      <w:r>
        <w:t>La part d’</w:t>
      </w:r>
      <w:r w:rsidR="006740E3">
        <w:t>allocataires</w:t>
      </w:r>
      <w:r>
        <w:t xml:space="preserve"> dont les prestations sociales </w:t>
      </w:r>
      <w:r w:rsidR="006740E3">
        <w:t>représentent</w:t>
      </w:r>
      <w:r>
        <w:t xml:space="preserve"> jusqu’à 50% </w:t>
      </w:r>
      <w:r w:rsidR="00E242D0">
        <w:t>de leurs revenus est inférieure</w:t>
      </w:r>
      <w:r>
        <w:t xml:space="preserve"> au</w:t>
      </w:r>
      <w:r w:rsidR="00E242D0">
        <w:t>x</w:t>
      </w:r>
      <w:r>
        <w:t xml:space="preserve"> taux régionaux</w:t>
      </w:r>
      <w:r w:rsidR="00D61040">
        <w:t xml:space="preserve"> et nationaux.</w:t>
      </w:r>
      <w:r w:rsidR="005137D6">
        <w:t xml:space="preserve"> </w:t>
      </w:r>
      <w:r w:rsidR="00D61040">
        <w:t>L</w:t>
      </w:r>
      <w:r>
        <w:t xml:space="preserve">a part de </w:t>
      </w:r>
      <w:r w:rsidR="006740E3">
        <w:t>ménages</w:t>
      </w:r>
      <w:r>
        <w:t xml:space="preserve"> dont les prestations représentent jusqu’à 100 % des revenus est supérieure aux </w:t>
      </w:r>
      <w:r w:rsidR="006740E3">
        <w:t>autres</w:t>
      </w:r>
      <w:r>
        <w:t xml:space="preserve"> taux.</w:t>
      </w:r>
      <w:r w:rsidR="006740E3">
        <w:t xml:space="preserve"> </w:t>
      </w:r>
    </w:p>
    <w:p w:rsidR="006740E3" w:rsidRPr="00B83A0B" w:rsidRDefault="006740E3" w:rsidP="00B83A0B">
      <w:r>
        <w:lastRenderedPageBreak/>
        <w:t>Enfin les taux de bénéficiaires de l’Allocation Spécifique de Solidarité (ASS) et de l’allocation supplémentaire d’invalidité (ASI) sont supérieurs aux taux régionaux et nationaux.</w:t>
      </w:r>
    </w:p>
    <w:p w:rsidR="00571755" w:rsidRDefault="00571755" w:rsidP="00FD7AD4"/>
    <w:p w:rsidR="00EA694E" w:rsidRPr="00EA694E" w:rsidRDefault="00EA694E" w:rsidP="007F0CA7">
      <w:pPr>
        <w:pStyle w:val="Paragraphedeliste"/>
        <w:numPr>
          <w:ilvl w:val="0"/>
          <w:numId w:val="6"/>
        </w:numPr>
        <w:rPr>
          <w:rFonts w:ascii="Comic Sans MS" w:hAnsi="Comic Sans MS"/>
          <w:i/>
          <w:u w:val="thick"/>
        </w:rPr>
      </w:pPr>
      <w:r w:rsidRPr="00EA694E">
        <w:rPr>
          <w:rFonts w:ascii="Comic Sans MS" w:hAnsi="Comic Sans MS"/>
          <w:i/>
          <w:u w:val="thick"/>
        </w:rPr>
        <w:t>Adultes et familles en difficultés</w:t>
      </w:r>
    </w:p>
    <w:tbl>
      <w:tblPr>
        <w:tblStyle w:val="Grilleclaire-Accent3"/>
        <w:tblpPr w:leftFromText="141" w:rightFromText="141" w:vertAnchor="text" w:tblpXSpec="right" w:tblpY="1"/>
        <w:tblOverlap w:val="never"/>
        <w:tblW w:w="5636" w:type="dxa"/>
        <w:tblLook w:val="04A0" w:firstRow="1" w:lastRow="0" w:firstColumn="1" w:lastColumn="0" w:noHBand="0" w:noVBand="1"/>
      </w:tblPr>
      <w:tblGrid>
        <w:gridCol w:w="3226"/>
        <w:gridCol w:w="709"/>
        <w:gridCol w:w="851"/>
        <w:gridCol w:w="850"/>
      </w:tblGrid>
      <w:tr w:rsidR="00571755" w:rsidRPr="00571755" w:rsidTr="0057175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6" w:type="dxa"/>
            <w:noWrap/>
            <w:hideMark/>
          </w:tcPr>
          <w:p w:rsidR="00571755" w:rsidRPr="006740E3" w:rsidRDefault="00571755" w:rsidP="00571755">
            <w:pPr>
              <w:spacing w:line="240" w:lineRule="auto"/>
              <w:jc w:val="left"/>
              <w:rPr>
                <w:rFonts w:ascii="Calibri" w:eastAsia="Times New Roman" w:hAnsi="Calibri" w:cs="Times New Roman"/>
                <w:b w:val="0"/>
                <w:color w:val="000000"/>
                <w:sz w:val="20"/>
                <w:szCs w:val="22"/>
                <w:lang w:eastAsia="fr-FR"/>
              </w:rPr>
            </w:pPr>
          </w:p>
        </w:tc>
        <w:tc>
          <w:tcPr>
            <w:tcW w:w="709" w:type="dxa"/>
            <w:noWrap/>
            <w:hideMark/>
          </w:tcPr>
          <w:p w:rsidR="00571755" w:rsidRPr="006740E3" w:rsidRDefault="00571755" w:rsidP="00571755">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20"/>
                <w:szCs w:val="22"/>
                <w:lang w:eastAsia="fr-FR"/>
              </w:rPr>
            </w:pPr>
            <w:r w:rsidRPr="006740E3">
              <w:rPr>
                <w:rFonts w:ascii="Calibri" w:eastAsia="Times New Roman" w:hAnsi="Calibri" w:cs="Times New Roman"/>
                <w:b w:val="0"/>
                <w:color w:val="000000"/>
                <w:sz w:val="20"/>
                <w:szCs w:val="22"/>
                <w:lang w:eastAsia="fr-FR"/>
              </w:rPr>
              <w:t>Indre</w:t>
            </w:r>
          </w:p>
        </w:tc>
        <w:tc>
          <w:tcPr>
            <w:tcW w:w="851" w:type="dxa"/>
            <w:noWrap/>
            <w:hideMark/>
          </w:tcPr>
          <w:p w:rsidR="00571755" w:rsidRPr="006740E3" w:rsidRDefault="00571755" w:rsidP="00571755">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20"/>
                <w:szCs w:val="22"/>
                <w:lang w:eastAsia="fr-FR"/>
              </w:rPr>
            </w:pPr>
            <w:r w:rsidRPr="006740E3">
              <w:rPr>
                <w:rFonts w:ascii="Calibri" w:eastAsia="Times New Roman" w:hAnsi="Calibri" w:cs="Times New Roman"/>
                <w:b w:val="0"/>
                <w:color w:val="000000"/>
                <w:sz w:val="20"/>
                <w:szCs w:val="22"/>
                <w:lang w:eastAsia="fr-FR"/>
              </w:rPr>
              <w:t>Centre</w:t>
            </w:r>
          </w:p>
        </w:tc>
        <w:tc>
          <w:tcPr>
            <w:tcW w:w="850" w:type="dxa"/>
            <w:noWrap/>
            <w:hideMark/>
          </w:tcPr>
          <w:p w:rsidR="00571755" w:rsidRPr="006740E3" w:rsidRDefault="00571755" w:rsidP="00571755">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20"/>
                <w:szCs w:val="22"/>
                <w:lang w:eastAsia="fr-FR"/>
              </w:rPr>
            </w:pPr>
            <w:r w:rsidRPr="006740E3">
              <w:rPr>
                <w:rFonts w:ascii="Calibri" w:eastAsia="Times New Roman" w:hAnsi="Calibri" w:cs="Times New Roman"/>
                <w:b w:val="0"/>
                <w:color w:val="000000"/>
                <w:sz w:val="20"/>
                <w:szCs w:val="22"/>
                <w:lang w:eastAsia="fr-FR"/>
              </w:rPr>
              <w:t>France</w:t>
            </w:r>
          </w:p>
        </w:tc>
      </w:tr>
      <w:tr w:rsidR="00571755" w:rsidRPr="00571755" w:rsidTr="005717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6" w:type="dxa"/>
            <w:noWrap/>
            <w:hideMark/>
          </w:tcPr>
          <w:p w:rsidR="00571755" w:rsidRPr="006740E3" w:rsidRDefault="00571755" w:rsidP="00571755">
            <w:pPr>
              <w:spacing w:line="240" w:lineRule="auto"/>
              <w:jc w:val="left"/>
              <w:rPr>
                <w:rFonts w:ascii="Calibri" w:eastAsia="Times New Roman" w:hAnsi="Calibri" w:cs="Times New Roman"/>
                <w:b w:val="0"/>
                <w:color w:val="000000"/>
                <w:sz w:val="20"/>
                <w:szCs w:val="22"/>
                <w:lang w:eastAsia="fr-FR"/>
              </w:rPr>
            </w:pPr>
            <w:r w:rsidRPr="006740E3">
              <w:rPr>
                <w:rFonts w:ascii="Calibri" w:eastAsia="Times New Roman" w:hAnsi="Calibri" w:cs="Times New Roman"/>
                <w:b w:val="0"/>
                <w:color w:val="000000"/>
                <w:sz w:val="20"/>
                <w:szCs w:val="22"/>
                <w:lang w:eastAsia="fr-FR"/>
              </w:rPr>
              <w:t>Part de bénéficiaires de la CMU (</w:t>
            </w:r>
            <w:r w:rsidRPr="006740E3">
              <w:rPr>
                <w:rFonts w:ascii="Calibri" w:eastAsia="Times New Roman" w:hAnsi="Calibri" w:cs="Times New Roman"/>
                <w:b w:val="0"/>
                <w:i/>
                <w:iCs/>
                <w:color w:val="000000"/>
                <w:sz w:val="20"/>
                <w:szCs w:val="18"/>
                <w:lang w:eastAsia="fr-FR"/>
              </w:rPr>
              <w:t>pour 100 habitants)</w:t>
            </w:r>
          </w:p>
        </w:tc>
        <w:tc>
          <w:tcPr>
            <w:tcW w:w="709" w:type="dxa"/>
            <w:noWrap/>
            <w:hideMark/>
          </w:tcPr>
          <w:p w:rsidR="00571755" w:rsidRPr="006740E3" w:rsidRDefault="00571755" w:rsidP="00571755">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2"/>
                <w:lang w:eastAsia="fr-FR"/>
              </w:rPr>
            </w:pPr>
            <w:r w:rsidRPr="006740E3">
              <w:rPr>
                <w:rFonts w:ascii="Calibri" w:eastAsia="Times New Roman" w:hAnsi="Calibri" w:cs="Times New Roman"/>
                <w:color w:val="000000"/>
                <w:sz w:val="20"/>
                <w:szCs w:val="22"/>
                <w:lang w:eastAsia="fr-FR"/>
              </w:rPr>
              <w:t>2,2%</w:t>
            </w:r>
          </w:p>
        </w:tc>
        <w:tc>
          <w:tcPr>
            <w:tcW w:w="851" w:type="dxa"/>
            <w:noWrap/>
            <w:hideMark/>
          </w:tcPr>
          <w:p w:rsidR="00571755" w:rsidRPr="006740E3" w:rsidRDefault="00571755" w:rsidP="00571755">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2"/>
                <w:lang w:eastAsia="fr-FR"/>
              </w:rPr>
            </w:pPr>
            <w:r w:rsidRPr="006740E3">
              <w:rPr>
                <w:rFonts w:ascii="Calibri" w:eastAsia="Times New Roman" w:hAnsi="Calibri" w:cs="Times New Roman"/>
                <w:color w:val="000000"/>
                <w:sz w:val="20"/>
                <w:szCs w:val="22"/>
                <w:lang w:eastAsia="fr-FR"/>
              </w:rPr>
              <w:t>2,6%</w:t>
            </w:r>
          </w:p>
        </w:tc>
        <w:tc>
          <w:tcPr>
            <w:tcW w:w="850" w:type="dxa"/>
            <w:noWrap/>
            <w:hideMark/>
          </w:tcPr>
          <w:p w:rsidR="00571755" w:rsidRPr="006740E3" w:rsidRDefault="00571755" w:rsidP="00571755">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2"/>
                <w:lang w:eastAsia="fr-FR"/>
              </w:rPr>
            </w:pPr>
            <w:r w:rsidRPr="006740E3">
              <w:rPr>
                <w:rFonts w:ascii="Calibri" w:eastAsia="Times New Roman" w:hAnsi="Calibri" w:cs="Times New Roman"/>
                <w:color w:val="000000"/>
                <w:sz w:val="20"/>
                <w:szCs w:val="22"/>
                <w:lang w:eastAsia="fr-FR"/>
              </w:rPr>
              <w:t>3,1%</w:t>
            </w:r>
          </w:p>
        </w:tc>
      </w:tr>
      <w:tr w:rsidR="00571755" w:rsidRPr="00571755" w:rsidTr="0057175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6" w:type="dxa"/>
            <w:noWrap/>
            <w:hideMark/>
          </w:tcPr>
          <w:p w:rsidR="00571755" w:rsidRPr="006740E3" w:rsidRDefault="00571755" w:rsidP="00571755">
            <w:pPr>
              <w:spacing w:line="240" w:lineRule="auto"/>
              <w:jc w:val="left"/>
              <w:rPr>
                <w:rFonts w:ascii="Calibri" w:eastAsia="Times New Roman" w:hAnsi="Calibri" w:cs="Times New Roman"/>
                <w:b w:val="0"/>
                <w:color w:val="000000"/>
                <w:sz w:val="20"/>
                <w:szCs w:val="22"/>
                <w:lang w:eastAsia="fr-FR"/>
              </w:rPr>
            </w:pPr>
            <w:r w:rsidRPr="006740E3">
              <w:rPr>
                <w:rFonts w:ascii="Calibri" w:eastAsia="Times New Roman" w:hAnsi="Calibri" w:cs="Times New Roman"/>
                <w:b w:val="0"/>
                <w:color w:val="000000"/>
                <w:sz w:val="20"/>
                <w:szCs w:val="22"/>
                <w:lang w:eastAsia="fr-FR"/>
              </w:rPr>
              <w:t xml:space="preserve">Part de bénéficiaires de la CMUC </w:t>
            </w:r>
            <w:r w:rsidRPr="006740E3">
              <w:rPr>
                <w:rFonts w:ascii="Calibri" w:eastAsia="Times New Roman" w:hAnsi="Calibri" w:cs="Times New Roman"/>
                <w:b w:val="0"/>
                <w:i/>
                <w:iCs/>
                <w:color w:val="000000"/>
                <w:sz w:val="20"/>
                <w:szCs w:val="18"/>
                <w:lang w:eastAsia="fr-FR"/>
              </w:rPr>
              <w:t>(pour 100 habitants)</w:t>
            </w:r>
          </w:p>
        </w:tc>
        <w:tc>
          <w:tcPr>
            <w:tcW w:w="709" w:type="dxa"/>
            <w:noWrap/>
            <w:hideMark/>
          </w:tcPr>
          <w:p w:rsidR="00571755" w:rsidRPr="006740E3" w:rsidRDefault="00571755" w:rsidP="00571755">
            <w:pPr>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2"/>
                <w:lang w:eastAsia="fr-FR"/>
              </w:rPr>
            </w:pPr>
            <w:r w:rsidRPr="006740E3">
              <w:rPr>
                <w:rFonts w:ascii="Calibri" w:eastAsia="Times New Roman" w:hAnsi="Calibri" w:cs="Times New Roman"/>
                <w:color w:val="000000"/>
                <w:sz w:val="20"/>
                <w:szCs w:val="22"/>
                <w:lang w:eastAsia="fr-FR"/>
              </w:rPr>
              <w:t>6,5%</w:t>
            </w:r>
          </w:p>
        </w:tc>
        <w:tc>
          <w:tcPr>
            <w:tcW w:w="851" w:type="dxa"/>
            <w:noWrap/>
            <w:hideMark/>
          </w:tcPr>
          <w:p w:rsidR="00571755" w:rsidRPr="006740E3" w:rsidRDefault="00571755" w:rsidP="00571755">
            <w:pPr>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2"/>
                <w:lang w:eastAsia="fr-FR"/>
              </w:rPr>
            </w:pPr>
            <w:r w:rsidRPr="006740E3">
              <w:rPr>
                <w:rFonts w:ascii="Calibri" w:eastAsia="Times New Roman" w:hAnsi="Calibri" w:cs="Times New Roman"/>
                <w:color w:val="000000"/>
                <w:sz w:val="20"/>
                <w:szCs w:val="22"/>
                <w:lang w:eastAsia="fr-FR"/>
              </w:rPr>
              <w:t>6,9%</w:t>
            </w:r>
          </w:p>
        </w:tc>
        <w:tc>
          <w:tcPr>
            <w:tcW w:w="850" w:type="dxa"/>
            <w:noWrap/>
            <w:hideMark/>
          </w:tcPr>
          <w:p w:rsidR="00571755" w:rsidRPr="006740E3" w:rsidRDefault="00571755" w:rsidP="00571755">
            <w:pPr>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2"/>
                <w:lang w:eastAsia="fr-FR"/>
              </w:rPr>
            </w:pPr>
            <w:r w:rsidRPr="006740E3">
              <w:rPr>
                <w:rFonts w:ascii="Calibri" w:eastAsia="Times New Roman" w:hAnsi="Calibri" w:cs="Times New Roman"/>
                <w:color w:val="000000"/>
                <w:sz w:val="20"/>
                <w:szCs w:val="22"/>
                <w:lang w:eastAsia="fr-FR"/>
              </w:rPr>
              <w:t>7,3%</w:t>
            </w:r>
          </w:p>
        </w:tc>
      </w:tr>
    </w:tbl>
    <w:p w:rsidR="00EA694E" w:rsidRDefault="006740E3" w:rsidP="00FD7AD4">
      <w:r>
        <w:t>Les parts de bénéficiaires de la couverture CMU et CMUC sont inférieures aux taux régionaux et nationaux.</w:t>
      </w:r>
    </w:p>
    <w:p w:rsidR="00571755" w:rsidRDefault="00571755" w:rsidP="00FD7AD4"/>
    <w:p w:rsidR="00EA694E" w:rsidRPr="00EA694E" w:rsidRDefault="00EA694E" w:rsidP="007F0CA7">
      <w:pPr>
        <w:pStyle w:val="Paragraphedeliste"/>
        <w:numPr>
          <w:ilvl w:val="0"/>
          <w:numId w:val="6"/>
        </w:numPr>
        <w:rPr>
          <w:rFonts w:ascii="Comic Sans MS" w:hAnsi="Comic Sans MS"/>
          <w:i/>
          <w:u w:val="thick"/>
        </w:rPr>
      </w:pPr>
      <w:r w:rsidRPr="00EA694E">
        <w:rPr>
          <w:rFonts w:ascii="Comic Sans MS" w:hAnsi="Comic Sans MS"/>
          <w:i/>
          <w:u w:val="thick"/>
        </w:rPr>
        <w:t>Protection de l’enfance</w:t>
      </w:r>
    </w:p>
    <w:tbl>
      <w:tblPr>
        <w:tblStyle w:val="Grilleclaire-Accent3"/>
        <w:tblpPr w:leftFromText="141" w:rightFromText="141" w:vertAnchor="text" w:tblpY="1"/>
        <w:tblOverlap w:val="never"/>
        <w:tblW w:w="5637" w:type="dxa"/>
        <w:tblLook w:val="04A0" w:firstRow="1" w:lastRow="0" w:firstColumn="1" w:lastColumn="0" w:noHBand="0" w:noVBand="1"/>
      </w:tblPr>
      <w:tblGrid>
        <w:gridCol w:w="3510"/>
        <w:gridCol w:w="713"/>
        <w:gridCol w:w="764"/>
        <w:gridCol w:w="763"/>
      </w:tblGrid>
      <w:tr w:rsidR="00571755" w:rsidRPr="00571755" w:rsidTr="00A8653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rsidR="00571755" w:rsidRPr="006740E3" w:rsidRDefault="00571755" w:rsidP="00A86533">
            <w:pPr>
              <w:spacing w:line="240" w:lineRule="auto"/>
              <w:jc w:val="left"/>
              <w:rPr>
                <w:rFonts w:ascii="Calibri" w:eastAsia="Times New Roman" w:hAnsi="Calibri" w:cs="Times New Roman"/>
                <w:b w:val="0"/>
                <w:color w:val="000000"/>
                <w:sz w:val="20"/>
                <w:szCs w:val="22"/>
                <w:lang w:eastAsia="fr-FR"/>
              </w:rPr>
            </w:pPr>
          </w:p>
        </w:tc>
        <w:tc>
          <w:tcPr>
            <w:tcW w:w="713" w:type="dxa"/>
            <w:noWrap/>
            <w:hideMark/>
          </w:tcPr>
          <w:p w:rsidR="00571755" w:rsidRPr="006740E3" w:rsidRDefault="00571755" w:rsidP="00A86533">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20"/>
                <w:szCs w:val="22"/>
                <w:lang w:eastAsia="fr-FR"/>
              </w:rPr>
            </w:pPr>
            <w:r w:rsidRPr="006740E3">
              <w:rPr>
                <w:rFonts w:ascii="Calibri" w:eastAsia="Times New Roman" w:hAnsi="Calibri" w:cs="Times New Roman"/>
                <w:b w:val="0"/>
                <w:color w:val="000000"/>
                <w:sz w:val="20"/>
                <w:szCs w:val="22"/>
                <w:lang w:eastAsia="fr-FR"/>
              </w:rPr>
              <w:t>Indre</w:t>
            </w:r>
          </w:p>
        </w:tc>
        <w:tc>
          <w:tcPr>
            <w:tcW w:w="764" w:type="dxa"/>
            <w:noWrap/>
            <w:hideMark/>
          </w:tcPr>
          <w:p w:rsidR="00571755" w:rsidRPr="006740E3" w:rsidRDefault="00571755" w:rsidP="00A86533">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20"/>
                <w:szCs w:val="22"/>
                <w:lang w:eastAsia="fr-FR"/>
              </w:rPr>
            </w:pPr>
            <w:r w:rsidRPr="006740E3">
              <w:rPr>
                <w:rFonts w:ascii="Calibri" w:eastAsia="Times New Roman" w:hAnsi="Calibri" w:cs="Times New Roman"/>
                <w:b w:val="0"/>
                <w:color w:val="000000"/>
                <w:sz w:val="20"/>
                <w:szCs w:val="22"/>
                <w:lang w:eastAsia="fr-FR"/>
              </w:rPr>
              <w:t>Centre</w:t>
            </w:r>
          </w:p>
        </w:tc>
        <w:tc>
          <w:tcPr>
            <w:tcW w:w="650" w:type="dxa"/>
            <w:noWrap/>
            <w:hideMark/>
          </w:tcPr>
          <w:p w:rsidR="00571755" w:rsidRPr="006740E3" w:rsidRDefault="00571755" w:rsidP="00A86533">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20"/>
                <w:szCs w:val="22"/>
                <w:lang w:eastAsia="fr-FR"/>
              </w:rPr>
            </w:pPr>
            <w:r w:rsidRPr="006740E3">
              <w:rPr>
                <w:rFonts w:ascii="Calibri" w:eastAsia="Times New Roman" w:hAnsi="Calibri" w:cs="Times New Roman"/>
                <w:b w:val="0"/>
                <w:color w:val="000000"/>
                <w:sz w:val="20"/>
                <w:szCs w:val="22"/>
                <w:lang w:eastAsia="fr-FR"/>
              </w:rPr>
              <w:t>France</w:t>
            </w:r>
          </w:p>
        </w:tc>
      </w:tr>
      <w:tr w:rsidR="00571755" w:rsidRPr="00571755" w:rsidTr="00A865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rsidR="00571755" w:rsidRPr="006740E3" w:rsidRDefault="00571755" w:rsidP="00A86533">
            <w:pPr>
              <w:spacing w:line="240" w:lineRule="auto"/>
              <w:jc w:val="left"/>
              <w:rPr>
                <w:rFonts w:ascii="Calibri" w:eastAsia="Times New Roman" w:hAnsi="Calibri" w:cs="Times New Roman"/>
                <w:b w:val="0"/>
                <w:color w:val="000000"/>
                <w:sz w:val="20"/>
                <w:szCs w:val="22"/>
                <w:lang w:eastAsia="fr-FR"/>
              </w:rPr>
            </w:pPr>
            <w:r w:rsidRPr="006740E3">
              <w:rPr>
                <w:rFonts w:ascii="Calibri" w:eastAsia="Times New Roman" w:hAnsi="Calibri" w:cs="Times New Roman"/>
                <w:b w:val="0"/>
                <w:color w:val="000000"/>
                <w:sz w:val="20"/>
                <w:szCs w:val="22"/>
                <w:lang w:eastAsia="fr-FR"/>
              </w:rPr>
              <w:t>Part des mesures ASE (% des 0-20 ans)</w:t>
            </w:r>
          </w:p>
        </w:tc>
        <w:tc>
          <w:tcPr>
            <w:tcW w:w="713" w:type="dxa"/>
            <w:noWrap/>
            <w:hideMark/>
          </w:tcPr>
          <w:p w:rsidR="00571755" w:rsidRPr="006740E3" w:rsidRDefault="00571755" w:rsidP="00A86533">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2"/>
                <w:lang w:eastAsia="fr-FR"/>
              </w:rPr>
            </w:pPr>
            <w:r w:rsidRPr="006740E3">
              <w:rPr>
                <w:rFonts w:ascii="Calibri" w:eastAsia="Times New Roman" w:hAnsi="Calibri" w:cs="Times New Roman"/>
                <w:color w:val="000000"/>
                <w:sz w:val="20"/>
                <w:szCs w:val="22"/>
                <w:lang w:eastAsia="fr-FR"/>
              </w:rPr>
              <w:t>2,4%</w:t>
            </w:r>
          </w:p>
        </w:tc>
        <w:tc>
          <w:tcPr>
            <w:tcW w:w="764" w:type="dxa"/>
            <w:noWrap/>
            <w:hideMark/>
          </w:tcPr>
          <w:p w:rsidR="00571755" w:rsidRPr="006740E3" w:rsidRDefault="00571755" w:rsidP="00A86533">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0"/>
                <w:szCs w:val="22"/>
                <w:lang w:eastAsia="fr-FR"/>
              </w:rPr>
            </w:pPr>
            <w:r w:rsidRPr="006740E3">
              <w:rPr>
                <w:rFonts w:ascii="Calibri" w:eastAsia="Times New Roman" w:hAnsi="Calibri" w:cs="Times New Roman"/>
                <w:i/>
                <w:iCs/>
                <w:color w:val="000000"/>
                <w:sz w:val="20"/>
                <w:szCs w:val="22"/>
                <w:lang w:eastAsia="fr-FR"/>
              </w:rPr>
              <w:t>ND</w:t>
            </w:r>
          </w:p>
        </w:tc>
        <w:tc>
          <w:tcPr>
            <w:tcW w:w="650" w:type="dxa"/>
            <w:noWrap/>
            <w:hideMark/>
          </w:tcPr>
          <w:p w:rsidR="00571755" w:rsidRPr="006740E3" w:rsidRDefault="00571755" w:rsidP="00A86533">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2"/>
                <w:lang w:eastAsia="fr-FR"/>
              </w:rPr>
            </w:pPr>
            <w:r w:rsidRPr="006740E3">
              <w:rPr>
                <w:rFonts w:ascii="Calibri" w:eastAsia="Times New Roman" w:hAnsi="Calibri" w:cs="Times New Roman"/>
                <w:color w:val="000000"/>
                <w:sz w:val="20"/>
                <w:szCs w:val="22"/>
                <w:lang w:eastAsia="fr-FR"/>
              </w:rPr>
              <w:t>1,9%</w:t>
            </w:r>
          </w:p>
        </w:tc>
      </w:tr>
      <w:tr w:rsidR="00571755" w:rsidRPr="00571755" w:rsidTr="00A8653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rsidR="00571755" w:rsidRPr="006740E3" w:rsidRDefault="00571755" w:rsidP="00A86533">
            <w:pPr>
              <w:spacing w:line="240" w:lineRule="auto"/>
              <w:jc w:val="left"/>
              <w:rPr>
                <w:rFonts w:ascii="Calibri" w:eastAsia="Times New Roman" w:hAnsi="Calibri" w:cs="Times New Roman"/>
                <w:b w:val="0"/>
                <w:color w:val="000000"/>
                <w:sz w:val="20"/>
                <w:szCs w:val="22"/>
                <w:lang w:eastAsia="fr-FR"/>
              </w:rPr>
            </w:pPr>
            <w:r w:rsidRPr="006740E3">
              <w:rPr>
                <w:rFonts w:ascii="Calibri" w:eastAsia="Times New Roman" w:hAnsi="Calibri" w:cs="Times New Roman"/>
                <w:b w:val="0"/>
                <w:color w:val="000000"/>
                <w:sz w:val="20"/>
                <w:szCs w:val="22"/>
                <w:lang w:eastAsia="fr-FR"/>
              </w:rPr>
              <w:t>Part des mesures de placement dans le total des mesures ASE</w:t>
            </w:r>
          </w:p>
        </w:tc>
        <w:tc>
          <w:tcPr>
            <w:tcW w:w="713" w:type="dxa"/>
            <w:noWrap/>
            <w:hideMark/>
          </w:tcPr>
          <w:p w:rsidR="00571755" w:rsidRPr="006740E3" w:rsidRDefault="00571755" w:rsidP="00A86533">
            <w:pPr>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2"/>
                <w:lang w:eastAsia="fr-FR"/>
              </w:rPr>
            </w:pPr>
            <w:r w:rsidRPr="006740E3">
              <w:rPr>
                <w:rFonts w:ascii="Calibri" w:eastAsia="Times New Roman" w:hAnsi="Calibri" w:cs="Times New Roman"/>
                <w:color w:val="000000"/>
                <w:sz w:val="20"/>
                <w:szCs w:val="22"/>
                <w:lang w:eastAsia="fr-FR"/>
              </w:rPr>
              <w:t>44,6%</w:t>
            </w:r>
          </w:p>
        </w:tc>
        <w:tc>
          <w:tcPr>
            <w:tcW w:w="764" w:type="dxa"/>
            <w:noWrap/>
            <w:hideMark/>
          </w:tcPr>
          <w:p w:rsidR="00571755" w:rsidRPr="006740E3" w:rsidRDefault="00571755" w:rsidP="00A86533">
            <w:pPr>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iCs/>
                <w:color w:val="000000"/>
                <w:sz w:val="20"/>
                <w:szCs w:val="22"/>
                <w:lang w:eastAsia="fr-FR"/>
              </w:rPr>
            </w:pPr>
            <w:r w:rsidRPr="006740E3">
              <w:rPr>
                <w:rFonts w:ascii="Calibri" w:eastAsia="Times New Roman" w:hAnsi="Calibri" w:cs="Times New Roman"/>
                <w:i/>
                <w:iCs/>
                <w:color w:val="000000"/>
                <w:sz w:val="20"/>
                <w:szCs w:val="22"/>
                <w:lang w:eastAsia="fr-FR"/>
              </w:rPr>
              <w:t>ND</w:t>
            </w:r>
          </w:p>
        </w:tc>
        <w:tc>
          <w:tcPr>
            <w:tcW w:w="650" w:type="dxa"/>
            <w:noWrap/>
            <w:hideMark/>
          </w:tcPr>
          <w:p w:rsidR="00571755" w:rsidRPr="006740E3" w:rsidRDefault="00571755" w:rsidP="00A86533">
            <w:pPr>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2"/>
                <w:lang w:eastAsia="fr-FR"/>
              </w:rPr>
            </w:pPr>
            <w:r w:rsidRPr="006740E3">
              <w:rPr>
                <w:rFonts w:ascii="Calibri" w:eastAsia="Times New Roman" w:hAnsi="Calibri" w:cs="Times New Roman"/>
                <w:color w:val="000000"/>
                <w:sz w:val="20"/>
                <w:szCs w:val="22"/>
                <w:lang w:eastAsia="fr-FR"/>
              </w:rPr>
              <w:t>50,4%</w:t>
            </w:r>
          </w:p>
        </w:tc>
      </w:tr>
      <w:tr w:rsidR="00571755" w:rsidRPr="00571755" w:rsidTr="00A865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rsidR="00571755" w:rsidRPr="006740E3" w:rsidRDefault="00571755" w:rsidP="00A86533">
            <w:pPr>
              <w:spacing w:line="240" w:lineRule="auto"/>
              <w:jc w:val="left"/>
              <w:rPr>
                <w:rFonts w:ascii="Calibri" w:eastAsia="Times New Roman" w:hAnsi="Calibri" w:cs="Times New Roman"/>
                <w:b w:val="0"/>
                <w:color w:val="000000"/>
                <w:sz w:val="20"/>
                <w:szCs w:val="22"/>
                <w:lang w:eastAsia="fr-FR"/>
              </w:rPr>
            </w:pPr>
            <w:r w:rsidRPr="006740E3">
              <w:rPr>
                <w:rFonts w:ascii="Calibri" w:eastAsia="Times New Roman" w:hAnsi="Calibri" w:cs="Times New Roman"/>
                <w:b w:val="0"/>
                <w:color w:val="000000"/>
                <w:sz w:val="20"/>
                <w:szCs w:val="22"/>
                <w:lang w:eastAsia="fr-FR"/>
              </w:rPr>
              <w:t>Part des actions éducatives à domicile, dans l'ensemble des a</w:t>
            </w:r>
            <w:r w:rsidR="00D75312" w:rsidRPr="006740E3">
              <w:rPr>
                <w:rFonts w:ascii="Calibri" w:eastAsia="Times New Roman" w:hAnsi="Calibri" w:cs="Times New Roman"/>
                <w:b w:val="0"/>
                <w:color w:val="000000"/>
                <w:sz w:val="20"/>
                <w:szCs w:val="22"/>
                <w:lang w:eastAsia="fr-FR"/>
              </w:rPr>
              <w:t>c</w:t>
            </w:r>
            <w:r w:rsidRPr="006740E3">
              <w:rPr>
                <w:rFonts w:ascii="Calibri" w:eastAsia="Times New Roman" w:hAnsi="Calibri" w:cs="Times New Roman"/>
                <w:b w:val="0"/>
                <w:color w:val="000000"/>
                <w:sz w:val="20"/>
                <w:szCs w:val="22"/>
                <w:lang w:eastAsia="fr-FR"/>
              </w:rPr>
              <w:t>tions éducatives</w:t>
            </w:r>
          </w:p>
        </w:tc>
        <w:tc>
          <w:tcPr>
            <w:tcW w:w="713" w:type="dxa"/>
            <w:noWrap/>
            <w:hideMark/>
          </w:tcPr>
          <w:p w:rsidR="00571755" w:rsidRPr="006740E3" w:rsidRDefault="00571755" w:rsidP="00A86533">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2"/>
                <w:lang w:eastAsia="fr-FR"/>
              </w:rPr>
            </w:pPr>
            <w:r w:rsidRPr="006740E3">
              <w:rPr>
                <w:rFonts w:ascii="Calibri" w:eastAsia="Times New Roman" w:hAnsi="Calibri" w:cs="Times New Roman"/>
                <w:color w:val="000000"/>
                <w:sz w:val="20"/>
                <w:szCs w:val="22"/>
                <w:lang w:eastAsia="fr-FR"/>
              </w:rPr>
              <w:t>29,2%</w:t>
            </w:r>
          </w:p>
        </w:tc>
        <w:tc>
          <w:tcPr>
            <w:tcW w:w="764" w:type="dxa"/>
            <w:noWrap/>
            <w:hideMark/>
          </w:tcPr>
          <w:p w:rsidR="00571755" w:rsidRPr="006740E3" w:rsidRDefault="00571755" w:rsidP="00A86533">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0"/>
                <w:szCs w:val="22"/>
                <w:lang w:eastAsia="fr-FR"/>
              </w:rPr>
            </w:pPr>
            <w:r w:rsidRPr="006740E3">
              <w:rPr>
                <w:rFonts w:ascii="Calibri" w:eastAsia="Times New Roman" w:hAnsi="Calibri" w:cs="Times New Roman"/>
                <w:i/>
                <w:iCs/>
                <w:color w:val="000000"/>
                <w:sz w:val="20"/>
                <w:szCs w:val="22"/>
                <w:lang w:eastAsia="fr-FR"/>
              </w:rPr>
              <w:t>ND</w:t>
            </w:r>
          </w:p>
        </w:tc>
        <w:tc>
          <w:tcPr>
            <w:tcW w:w="650" w:type="dxa"/>
            <w:noWrap/>
            <w:hideMark/>
          </w:tcPr>
          <w:p w:rsidR="00571755" w:rsidRPr="006740E3" w:rsidRDefault="00571755" w:rsidP="00A86533">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2"/>
                <w:lang w:eastAsia="fr-FR"/>
              </w:rPr>
            </w:pPr>
            <w:r w:rsidRPr="006740E3">
              <w:rPr>
                <w:rFonts w:ascii="Calibri" w:eastAsia="Times New Roman" w:hAnsi="Calibri" w:cs="Times New Roman"/>
                <w:color w:val="000000"/>
                <w:sz w:val="20"/>
                <w:szCs w:val="22"/>
                <w:lang w:eastAsia="fr-FR"/>
              </w:rPr>
              <w:t>31,4%</w:t>
            </w:r>
          </w:p>
        </w:tc>
      </w:tr>
      <w:tr w:rsidR="00571755" w:rsidRPr="00571755" w:rsidTr="00A8653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rsidR="00571755" w:rsidRPr="006740E3" w:rsidRDefault="00571755" w:rsidP="00A86533">
            <w:pPr>
              <w:spacing w:line="240" w:lineRule="auto"/>
              <w:jc w:val="left"/>
              <w:rPr>
                <w:rFonts w:ascii="Calibri" w:eastAsia="Times New Roman" w:hAnsi="Calibri" w:cs="Times New Roman"/>
                <w:b w:val="0"/>
                <w:color w:val="000000"/>
                <w:sz w:val="20"/>
                <w:szCs w:val="22"/>
                <w:lang w:eastAsia="fr-FR"/>
              </w:rPr>
            </w:pPr>
            <w:r w:rsidRPr="006740E3">
              <w:rPr>
                <w:rFonts w:ascii="Calibri" w:eastAsia="Times New Roman" w:hAnsi="Calibri" w:cs="Times New Roman"/>
                <w:b w:val="0"/>
                <w:color w:val="000000"/>
                <w:sz w:val="20"/>
                <w:szCs w:val="22"/>
                <w:lang w:eastAsia="fr-FR"/>
              </w:rPr>
              <w:t xml:space="preserve">Part des mesures </w:t>
            </w:r>
            <w:r w:rsidR="00D75312" w:rsidRPr="006740E3">
              <w:rPr>
                <w:rFonts w:ascii="Calibri" w:eastAsia="Times New Roman" w:hAnsi="Calibri" w:cs="Times New Roman"/>
                <w:b w:val="0"/>
                <w:color w:val="000000"/>
                <w:sz w:val="20"/>
                <w:szCs w:val="22"/>
                <w:lang w:eastAsia="fr-FR"/>
              </w:rPr>
              <w:t>administratives</w:t>
            </w:r>
            <w:r w:rsidRPr="006740E3">
              <w:rPr>
                <w:rFonts w:ascii="Calibri" w:eastAsia="Times New Roman" w:hAnsi="Calibri" w:cs="Times New Roman"/>
                <w:b w:val="0"/>
                <w:color w:val="000000"/>
                <w:sz w:val="20"/>
                <w:szCs w:val="22"/>
                <w:lang w:eastAsia="fr-FR"/>
              </w:rPr>
              <w:t xml:space="preserve"> dans les mesures de placement</w:t>
            </w:r>
          </w:p>
        </w:tc>
        <w:tc>
          <w:tcPr>
            <w:tcW w:w="713" w:type="dxa"/>
            <w:noWrap/>
            <w:hideMark/>
          </w:tcPr>
          <w:p w:rsidR="00571755" w:rsidRPr="006740E3" w:rsidRDefault="00571755" w:rsidP="00A86533">
            <w:pPr>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2"/>
                <w:lang w:eastAsia="fr-FR"/>
              </w:rPr>
            </w:pPr>
            <w:r w:rsidRPr="006740E3">
              <w:rPr>
                <w:rFonts w:ascii="Calibri" w:eastAsia="Times New Roman" w:hAnsi="Calibri" w:cs="Times New Roman"/>
                <w:color w:val="000000"/>
                <w:sz w:val="20"/>
                <w:szCs w:val="22"/>
                <w:lang w:eastAsia="fr-FR"/>
              </w:rPr>
              <w:t>16,4%</w:t>
            </w:r>
          </w:p>
        </w:tc>
        <w:tc>
          <w:tcPr>
            <w:tcW w:w="764" w:type="dxa"/>
            <w:noWrap/>
            <w:hideMark/>
          </w:tcPr>
          <w:p w:rsidR="00571755" w:rsidRPr="006740E3" w:rsidRDefault="00571755" w:rsidP="00A86533">
            <w:pPr>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iCs/>
                <w:color w:val="000000"/>
                <w:sz w:val="20"/>
                <w:szCs w:val="22"/>
                <w:lang w:eastAsia="fr-FR"/>
              </w:rPr>
            </w:pPr>
            <w:r w:rsidRPr="006740E3">
              <w:rPr>
                <w:rFonts w:ascii="Calibri" w:eastAsia="Times New Roman" w:hAnsi="Calibri" w:cs="Times New Roman"/>
                <w:i/>
                <w:iCs/>
                <w:color w:val="000000"/>
                <w:sz w:val="20"/>
                <w:szCs w:val="22"/>
                <w:lang w:eastAsia="fr-FR"/>
              </w:rPr>
              <w:t>ND</w:t>
            </w:r>
          </w:p>
        </w:tc>
        <w:tc>
          <w:tcPr>
            <w:tcW w:w="650" w:type="dxa"/>
            <w:noWrap/>
            <w:hideMark/>
          </w:tcPr>
          <w:p w:rsidR="00571755" w:rsidRPr="006740E3" w:rsidRDefault="00571755" w:rsidP="00A86533">
            <w:pPr>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2"/>
                <w:lang w:eastAsia="fr-FR"/>
              </w:rPr>
            </w:pPr>
            <w:r w:rsidRPr="006740E3">
              <w:rPr>
                <w:rFonts w:ascii="Calibri" w:eastAsia="Times New Roman" w:hAnsi="Calibri" w:cs="Times New Roman"/>
                <w:color w:val="000000"/>
                <w:sz w:val="20"/>
                <w:szCs w:val="22"/>
                <w:lang w:eastAsia="fr-FR"/>
              </w:rPr>
              <w:t>20,7%</w:t>
            </w:r>
          </w:p>
        </w:tc>
      </w:tr>
      <w:tr w:rsidR="00571755" w:rsidRPr="00571755" w:rsidTr="00A865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rsidR="00571755" w:rsidRPr="006740E3" w:rsidRDefault="00571755" w:rsidP="00A86533">
            <w:pPr>
              <w:spacing w:line="240" w:lineRule="auto"/>
              <w:jc w:val="left"/>
              <w:rPr>
                <w:rFonts w:ascii="Calibri" w:eastAsia="Times New Roman" w:hAnsi="Calibri" w:cs="Times New Roman"/>
                <w:b w:val="0"/>
                <w:color w:val="000000"/>
                <w:sz w:val="20"/>
                <w:szCs w:val="22"/>
                <w:lang w:eastAsia="fr-FR"/>
              </w:rPr>
            </w:pPr>
            <w:r w:rsidRPr="006740E3">
              <w:rPr>
                <w:rFonts w:ascii="Calibri" w:eastAsia="Times New Roman" w:hAnsi="Calibri" w:cs="Times New Roman"/>
                <w:b w:val="0"/>
                <w:color w:val="000000"/>
                <w:sz w:val="20"/>
                <w:szCs w:val="22"/>
                <w:lang w:eastAsia="fr-FR"/>
              </w:rPr>
              <w:t>Part des placements directs dans les mesures de placements</w:t>
            </w:r>
          </w:p>
        </w:tc>
        <w:tc>
          <w:tcPr>
            <w:tcW w:w="713" w:type="dxa"/>
            <w:noWrap/>
            <w:hideMark/>
          </w:tcPr>
          <w:p w:rsidR="00571755" w:rsidRPr="006740E3" w:rsidRDefault="00571755" w:rsidP="00A86533">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2"/>
                <w:lang w:eastAsia="fr-FR"/>
              </w:rPr>
            </w:pPr>
            <w:r w:rsidRPr="006740E3">
              <w:rPr>
                <w:rFonts w:ascii="Calibri" w:eastAsia="Times New Roman" w:hAnsi="Calibri" w:cs="Times New Roman"/>
                <w:color w:val="000000"/>
                <w:sz w:val="20"/>
                <w:szCs w:val="22"/>
                <w:lang w:eastAsia="fr-FR"/>
              </w:rPr>
              <w:t>8,2%</w:t>
            </w:r>
          </w:p>
        </w:tc>
        <w:tc>
          <w:tcPr>
            <w:tcW w:w="764" w:type="dxa"/>
            <w:noWrap/>
            <w:hideMark/>
          </w:tcPr>
          <w:p w:rsidR="00571755" w:rsidRPr="006740E3" w:rsidRDefault="00571755" w:rsidP="00A86533">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0"/>
                <w:szCs w:val="22"/>
                <w:lang w:eastAsia="fr-FR"/>
              </w:rPr>
            </w:pPr>
            <w:r w:rsidRPr="006740E3">
              <w:rPr>
                <w:rFonts w:ascii="Calibri" w:eastAsia="Times New Roman" w:hAnsi="Calibri" w:cs="Times New Roman"/>
                <w:i/>
                <w:iCs/>
                <w:color w:val="000000"/>
                <w:sz w:val="20"/>
                <w:szCs w:val="22"/>
                <w:lang w:eastAsia="fr-FR"/>
              </w:rPr>
              <w:t>ND</w:t>
            </w:r>
          </w:p>
        </w:tc>
        <w:tc>
          <w:tcPr>
            <w:tcW w:w="650" w:type="dxa"/>
            <w:noWrap/>
            <w:hideMark/>
          </w:tcPr>
          <w:p w:rsidR="00571755" w:rsidRPr="006740E3" w:rsidRDefault="00571755" w:rsidP="00A86533">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2"/>
                <w:lang w:eastAsia="fr-FR"/>
              </w:rPr>
            </w:pPr>
            <w:r w:rsidRPr="006740E3">
              <w:rPr>
                <w:rFonts w:ascii="Calibri" w:eastAsia="Times New Roman" w:hAnsi="Calibri" w:cs="Times New Roman"/>
                <w:color w:val="000000"/>
                <w:sz w:val="20"/>
                <w:szCs w:val="22"/>
                <w:lang w:eastAsia="fr-FR"/>
              </w:rPr>
              <w:t>9,2%</w:t>
            </w:r>
          </w:p>
        </w:tc>
      </w:tr>
    </w:tbl>
    <w:p w:rsidR="00EA694E" w:rsidRDefault="006740E3" w:rsidP="00FD7AD4">
      <w:r>
        <w:t xml:space="preserve">La part de mesures ASE pour les 0-20 ans est supérieure à la part au niveau national. </w:t>
      </w:r>
    </w:p>
    <w:p w:rsidR="00A86533" w:rsidRDefault="00A86533" w:rsidP="00FD7AD4"/>
    <w:p w:rsidR="00A86533" w:rsidRDefault="00A86533" w:rsidP="00FD7AD4"/>
    <w:p w:rsidR="00A86533" w:rsidRDefault="00A86533" w:rsidP="00FD7AD4"/>
    <w:p w:rsidR="00A86533" w:rsidRDefault="00A86533" w:rsidP="00FD7AD4"/>
    <w:p w:rsidR="00A86533" w:rsidRDefault="00A86533" w:rsidP="00FD7AD4"/>
    <w:p w:rsidR="006E6D4B" w:rsidRPr="00500E21" w:rsidRDefault="006E6D4B" w:rsidP="00FD7AD4"/>
    <w:p w:rsidR="00836B78" w:rsidRDefault="00836B78" w:rsidP="00E40E98">
      <w:pPr>
        <w:pStyle w:val="Titre2"/>
      </w:pPr>
      <w:bookmarkStart w:id="24" w:name="_Toc456876663"/>
      <w:bookmarkStart w:id="25" w:name="_Toc74066944"/>
      <w:r w:rsidRPr="00500E21">
        <w:t xml:space="preserve">Données </w:t>
      </w:r>
      <w:r w:rsidR="00E40E98">
        <w:t xml:space="preserve">relatives à </w:t>
      </w:r>
      <w:r w:rsidR="00E66B43" w:rsidRPr="00500E21">
        <w:t>la</w:t>
      </w:r>
      <w:r w:rsidRPr="00500E21">
        <w:t xml:space="preserve"> démographie des professionnels de santé (dont professionnels libéraux)</w:t>
      </w:r>
      <w:bookmarkEnd w:id="24"/>
      <w:bookmarkEnd w:id="25"/>
    </w:p>
    <w:p w:rsidR="006E6D4B" w:rsidRDefault="00BB73E7" w:rsidP="00FD7AD4">
      <w:r>
        <w:t>La question de la démographie médicale mérite une attention particulière. Le graphique ci-contre a été élaboré à partir de chiffres de 2014.</w:t>
      </w:r>
      <w:r w:rsidR="00A86533">
        <w:t xml:space="preserve"> </w:t>
      </w:r>
      <w:r w:rsidR="006E6D4B">
        <w:t>Ne sont pas retenus les chiffres communiqués par le Conseil National de l’Ordre des Médecins car n</w:t>
      </w:r>
      <w:r w:rsidR="00F313AA">
        <w:t>e</w:t>
      </w:r>
      <w:r w:rsidR="006E6D4B">
        <w:t xml:space="preserve"> reflétant notoirement pas l</w:t>
      </w:r>
      <w:r w:rsidR="00F313AA">
        <w:t>a</w:t>
      </w:r>
      <w:r w:rsidR="006E6D4B">
        <w:t xml:space="preserve"> réalité du terrain. Les chiffres ici mentionnés sont ceux communiqués par le Conseil </w:t>
      </w:r>
      <w:r w:rsidR="00F313AA">
        <w:t>D</w:t>
      </w:r>
      <w:r w:rsidR="006E6D4B">
        <w:t xml:space="preserve">épartemental </w:t>
      </w:r>
      <w:r w:rsidR="00F313AA">
        <w:t xml:space="preserve">de l’Ordre des Médecins </w:t>
      </w:r>
      <w:r w:rsidR="006E6D4B">
        <w:t xml:space="preserve">qui offre une image fidèle de </w:t>
      </w:r>
      <w:r w:rsidR="00F313AA">
        <w:t>la</w:t>
      </w:r>
      <w:r w:rsidR="006E6D4B">
        <w:t xml:space="preserve"> réalité du territoire, soit :</w:t>
      </w:r>
    </w:p>
    <w:p w:rsidR="006E6D4B" w:rsidRPr="001E1629" w:rsidRDefault="006E6D4B" w:rsidP="006E6D4B">
      <w:pPr>
        <w:pStyle w:val="Paragraphedeliste"/>
        <w:numPr>
          <w:ilvl w:val="0"/>
          <w:numId w:val="7"/>
        </w:numPr>
      </w:pPr>
      <w:r>
        <w:t xml:space="preserve">145 </w:t>
      </w:r>
      <w:r w:rsidRPr="001E1629">
        <w:t>médecins généralistes</w:t>
      </w:r>
    </w:p>
    <w:p w:rsidR="00326D73" w:rsidRPr="001E1629" w:rsidRDefault="00326D73" w:rsidP="006E6D4B">
      <w:pPr>
        <w:pStyle w:val="Paragraphedeliste"/>
        <w:numPr>
          <w:ilvl w:val="0"/>
          <w:numId w:val="7"/>
        </w:numPr>
      </w:pPr>
      <w:r w:rsidRPr="001E1629">
        <w:t>1 pédiatre libéral</w:t>
      </w:r>
    </w:p>
    <w:p w:rsidR="006E6D4B" w:rsidRPr="001E1629" w:rsidRDefault="006E6D4B" w:rsidP="006E6D4B">
      <w:pPr>
        <w:pStyle w:val="Paragraphedeliste"/>
        <w:numPr>
          <w:ilvl w:val="0"/>
          <w:numId w:val="7"/>
        </w:numPr>
      </w:pPr>
      <w:r w:rsidRPr="001E1629">
        <w:t>22 médecins psychiatres</w:t>
      </w:r>
      <w:r w:rsidR="00326D73" w:rsidRPr="001E1629">
        <w:t xml:space="preserve"> dont 8 ayant une activité en libéral</w:t>
      </w:r>
    </w:p>
    <w:p w:rsidR="00C84A2A" w:rsidRPr="001E1629" w:rsidRDefault="00C84A2A" w:rsidP="00A542AF"/>
    <w:p w:rsidR="00E9743E" w:rsidRPr="001E1629" w:rsidRDefault="00E9743E" w:rsidP="00A542AF">
      <w:r w:rsidRPr="001E1629">
        <w:t xml:space="preserve">En ce qui concerne les psychiatres hospitaliers, la densité d’ETP moyens en psychiatrie générale de l’Indre (7) est inférieure à la référence nationale (10,8) (source : Atlas de la santé mentale en France). En 2019, au CH Châteauroux, 9 postes </w:t>
      </w:r>
      <w:r w:rsidR="00C9119E" w:rsidRPr="001E1629">
        <w:t xml:space="preserve">de psychiatre </w:t>
      </w:r>
      <w:r w:rsidRPr="001E1629">
        <w:t>temps plein et 2 à temps partiels</w:t>
      </w:r>
      <w:r w:rsidR="00C9119E" w:rsidRPr="001E1629">
        <w:t xml:space="preserve"> étaient vacants.</w:t>
      </w:r>
    </w:p>
    <w:p w:rsidR="00984396" w:rsidRDefault="00A86533" w:rsidP="00FD7AD4">
      <w:r>
        <w:rPr>
          <w:noProof/>
          <w:lang w:eastAsia="fr-FR"/>
        </w:rPr>
        <w:lastRenderedPageBreak/>
        <w:drawing>
          <wp:anchor distT="0" distB="0" distL="114300" distR="114300" simplePos="0" relativeHeight="251736064" behindDoc="0" locked="0" layoutInCell="1" allowOverlap="1" wp14:anchorId="5D5AC2C1" wp14:editId="7DEE5EC8">
            <wp:simplePos x="0" y="0"/>
            <wp:positionH relativeFrom="column">
              <wp:posOffset>4445</wp:posOffset>
            </wp:positionH>
            <wp:positionV relativeFrom="paragraph">
              <wp:posOffset>244475</wp:posOffset>
            </wp:positionV>
            <wp:extent cx="2311400" cy="1992630"/>
            <wp:effectExtent l="0" t="0" r="12700" b="26670"/>
            <wp:wrapSquare wrapText="bothSides"/>
            <wp:docPr id="36" name="Graphique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E40E98" w:rsidRDefault="00B675FA" w:rsidP="00B675FA">
      <w:pPr>
        <w:tabs>
          <w:tab w:val="left" w:pos="990"/>
        </w:tabs>
        <w:sectPr w:rsidR="00E40E98" w:rsidSect="00060C50">
          <w:headerReference w:type="even" r:id="rId13"/>
          <w:footerReference w:type="even" r:id="rId14"/>
          <w:footerReference w:type="default" r:id="rId15"/>
          <w:type w:val="continuous"/>
          <w:pgSz w:w="11900" w:h="16840"/>
          <w:pgMar w:top="1843" w:right="1418" w:bottom="993" w:left="1134" w:header="425" w:footer="443" w:gutter="0"/>
          <w:cols w:space="276"/>
          <w:docGrid w:linePitch="360"/>
        </w:sectPr>
      </w:pPr>
      <w:r>
        <w:t xml:space="preserve">La densité de professionnels infirmiers est assez importante sur </w:t>
      </w:r>
      <w:r w:rsidR="00A86533">
        <w:t>le</w:t>
      </w:r>
      <w:r>
        <w:t xml:space="preserve"> département de l’Indre. En effet</w:t>
      </w:r>
      <w:r w:rsidR="00A86533">
        <w:t>,</w:t>
      </w:r>
      <w:r>
        <w:t xml:space="preserve"> le caractère </w:t>
      </w:r>
    </w:p>
    <w:p w:rsidR="00FF558D" w:rsidRDefault="00B675FA" w:rsidP="00B675FA">
      <w:pPr>
        <w:tabs>
          <w:tab w:val="left" w:pos="990"/>
        </w:tabs>
      </w:pPr>
      <w:proofErr w:type="gramStart"/>
      <w:r>
        <w:lastRenderedPageBreak/>
        <w:t>rural</w:t>
      </w:r>
      <w:proofErr w:type="gramEnd"/>
      <w:r>
        <w:t xml:space="preserve"> du département, le vieillissement de la population et l’éloignement des infrastructures nécessitent une réponse adaptée en terme d’offre de soins.</w:t>
      </w:r>
    </w:p>
    <w:p w:rsidR="00FF558D" w:rsidRDefault="00FF558D" w:rsidP="00FD7AD4"/>
    <w:p w:rsidR="00E40E98" w:rsidRDefault="00E40E98" w:rsidP="00FD7AD4"/>
    <w:p w:rsidR="00A86533" w:rsidRDefault="00A86533">
      <w:pPr>
        <w:spacing w:line="240" w:lineRule="auto"/>
        <w:jc w:val="left"/>
      </w:pPr>
    </w:p>
    <w:p w:rsidR="00A86533" w:rsidRDefault="00A86533">
      <w:pPr>
        <w:spacing w:line="240" w:lineRule="auto"/>
        <w:jc w:val="left"/>
      </w:pPr>
    </w:p>
    <w:p w:rsidR="00A86533" w:rsidRDefault="00A86533">
      <w:pPr>
        <w:spacing w:line="240" w:lineRule="auto"/>
        <w:jc w:val="left"/>
      </w:pPr>
    </w:p>
    <w:p w:rsidR="007E67F2" w:rsidRPr="008615BE" w:rsidRDefault="007E67F2" w:rsidP="008615BE">
      <w:pPr>
        <w:tabs>
          <w:tab w:val="left" w:pos="990"/>
        </w:tabs>
      </w:pPr>
      <w:bookmarkStart w:id="26" w:name="_Toc456876664"/>
    </w:p>
    <w:p w:rsidR="00326D73" w:rsidRPr="008615BE" w:rsidRDefault="00326D73" w:rsidP="008615BE">
      <w:pPr>
        <w:tabs>
          <w:tab w:val="left" w:pos="990"/>
        </w:tabs>
      </w:pPr>
      <w:r w:rsidRPr="008615BE">
        <w:t>Les psychologues ne sont pas des professionnels de santé au sens réglementaire mais ils jouent un rôle important dans la prise en charge de la souffrance psychique. Le tableau ci-dessous met en évidence une densité inférieure au niveau régional et national.</w:t>
      </w:r>
    </w:p>
    <w:p w:rsidR="00326D73" w:rsidRDefault="00326D73">
      <w:pPr>
        <w:spacing w:line="240" w:lineRule="auto"/>
        <w:jc w:val="left"/>
        <w:rPr>
          <w:highlight w:val="lightGray"/>
          <w14:scene3d>
            <w14:camera w14:prst="orthographicFront"/>
            <w14:lightRig w14:rig="threePt" w14:dir="t">
              <w14:rot w14:lat="0" w14:lon="0" w14:rev="0"/>
            </w14:lightRig>
          </w14:scene3d>
        </w:rPr>
      </w:pPr>
      <w:r>
        <w:rPr>
          <w:noProof/>
          <w:lang w:eastAsia="fr-FR"/>
        </w:rPr>
        <w:drawing>
          <wp:inline distT="0" distB="0" distL="0" distR="0" wp14:anchorId="43684119" wp14:editId="11962E0F">
            <wp:extent cx="3520440" cy="1981200"/>
            <wp:effectExtent l="0" t="0" r="3810" b="0"/>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23C30" w:rsidRDefault="00A23C30">
      <w:pPr>
        <w:spacing w:line="240" w:lineRule="auto"/>
        <w:jc w:val="left"/>
        <w:rPr>
          <w:highlight w:val="lightGray"/>
          <w14:scene3d>
            <w14:camera w14:prst="orthographicFront"/>
            <w14:lightRig w14:rig="threePt" w14:dir="t">
              <w14:rot w14:lat="0" w14:lon="0" w14:rev="0"/>
            </w14:lightRig>
          </w14:scene3d>
        </w:rPr>
      </w:pPr>
      <w:r>
        <w:rPr>
          <w:highlight w:val="lightGray"/>
          <w14:scene3d>
            <w14:camera w14:prst="orthographicFront"/>
            <w14:lightRig w14:rig="threePt" w14:dir="t">
              <w14:rot w14:lat="0" w14:lon="0" w14:rev="0"/>
            </w14:lightRig>
          </w14:scene3d>
        </w:rPr>
        <w:br w:type="page"/>
      </w:r>
    </w:p>
    <w:p w:rsidR="007E67F2" w:rsidRDefault="007E67F2">
      <w:pPr>
        <w:spacing w:line="240" w:lineRule="auto"/>
        <w:jc w:val="left"/>
        <w:rPr>
          <w:rFonts w:ascii="Arial Black" w:hAnsi="Arial Black"/>
          <w:color w:val="92D050"/>
          <w:sz w:val="32"/>
          <w:highlight w:val="lightGray"/>
          <w14:scene3d>
            <w14:camera w14:prst="orthographicFront"/>
            <w14:lightRig w14:rig="threePt" w14:dir="t">
              <w14:rot w14:lat="0" w14:lon="0" w14:rev="0"/>
            </w14:lightRig>
          </w14:scene3d>
        </w:rPr>
      </w:pPr>
    </w:p>
    <w:p w:rsidR="00836B78" w:rsidRDefault="00DE5B62" w:rsidP="007E67F2">
      <w:pPr>
        <w:pStyle w:val="Titre2"/>
      </w:pPr>
      <w:bookmarkStart w:id="27" w:name="_Toc74066945"/>
      <w:r>
        <w:rPr>
          <w:noProof/>
          <w:lang w:eastAsia="fr-FR"/>
        </w:rPr>
        <mc:AlternateContent>
          <mc:Choice Requires="wps">
            <w:drawing>
              <wp:anchor distT="0" distB="0" distL="114300" distR="114300" simplePos="0" relativeHeight="251746304" behindDoc="0" locked="0" layoutInCell="1" allowOverlap="1" wp14:anchorId="1E7880D7" wp14:editId="0FF38D14">
                <wp:simplePos x="0" y="0"/>
                <wp:positionH relativeFrom="column">
                  <wp:posOffset>3249930</wp:posOffset>
                </wp:positionH>
                <wp:positionV relativeFrom="paragraph">
                  <wp:posOffset>774065</wp:posOffset>
                </wp:positionV>
                <wp:extent cx="2981325" cy="3571875"/>
                <wp:effectExtent l="0" t="0" r="28575" b="28575"/>
                <wp:wrapSquare wrapText="bothSides"/>
                <wp:docPr id="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571875"/>
                        </a:xfrm>
                        <a:prstGeom prst="rect">
                          <a:avLst/>
                        </a:prstGeom>
                        <a:solidFill>
                          <a:srgbClr val="FFFFFF"/>
                        </a:solidFill>
                        <a:ln w="9525">
                          <a:solidFill>
                            <a:srgbClr val="000000"/>
                          </a:solidFill>
                          <a:miter lim="800000"/>
                          <a:headEnd/>
                          <a:tailEnd/>
                        </a:ln>
                      </wps:spPr>
                      <wps:txbx>
                        <w:txbxContent>
                          <w:p w:rsidR="00841A22" w:rsidRDefault="00841A22" w:rsidP="00975B74">
                            <w:pPr>
                              <w:jc w:val="center"/>
                            </w:pPr>
                            <w:r>
                              <w:t>Patients hospitalisés : pour cas certains ou probables de suicide</w:t>
                            </w:r>
                          </w:p>
                          <w:p w:rsidR="00841A22" w:rsidRDefault="00841A22" w:rsidP="00975B74">
                            <w:pPr>
                              <w:jc w:val="center"/>
                            </w:pPr>
                            <w:r>
                              <w:rPr>
                                <w:noProof/>
                                <w:lang w:eastAsia="fr-FR"/>
                              </w:rPr>
                              <w:drawing>
                                <wp:inline distT="0" distB="0" distL="0" distR="0" wp14:anchorId="76FD8BD9" wp14:editId="77EB0647">
                                  <wp:extent cx="2911725" cy="2990850"/>
                                  <wp:effectExtent l="0" t="0" r="317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5095" t="36892" r="46069" b="28714"/>
                                          <a:stretch/>
                                        </pic:blipFill>
                                        <pic:spPr bwMode="auto">
                                          <a:xfrm>
                                            <a:off x="0" y="0"/>
                                            <a:ext cx="2933675" cy="301339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255.9pt;margin-top:60.95pt;width:234.75pt;height:281.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">
                <v:textbox>
                  <w:txbxContent>
                    <w:p w:rsidR="00841A22" w:rsidRDefault="00841A22" w:rsidP="00975B74">
                      <w:pPr>
                        <w:jc w:val="center"/>
                      </w:pPr>
                      <w:r>
                        <w:t>Patients hospitalisés : pour cas certains ou probables de suicide</w:t>
                      </w:r>
                    </w:p>
                    <w:p w:rsidR="00841A22" w:rsidRDefault="00841A22" w:rsidP="00975B74">
                      <w:pPr>
                        <w:jc w:val="center"/>
                      </w:pPr>
                      <w:r>
                        <w:rPr>
                          <w:noProof/>
                          <w:lang w:eastAsia="fr-FR"/>
                        </w:rPr>
                        <w:drawing>
                          <wp:inline distT="0" distB="0" distL="0" distR="0" wp14:anchorId="76FD8BD9" wp14:editId="77EB0647">
                            <wp:extent cx="2911725" cy="2990850"/>
                            <wp:effectExtent l="0" t="0" r="317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5095" t="36892" r="46069" b="28714"/>
                                    <a:stretch/>
                                  </pic:blipFill>
                                  <pic:spPr bwMode="auto">
                                    <a:xfrm>
                                      <a:off x="0" y="0"/>
                                      <a:ext cx="2933675" cy="301339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noProof/>
          <w:lang w:eastAsia="fr-FR"/>
        </w:rPr>
        <mc:AlternateContent>
          <mc:Choice Requires="wps">
            <w:drawing>
              <wp:anchor distT="0" distB="0" distL="114300" distR="114300" simplePos="0" relativeHeight="251744256" behindDoc="0" locked="0" layoutInCell="1" allowOverlap="1" wp14:anchorId="49719DFC" wp14:editId="26C6B0A7">
                <wp:simplePos x="0" y="0"/>
                <wp:positionH relativeFrom="column">
                  <wp:posOffset>98425</wp:posOffset>
                </wp:positionH>
                <wp:positionV relativeFrom="paragraph">
                  <wp:posOffset>765175</wp:posOffset>
                </wp:positionV>
                <wp:extent cx="3000375" cy="3571875"/>
                <wp:effectExtent l="0" t="0" r="28575" b="28575"/>
                <wp:wrapSquare wrapText="bothSides"/>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3571875"/>
                        </a:xfrm>
                        <a:prstGeom prst="rect">
                          <a:avLst/>
                        </a:prstGeom>
                        <a:solidFill>
                          <a:srgbClr val="FFFFFF"/>
                        </a:solidFill>
                        <a:ln w="9525">
                          <a:solidFill>
                            <a:srgbClr val="000000"/>
                          </a:solidFill>
                          <a:miter lim="800000"/>
                          <a:headEnd/>
                          <a:tailEnd/>
                        </a:ln>
                      </wps:spPr>
                      <wps:txbx>
                        <w:txbxContent>
                          <w:p w:rsidR="00841A22" w:rsidRDefault="00841A22" w:rsidP="007E3819">
                            <w:pPr>
                              <w:jc w:val="center"/>
                            </w:pPr>
                            <w:r>
                              <w:t>Patients hospitalisés : pour ou avec des troubles liés à la consommation d’alcool</w:t>
                            </w:r>
                            <w:r w:rsidRPr="007E3819">
                              <w:t xml:space="preserve"> </w:t>
                            </w:r>
                            <w:r>
                              <w:rPr>
                                <w:noProof/>
                                <w:lang w:eastAsia="fr-FR"/>
                              </w:rPr>
                              <w:drawing>
                                <wp:inline distT="0" distB="0" distL="0" distR="0" wp14:anchorId="58E1E344" wp14:editId="6CD88FED">
                                  <wp:extent cx="2813401" cy="3038475"/>
                                  <wp:effectExtent l="0" t="0" r="635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4586" cy="30397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7.75pt;margin-top:60.25pt;width:236.25pt;height:281.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">
                <v:textbox>
                  <w:txbxContent>
                    <w:p w:rsidR="00841A22" w:rsidRDefault="00841A22" w:rsidP="007E3819">
                      <w:pPr>
                        <w:jc w:val="center"/>
                      </w:pPr>
                      <w:r>
                        <w:t>Patients hospitalisés : pour ou avec des troubles liés à la consommation d’alcool</w:t>
                      </w:r>
                      <w:r w:rsidRPr="007E3819">
                        <w:t xml:space="preserve"> </w:t>
                      </w:r>
                      <w:r>
                        <w:rPr>
                          <w:noProof/>
                          <w:lang w:eastAsia="fr-FR"/>
                        </w:rPr>
                        <w:drawing>
                          <wp:inline distT="0" distB="0" distL="0" distR="0" wp14:anchorId="58E1E344" wp14:editId="6CD88FED">
                            <wp:extent cx="2813401" cy="3038475"/>
                            <wp:effectExtent l="0" t="0" r="635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4586" cy="3039755"/>
                                    </a:xfrm>
                                    <a:prstGeom prst="rect">
                                      <a:avLst/>
                                    </a:prstGeom>
                                    <a:noFill/>
                                    <a:ln>
                                      <a:noFill/>
                                    </a:ln>
                                  </pic:spPr>
                                </pic:pic>
                              </a:graphicData>
                            </a:graphic>
                          </wp:inline>
                        </w:drawing>
                      </w:r>
                    </w:p>
                  </w:txbxContent>
                </v:textbox>
                <w10:wrap type="square"/>
              </v:shape>
            </w:pict>
          </mc:Fallback>
        </mc:AlternateContent>
      </w:r>
      <w:r>
        <w:rPr>
          <w:noProof/>
          <w:lang w:eastAsia="fr-FR"/>
        </w:rPr>
        <mc:AlternateContent>
          <mc:Choice Requires="wps">
            <w:drawing>
              <wp:anchor distT="0" distB="0" distL="114300" distR="114300" simplePos="0" relativeHeight="251750400" behindDoc="0" locked="0" layoutInCell="1" allowOverlap="1" wp14:anchorId="2F73C3EC" wp14:editId="072FF2A1">
                <wp:simplePos x="0" y="0"/>
                <wp:positionH relativeFrom="column">
                  <wp:posOffset>3234055</wp:posOffset>
                </wp:positionH>
                <wp:positionV relativeFrom="paragraph">
                  <wp:posOffset>4424045</wp:posOffset>
                </wp:positionV>
                <wp:extent cx="3000375" cy="3571875"/>
                <wp:effectExtent l="0" t="0" r="28575" b="28575"/>
                <wp:wrapSquare wrapText="bothSides"/>
                <wp:docPr id="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3571875"/>
                        </a:xfrm>
                        <a:prstGeom prst="rect">
                          <a:avLst/>
                        </a:prstGeom>
                        <a:solidFill>
                          <a:srgbClr val="FFFFFF"/>
                        </a:solidFill>
                        <a:ln w="9525">
                          <a:solidFill>
                            <a:srgbClr val="000000"/>
                          </a:solidFill>
                          <a:miter lim="800000"/>
                          <a:headEnd/>
                          <a:tailEnd/>
                        </a:ln>
                      </wps:spPr>
                      <wps:txbx>
                        <w:txbxContent>
                          <w:p w:rsidR="00841A22" w:rsidRDefault="00841A22" w:rsidP="00975B74">
                            <w:pPr>
                              <w:jc w:val="center"/>
                            </w:pPr>
                            <w:r>
                              <w:t>Nouvelles ALD affections psychiatriques de longue durée</w:t>
                            </w:r>
                          </w:p>
                          <w:p w:rsidR="00841A22" w:rsidRDefault="00841A22" w:rsidP="00975B74">
                            <w:pPr>
                              <w:jc w:val="center"/>
                              <w:rPr>
                                <w:noProof/>
                                <w:lang w:eastAsia="fr-FR"/>
                              </w:rPr>
                            </w:pPr>
                          </w:p>
                          <w:p w:rsidR="00841A22" w:rsidRDefault="00841A22" w:rsidP="00975B74">
                            <w:pPr>
                              <w:jc w:val="center"/>
                            </w:pPr>
                            <w:r>
                              <w:rPr>
                                <w:noProof/>
                                <w:lang w:eastAsia="fr-FR"/>
                              </w:rPr>
                              <w:drawing>
                                <wp:inline distT="0" distB="0" distL="0" distR="0" wp14:anchorId="451A24BA" wp14:editId="16FFBC7A">
                                  <wp:extent cx="2828925" cy="2758453"/>
                                  <wp:effectExtent l="0" t="0" r="0" b="381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5196" t="50630" r="45440" b="15804"/>
                                          <a:stretch/>
                                        </pic:blipFill>
                                        <pic:spPr bwMode="auto">
                                          <a:xfrm>
                                            <a:off x="0" y="0"/>
                                            <a:ext cx="2840001" cy="276925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254.65pt;margin-top:348.35pt;width:236.25pt;height:281.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">
                <v:textbox>
                  <w:txbxContent>
                    <w:p w:rsidR="00841A22" w:rsidRDefault="00841A22" w:rsidP="00975B74">
                      <w:pPr>
                        <w:jc w:val="center"/>
                      </w:pPr>
                      <w:r>
                        <w:t>Nouvelles ALD affections psychiatriques de longue durée</w:t>
                      </w:r>
                    </w:p>
                    <w:p w:rsidR="00841A22" w:rsidRDefault="00841A22" w:rsidP="00975B74">
                      <w:pPr>
                        <w:jc w:val="center"/>
                        <w:rPr>
                          <w:noProof/>
                          <w:lang w:eastAsia="fr-FR"/>
                        </w:rPr>
                      </w:pPr>
                    </w:p>
                    <w:p w:rsidR="00841A22" w:rsidRDefault="00841A22" w:rsidP="00975B74">
                      <w:pPr>
                        <w:jc w:val="center"/>
                      </w:pPr>
                      <w:r>
                        <w:rPr>
                          <w:noProof/>
                          <w:lang w:eastAsia="fr-FR"/>
                        </w:rPr>
                        <w:drawing>
                          <wp:inline distT="0" distB="0" distL="0" distR="0" wp14:anchorId="451A24BA" wp14:editId="16FFBC7A">
                            <wp:extent cx="2828925" cy="2758453"/>
                            <wp:effectExtent l="0" t="0" r="0" b="381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5196" t="50630" r="45440" b="15804"/>
                                    <a:stretch/>
                                  </pic:blipFill>
                                  <pic:spPr bwMode="auto">
                                    <a:xfrm>
                                      <a:off x="0" y="0"/>
                                      <a:ext cx="2840001" cy="276925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noProof/>
          <w:lang w:eastAsia="fr-FR"/>
        </w:rPr>
        <mc:AlternateContent>
          <mc:Choice Requires="wps">
            <w:drawing>
              <wp:anchor distT="0" distB="0" distL="114300" distR="114300" simplePos="0" relativeHeight="251748352" behindDoc="0" locked="0" layoutInCell="1" allowOverlap="1" wp14:anchorId="557BBF50" wp14:editId="07673C14">
                <wp:simplePos x="0" y="0"/>
                <wp:positionH relativeFrom="column">
                  <wp:posOffset>99060</wp:posOffset>
                </wp:positionH>
                <wp:positionV relativeFrom="paragraph">
                  <wp:posOffset>4432300</wp:posOffset>
                </wp:positionV>
                <wp:extent cx="3000375" cy="3571875"/>
                <wp:effectExtent l="0" t="0" r="28575" b="28575"/>
                <wp:wrapSquare wrapText="bothSides"/>
                <wp:docPr id="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3571875"/>
                        </a:xfrm>
                        <a:prstGeom prst="rect">
                          <a:avLst/>
                        </a:prstGeom>
                        <a:solidFill>
                          <a:srgbClr val="FFFFFF"/>
                        </a:solidFill>
                        <a:ln w="9525">
                          <a:solidFill>
                            <a:srgbClr val="000000"/>
                          </a:solidFill>
                          <a:miter lim="800000"/>
                          <a:headEnd/>
                          <a:tailEnd/>
                        </a:ln>
                      </wps:spPr>
                      <wps:txbx>
                        <w:txbxContent>
                          <w:p w:rsidR="00841A22" w:rsidRDefault="00841A22" w:rsidP="00975B74">
                            <w:pPr>
                              <w:jc w:val="center"/>
                            </w:pPr>
                            <w:r>
                              <w:t>Nouvelles ALD toutes causes</w:t>
                            </w:r>
                          </w:p>
                          <w:p w:rsidR="00841A22" w:rsidRDefault="00841A22" w:rsidP="00975B74">
                            <w:pPr>
                              <w:jc w:val="center"/>
                              <w:rPr>
                                <w:noProof/>
                                <w:lang w:eastAsia="fr-FR"/>
                              </w:rPr>
                            </w:pPr>
                          </w:p>
                          <w:p w:rsidR="00841A22" w:rsidRDefault="00841A22" w:rsidP="00975B74">
                            <w:pPr>
                              <w:jc w:val="center"/>
                            </w:pPr>
                            <w:r>
                              <w:rPr>
                                <w:noProof/>
                                <w:lang w:eastAsia="fr-FR"/>
                              </w:rPr>
                              <w:drawing>
                                <wp:inline distT="0" distB="0" distL="0" distR="0" wp14:anchorId="75999CC4" wp14:editId="211FF00F">
                                  <wp:extent cx="2851802" cy="2952750"/>
                                  <wp:effectExtent l="0" t="0" r="571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5035" t="39259" r="46608" b="26952"/>
                                          <a:stretch/>
                                        </pic:blipFill>
                                        <pic:spPr bwMode="auto">
                                          <a:xfrm>
                                            <a:off x="0" y="0"/>
                                            <a:ext cx="2862447" cy="2963771"/>
                                          </a:xfrm>
                                          <a:prstGeom prst="rect">
                                            <a:avLst/>
                                          </a:prstGeom>
                                          <a:ln>
                                            <a:noFill/>
                                          </a:ln>
                                          <a:extLst>
                                            <a:ext uri="{53640926-AAD7-44D8-BBD7-CCE9431645EC}">
                                              <a14:shadowObscured xmlns:a14="http://schemas.microsoft.com/office/drawing/2010/main"/>
                                            </a:ext>
                                          </a:extLst>
                                        </pic:spPr>
                                      </pic:pic>
                                    </a:graphicData>
                                  </a:graphic>
                                </wp:inline>
                              </w:drawing>
                            </w:r>
                          </w:p>
                          <w:p w:rsidR="00841A22" w:rsidRDefault="00841A22" w:rsidP="00975B74">
                            <w:pPr>
                              <w:jc w:val="center"/>
                              <w:rPr>
                                <w:noProof/>
                                <w:lang w:eastAsia="fr-FR"/>
                              </w:rPr>
                            </w:pPr>
                          </w:p>
                          <w:p w:rsidR="00841A22" w:rsidRDefault="00841A22" w:rsidP="00975B7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7.8pt;margin-top:349pt;width:236.25pt;height:281.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">
                <v:textbox>
                  <w:txbxContent>
                    <w:p w:rsidR="00841A22" w:rsidRDefault="00841A22" w:rsidP="00975B74">
                      <w:pPr>
                        <w:jc w:val="center"/>
                      </w:pPr>
                      <w:r>
                        <w:t>Nouvelles ALD toutes causes</w:t>
                      </w:r>
                    </w:p>
                    <w:p w:rsidR="00841A22" w:rsidRDefault="00841A22" w:rsidP="00975B74">
                      <w:pPr>
                        <w:jc w:val="center"/>
                        <w:rPr>
                          <w:noProof/>
                          <w:lang w:eastAsia="fr-FR"/>
                        </w:rPr>
                      </w:pPr>
                    </w:p>
                    <w:p w:rsidR="00841A22" w:rsidRDefault="00841A22" w:rsidP="00975B74">
                      <w:pPr>
                        <w:jc w:val="center"/>
                      </w:pPr>
                      <w:r>
                        <w:rPr>
                          <w:noProof/>
                          <w:lang w:eastAsia="fr-FR"/>
                        </w:rPr>
                        <w:drawing>
                          <wp:inline distT="0" distB="0" distL="0" distR="0" wp14:anchorId="75999CC4" wp14:editId="211FF00F">
                            <wp:extent cx="2851802" cy="2952750"/>
                            <wp:effectExtent l="0" t="0" r="571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5035" t="39259" r="46608" b="26952"/>
                                    <a:stretch/>
                                  </pic:blipFill>
                                  <pic:spPr bwMode="auto">
                                    <a:xfrm>
                                      <a:off x="0" y="0"/>
                                      <a:ext cx="2862447" cy="2963771"/>
                                    </a:xfrm>
                                    <a:prstGeom prst="rect">
                                      <a:avLst/>
                                    </a:prstGeom>
                                    <a:ln>
                                      <a:noFill/>
                                    </a:ln>
                                    <a:extLst>
                                      <a:ext uri="{53640926-AAD7-44D8-BBD7-CCE9431645EC}">
                                        <a14:shadowObscured xmlns:a14="http://schemas.microsoft.com/office/drawing/2010/main"/>
                                      </a:ext>
                                    </a:extLst>
                                  </pic:spPr>
                                </pic:pic>
                              </a:graphicData>
                            </a:graphic>
                          </wp:inline>
                        </w:drawing>
                      </w:r>
                    </w:p>
                    <w:p w:rsidR="00841A22" w:rsidRDefault="00841A22" w:rsidP="00975B74">
                      <w:pPr>
                        <w:jc w:val="center"/>
                        <w:rPr>
                          <w:noProof/>
                          <w:lang w:eastAsia="fr-FR"/>
                        </w:rPr>
                      </w:pPr>
                    </w:p>
                    <w:p w:rsidR="00841A22" w:rsidRDefault="00841A22" w:rsidP="00975B74">
                      <w:pPr>
                        <w:jc w:val="center"/>
                      </w:pPr>
                    </w:p>
                  </w:txbxContent>
                </v:textbox>
                <w10:wrap type="square"/>
              </v:shape>
            </w:pict>
          </mc:Fallback>
        </mc:AlternateContent>
      </w:r>
      <w:r w:rsidR="00836B78" w:rsidRPr="00481F28">
        <w:t>Données de consommation de soins établissements, médecine de ville)</w:t>
      </w:r>
      <w:bookmarkEnd w:id="26"/>
      <w:bookmarkEnd w:id="27"/>
    </w:p>
    <w:p w:rsidR="007E3819" w:rsidRPr="007E3819" w:rsidRDefault="007E3819" w:rsidP="007E3819"/>
    <w:p w:rsidR="00D61040" w:rsidRDefault="00D61040" w:rsidP="00FD7AD4">
      <w:r>
        <w:rPr>
          <w:noProof/>
          <w:lang w:eastAsia="fr-FR"/>
        </w:rPr>
        <w:lastRenderedPageBreak/>
        <w:drawing>
          <wp:anchor distT="0" distB="0" distL="114300" distR="114300" simplePos="0" relativeHeight="251739136" behindDoc="0" locked="0" layoutInCell="1" allowOverlap="1" wp14:anchorId="2B556F14" wp14:editId="07932F71">
            <wp:simplePos x="0" y="0"/>
            <wp:positionH relativeFrom="column">
              <wp:posOffset>3058160</wp:posOffset>
            </wp:positionH>
            <wp:positionV relativeFrom="paragraph">
              <wp:posOffset>106045</wp:posOffset>
            </wp:positionV>
            <wp:extent cx="3415665" cy="2743200"/>
            <wp:effectExtent l="0" t="0" r="13335" b="19050"/>
            <wp:wrapSquare wrapText="bothSides"/>
            <wp:docPr id="44" name="Graphique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476D0E" w:rsidRDefault="00A86533" w:rsidP="00FD7AD4">
      <w:r>
        <w:rPr>
          <w:noProof/>
          <w:lang w:eastAsia="fr-FR"/>
        </w:rPr>
        <w:drawing>
          <wp:anchor distT="0" distB="0" distL="114300" distR="114300" simplePos="0" relativeHeight="251738112" behindDoc="0" locked="0" layoutInCell="1" allowOverlap="1" wp14:anchorId="0CDD3139" wp14:editId="1CB61AC5">
            <wp:simplePos x="0" y="0"/>
            <wp:positionH relativeFrom="column">
              <wp:posOffset>-4445</wp:posOffset>
            </wp:positionH>
            <wp:positionV relativeFrom="paragraph">
              <wp:posOffset>-144145</wp:posOffset>
            </wp:positionV>
            <wp:extent cx="2924175" cy="2751455"/>
            <wp:effectExtent l="0" t="0" r="9525" b="10795"/>
            <wp:wrapSquare wrapText="bothSides"/>
            <wp:docPr id="43" name="Graphique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t>L’ensemble des ta</w:t>
      </w:r>
      <w:r w:rsidR="00D61040">
        <w:t>ux départementaux relatifs à la m</w:t>
      </w:r>
      <w:r>
        <w:t xml:space="preserve">ortalité sont supérieurs </w:t>
      </w:r>
      <w:r w:rsidR="00D61040">
        <w:t>aux taux régionaux et nationaux</w:t>
      </w:r>
      <w:r>
        <w:t xml:space="preserve"> (hormis la mortalité infantile). Le taux de mortalité générale est globalement identique au niveau national et régional. En revanche, pour les taux de mortalité par suicide et par consommation exces</w:t>
      </w:r>
      <w:r w:rsidR="00F313AA">
        <w:t>sive d’alcool, la région Centre-</w:t>
      </w:r>
      <w:r>
        <w:t xml:space="preserve">Val de Loire présente des </w:t>
      </w:r>
      <w:r w:rsidR="00D61040">
        <w:t>indicateurs supérieurs aux taux nationaux. L</w:t>
      </w:r>
      <w:r>
        <w:t xml:space="preserve">e département de l’Indre est le département qui présente les taux les </w:t>
      </w:r>
      <w:r w:rsidR="00F313AA">
        <w:t>plus élevés de la région Centre-</w:t>
      </w:r>
      <w:r>
        <w:t xml:space="preserve">Val de </w:t>
      </w:r>
      <w:r w:rsidR="00D61040">
        <w:t>Loire.</w:t>
      </w:r>
    </w:p>
    <w:p w:rsidR="003D054D" w:rsidRDefault="003D054D" w:rsidP="00FD7AD4"/>
    <w:p w:rsidR="005137D6" w:rsidRDefault="00C658D6" w:rsidP="00FD7AD4">
      <w:r>
        <w:rPr>
          <w:noProof/>
          <w:lang w:eastAsia="fr-FR"/>
        </w:rPr>
        <mc:AlternateContent>
          <mc:Choice Requires="wps">
            <w:drawing>
              <wp:anchor distT="0" distB="0" distL="114300" distR="114300" simplePos="0" relativeHeight="251752448" behindDoc="0" locked="0" layoutInCell="1" allowOverlap="1" wp14:anchorId="0D880642" wp14:editId="3664CA66">
                <wp:simplePos x="0" y="0"/>
                <wp:positionH relativeFrom="column">
                  <wp:posOffset>47625</wp:posOffset>
                </wp:positionH>
                <wp:positionV relativeFrom="paragraph">
                  <wp:posOffset>577850</wp:posOffset>
                </wp:positionV>
                <wp:extent cx="5862955" cy="4000500"/>
                <wp:effectExtent l="0" t="0" r="23495" b="19050"/>
                <wp:wrapSquare wrapText="bothSides"/>
                <wp:docPr id="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4000500"/>
                        </a:xfrm>
                        <a:prstGeom prst="rect">
                          <a:avLst/>
                        </a:prstGeom>
                        <a:solidFill>
                          <a:srgbClr val="FFFFFF"/>
                        </a:solidFill>
                        <a:ln w="9525">
                          <a:solidFill>
                            <a:srgbClr val="000000"/>
                          </a:solidFill>
                          <a:miter lim="800000"/>
                          <a:headEnd/>
                          <a:tailEnd/>
                        </a:ln>
                      </wps:spPr>
                      <wps:txbx>
                        <w:txbxContent>
                          <w:p w:rsidR="00841A22" w:rsidRPr="00687522" w:rsidRDefault="00841A22" w:rsidP="00975B74">
                            <w:pPr>
                              <w:jc w:val="center"/>
                              <w:rPr>
                                <w:b/>
                                <w:sz w:val="32"/>
                                <w:u w:val="single"/>
                              </w:rPr>
                            </w:pPr>
                            <w:r w:rsidRPr="00687522">
                              <w:rPr>
                                <w:b/>
                                <w:sz w:val="32"/>
                                <w:u w:val="single"/>
                              </w:rPr>
                              <w:t>Typologie de l’état de santé</w:t>
                            </w:r>
                          </w:p>
                          <w:p w:rsidR="00841A22" w:rsidRDefault="00841A22" w:rsidP="00975B74">
                            <w:pPr>
                              <w:jc w:val="center"/>
                            </w:pPr>
                            <w:r>
                              <w:rPr>
                                <w:noProof/>
                                <w:lang w:eastAsia="fr-FR"/>
                              </w:rPr>
                              <w:drawing>
                                <wp:inline distT="0" distB="0" distL="0" distR="0" wp14:anchorId="02251F93" wp14:editId="6538FB54">
                                  <wp:extent cx="5676900" cy="3600450"/>
                                  <wp:effectExtent l="0" t="0" r="0" b="0"/>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0339" t="22601" r="18983" b="8984"/>
                                          <a:stretch/>
                                        </pic:blipFill>
                                        <pic:spPr bwMode="auto">
                                          <a:xfrm>
                                            <a:off x="0" y="0"/>
                                            <a:ext cx="5683938" cy="36049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3.75pt;margin-top:45.5pt;width:461.65pt;height:3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">
                <v:textbox>
                  <w:txbxContent>
                    <w:p w:rsidR="00841A22" w:rsidRPr="00687522" w:rsidRDefault="00841A22" w:rsidP="00975B74">
                      <w:pPr>
                        <w:jc w:val="center"/>
                        <w:rPr>
                          <w:b/>
                          <w:sz w:val="32"/>
                          <w:u w:val="single"/>
                        </w:rPr>
                      </w:pPr>
                      <w:r w:rsidRPr="00687522">
                        <w:rPr>
                          <w:b/>
                          <w:sz w:val="32"/>
                          <w:u w:val="single"/>
                        </w:rPr>
                        <w:t>Typologie de l’état de santé</w:t>
                      </w:r>
                    </w:p>
                    <w:p w:rsidR="00841A22" w:rsidRDefault="00841A22" w:rsidP="00975B74">
                      <w:pPr>
                        <w:jc w:val="center"/>
                      </w:pPr>
                      <w:r>
                        <w:rPr>
                          <w:noProof/>
                          <w:lang w:eastAsia="fr-FR"/>
                        </w:rPr>
                        <w:drawing>
                          <wp:inline distT="0" distB="0" distL="0" distR="0" wp14:anchorId="02251F93" wp14:editId="6538FB54">
                            <wp:extent cx="5676900" cy="3600450"/>
                            <wp:effectExtent l="0" t="0" r="0" b="0"/>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0339" t="22601" r="18983" b="8984"/>
                                    <a:stretch/>
                                  </pic:blipFill>
                                  <pic:spPr bwMode="auto">
                                    <a:xfrm>
                                      <a:off x="0" y="0"/>
                                      <a:ext cx="5683938" cy="360491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t>L’observatoire des inégalités sociales et territoriales a dressé une typologie de l’état de santé des EPCI (établissements public</w:t>
      </w:r>
      <w:r w:rsidR="00E242D0">
        <w:t>s</w:t>
      </w:r>
      <w:r>
        <w:t xml:space="preserve"> de coopération intercommunale). </w:t>
      </w:r>
    </w:p>
    <w:p w:rsidR="00C658D6" w:rsidRDefault="00C658D6" w:rsidP="00FD7AD4">
      <w:r>
        <w:lastRenderedPageBreak/>
        <w:t xml:space="preserve">Au niveau régional, 3 </w:t>
      </w:r>
      <w:r w:rsidR="00D61040">
        <w:t>typologies</w:t>
      </w:r>
      <w:r>
        <w:t xml:space="preserve"> d’état de santé ont été recensées. Le département de l’Indre présente deux typologies comme le présente la carte ci-dessous :</w:t>
      </w:r>
    </w:p>
    <w:p w:rsidR="005709CA" w:rsidRPr="00AE43A7" w:rsidRDefault="00AE43A7" w:rsidP="00FD7AD4">
      <w:pPr>
        <w:rPr>
          <w:i/>
        </w:rPr>
      </w:pPr>
      <w:r>
        <w:t>« </w:t>
      </w:r>
      <w:r w:rsidR="005709CA" w:rsidRPr="00AE43A7">
        <w:rPr>
          <w:i/>
        </w:rPr>
        <w:t>L’ensemble du département de l’Indre (sauf 2 EPCI) apparait comme un territoire</w:t>
      </w:r>
      <w:r w:rsidR="00C658D6" w:rsidRPr="00AE43A7">
        <w:rPr>
          <w:i/>
        </w:rPr>
        <w:t xml:space="preserve"> marqué par de forts taux standardisés de nouvelles admissions en ALD et de forts taux standardisés de patients hospitalisés</w:t>
      </w:r>
      <w:r w:rsidR="005709CA" w:rsidRPr="00AE43A7">
        <w:rPr>
          <w:i/>
        </w:rPr>
        <w:t xml:space="preserve">. </w:t>
      </w:r>
    </w:p>
    <w:p w:rsidR="00E40E98" w:rsidRPr="00AE43A7" w:rsidRDefault="005709CA" w:rsidP="005709CA">
      <w:pPr>
        <w:rPr>
          <w:i/>
        </w:rPr>
      </w:pPr>
      <w:r w:rsidRPr="00AE43A7">
        <w:rPr>
          <w:i/>
        </w:rPr>
        <w:t xml:space="preserve">Au niveau régional, cette typologie concerne 37 EPCI, soit </w:t>
      </w:r>
      <w:r w:rsidR="00C658D6" w:rsidRPr="00AE43A7">
        <w:rPr>
          <w:i/>
        </w:rPr>
        <w:t>22,4% de la population régionale (572196 habitants). Ce</w:t>
      </w:r>
      <w:r w:rsidRPr="00AE43A7">
        <w:rPr>
          <w:i/>
        </w:rPr>
        <w:t xml:space="preserve">tte typologie concerne majoritairement les départements de l’Indre et de l’Eure-et-Loir. </w:t>
      </w:r>
      <w:r w:rsidR="00C658D6" w:rsidRPr="00AE43A7">
        <w:rPr>
          <w:i/>
        </w:rPr>
        <w:t xml:space="preserve">Cette classe se caractérise par des </w:t>
      </w:r>
      <w:r w:rsidR="00C658D6" w:rsidRPr="00AE43A7">
        <w:rPr>
          <w:i/>
          <w:u w:val="single"/>
        </w:rPr>
        <w:t>taux standardisés d’admissions en ALD</w:t>
      </w:r>
      <w:r w:rsidR="00C658D6" w:rsidRPr="00AE43A7">
        <w:rPr>
          <w:i/>
        </w:rPr>
        <w:t xml:space="preserve"> globalement </w:t>
      </w:r>
      <w:r w:rsidR="00C658D6" w:rsidRPr="00AE43A7">
        <w:rPr>
          <w:i/>
          <w:u w:val="single"/>
        </w:rPr>
        <w:t>supérieurs</w:t>
      </w:r>
      <w:r w:rsidR="00C658D6" w:rsidRPr="00AE43A7">
        <w:rPr>
          <w:i/>
        </w:rPr>
        <w:t xml:space="preserve"> à ceux de la Région, et </w:t>
      </w:r>
      <w:r w:rsidR="00C658D6" w:rsidRPr="00AE43A7">
        <w:rPr>
          <w:i/>
          <w:u w:val="single"/>
        </w:rPr>
        <w:t>plus particulièrement pour les ALD psychiatriques,</w:t>
      </w:r>
      <w:r w:rsidR="00C658D6" w:rsidRPr="00AE43A7">
        <w:rPr>
          <w:i/>
        </w:rPr>
        <w:t xml:space="preserve"> respiratoires et liées à des maladies cardiovasculaires. </w:t>
      </w:r>
      <w:r w:rsidRPr="00AE43A7">
        <w:rPr>
          <w:i/>
        </w:rPr>
        <w:t>L</w:t>
      </w:r>
      <w:r w:rsidR="00C658D6" w:rsidRPr="00AE43A7">
        <w:rPr>
          <w:i/>
        </w:rPr>
        <w:t xml:space="preserve">es </w:t>
      </w:r>
      <w:r w:rsidR="00C658D6" w:rsidRPr="00AE43A7">
        <w:rPr>
          <w:i/>
          <w:u w:val="single"/>
        </w:rPr>
        <w:t>taux de patients hospitalisés</w:t>
      </w:r>
      <w:r w:rsidR="00C658D6" w:rsidRPr="00AE43A7">
        <w:rPr>
          <w:i/>
        </w:rPr>
        <w:t xml:space="preserve"> sont plus </w:t>
      </w:r>
      <w:r w:rsidR="00C658D6" w:rsidRPr="00AE43A7">
        <w:rPr>
          <w:i/>
          <w:u w:val="single"/>
        </w:rPr>
        <w:t>élevés</w:t>
      </w:r>
      <w:r w:rsidR="00C658D6" w:rsidRPr="00AE43A7">
        <w:rPr>
          <w:i/>
        </w:rPr>
        <w:t xml:space="preserve"> qu’en moyenne dans la Région, notamment pour cardiopathies ischémiques, </w:t>
      </w:r>
      <w:r w:rsidR="00C658D6" w:rsidRPr="00AE43A7">
        <w:rPr>
          <w:i/>
          <w:u w:val="single"/>
        </w:rPr>
        <w:t>alcool</w:t>
      </w:r>
      <w:r w:rsidR="00C658D6" w:rsidRPr="00AE43A7">
        <w:rPr>
          <w:i/>
        </w:rPr>
        <w:t xml:space="preserve">, diabète ou encore </w:t>
      </w:r>
      <w:r w:rsidR="00C658D6" w:rsidRPr="00AE43A7">
        <w:rPr>
          <w:i/>
          <w:u w:val="single"/>
        </w:rPr>
        <w:t>tentatives de suicide</w:t>
      </w:r>
      <w:r w:rsidR="00C658D6" w:rsidRPr="00AE43A7">
        <w:rPr>
          <w:i/>
        </w:rPr>
        <w:t xml:space="preserve">. S’agissant de la mortalité, ces territoires présentent une </w:t>
      </w:r>
      <w:r w:rsidR="00C658D6" w:rsidRPr="00AE43A7">
        <w:rPr>
          <w:i/>
          <w:u w:val="single"/>
        </w:rPr>
        <w:t>surmortalité par</w:t>
      </w:r>
      <w:r w:rsidR="00C658D6" w:rsidRPr="00AE43A7">
        <w:rPr>
          <w:i/>
        </w:rPr>
        <w:t xml:space="preserve"> cancer des voies aéro-digestives supérieures et par </w:t>
      </w:r>
      <w:r w:rsidR="00C658D6" w:rsidRPr="00AE43A7">
        <w:rPr>
          <w:i/>
          <w:u w:val="single"/>
        </w:rPr>
        <w:t>consommation excessive d’alcool</w:t>
      </w:r>
      <w:r w:rsidR="00C658D6" w:rsidRPr="00AE43A7">
        <w:rPr>
          <w:i/>
        </w:rPr>
        <w:t>.</w:t>
      </w:r>
    </w:p>
    <w:p w:rsidR="005709CA" w:rsidRPr="00AE43A7" w:rsidRDefault="005709CA" w:rsidP="005709CA">
      <w:pPr>
        <w:rPr>
          <w:i/>
        </w:rPr>
      </w:pPr>
    </w:p>
    <w:p w:rsidR="005709CA" w:rsidRPr="00AE43A7" w:rsidRDefault="005709CA" w:rsidP="00AF1160">
      <w:pPr>
        <w:rPr>
          <w:i/>
        </w:rPr>
      </w:pPr>
      <w:r w:rsidRPr="00AE43A7">
        <w:rPr>
          <w:i/>
        </w:rPr>
        <w:t xml:space="preserve">La typologie de deux EPCI est proche de celle </w:t>
      </w:r>
      <w:r w:rsidR="00AF1160" w:rsidRPr="00AE43A7">
        <w:rPr>
          <w:i/>
        </w:rPr>
        <w:t>majoritairement implanté</w:t>
      </w:r>
      <w:r w:rsidR="007E67F2">
        <w:rPr>
          <w:i/>
        </w:rPr>
        <w:t>e</w:t>
      </w:r>
      <w:r w:rsidR="00AF1160" w:rsidRPr="00AE43A7">
        <w:rPr>
          <w:i/>
        </w:rPr>
        <w:t xml:space="preserve"> dans le</w:t>
      </w:r>
      <w:r w:rsidRPr="00AE43A7">
        <w:rPr>
          <w:i/>
        </w:rPr>
        <w:t xml:space="preserve"> Cher. Il s’agit de zones rurales en surmortalité générale et prématurée, avec des taux standardisés de mortalité par cancer très importants Au niveau régional, cela représente 27 EPCI</w:t>
      </w:r>
      <w:r w:rsidR="00AF1160" w:rsidRPr="00AE43A7">
        <w:rPr>
          <w:i/>
        </w:rPr>
        <w:t>, soit</w:t>
      </w:r>
      <w:r w:rsidRPr="00AE43A7">
        <w:rPr>
          <w:i/>
        </w:rPr>
        <w:t xml:space="preserve"> 10,1% de la population régionale (259 262 habitants).</w:t>
      </w:r>
      <w:r w:rsidR="00AF1160" w:rsidRPr="00AE43A7">
        <w:rPr>
          <w:i/>
        </w:rPr>
        <w:t xml:space="preserve"> Qu’il s’agisse de la mortalité générale et prématurée, </w:t>
      </w:r>
      <w:r w:rsidRPr="00AE43A7">
        <w:rPr>
          <w:i/>
        </w:rPr>
        <w:t>ces territoires présentent des taux de mortalité bien plus importa</w:t>
      </w:r>
      <w:r w:rsidR="00AF1160" w:rsidRPr="00AE43A7">
        <w:rPr>
          <w:i/>
        </w:rPr>
        <w:t>nts que l’ensemble de la Région</w:t>
      </w:r>
      <w:r w:rsidRPr="00AE43A7">
        <w:rPr>
          <w:i/>
        </w:rPr>
        <w:t>.</w:t>
      </w:r>
      <w:r w:rsidR="00AF1160" w:rsidRPr="00AE43A7">
        <w:rPr>
          <w:i/>
        </w:rPr>
        <w:t xml:space="preserve"> Le cancer et les pathologies liées à l’alcool et au tabac sont l</w:t>
      </w:r>
      <w:r w:rsidRPr="00AE43A7">
        <w:rPr>
          <w:i/>
        </w:rPr>
        <w:t>es causes de décès les plus prégnantes</w:t>
      </w:r>
      <w:r w:rsidR="00AF1160" w:rsidRPr="00AE43A7">
        <w:rPr>
          <w:i/>
        </w:rPr>
        <w:t xml:space="preserve">. </w:t>
      </w:r>
      <w:r w:rsidRPr="00AE43A7">
        <w:rPr>
          <w:i/>
        </w:rPr>
        <w:t xml:space="preserve">Cette classe est également caractérisée par de forts taux de mortalité par cancer du poumon, de nouvelles ALD pour cancer du poumon et de patients hospitalisés pour cancer du poumon. </w:t>
      </w:r>
      <w:r w:rsidR="00AF1160" w:rsidRPr="00AE43A7">
        <w:rPr>
          <w:i/>
        </w:rPr>
        <w:t xml:space="preserve">Contrairement à la zone présentée précédemment, </w:t>
      </w:r>
      <w:r w:rsidRPr="00AE43A7">
        <w:rPr>
          <w:i/>
        </w:rPr>
        <w:t>il est observé moins de nouvelles admissions ALD pour insuffisance respiratoire chronique grave et moins de patients hospitalisés pour ou avec cancer du sein et pour tentatives de suicide.</w:t>
      </w:r>
      <w:r w:rsidR="00AE43A7">
        <w:rPr>
          <w:i/>
        </w:rPr>
        <w:t> »</w:t>
      </w:r>
      <w:r w:rsidR="00882BC5">
        <w:rPr>
          <w:i/>
        </w:rPr>
        <w:t xml:space="preserve"> </w:t>
      </w:r>
    </w:p>
    <w:p w:rsidR="00687522" w:rsidRDefault="00687522" w:rsidP="00AF1160"/>
    <w:p w:rsidR="00AF1160" w:rsidRPr="00AF1160" w:rsidRDefault="00AF1160" w:rsidP="00AF1160">
      <w:pPr>
        <w:sectPr w:rsidR="00AF1160" w:rsidRPr="00AF1160" w:rsidSect="005709CA">
          <w:type w:val="continuous"/>
          <w:pgSz w:w="11900" w:h="16840"/>
          <w:pgMar w:top="1843" w:right="1418" w:bottom="1418" w:left="1134" w:header="425" w:footer="709" w:gutter="0"/>
          <w:cols w:space="708"/>
          <w:docGrid w:linePitch="360"/>
        </w:sectPr>
      </w:pPr>
      <w:bookmarkStart w:id="28" w:name="_Toc456876665"/>
    </w:p>
    <w:p w:rsidR="00836B78" w:rsidRDefault="00836B78" w:rsidP="00E40E98">
      <w:pPr>
        <w:pStyle w:val="Titre2"/>
      </w:pPr>
      <w:bookmarkStart w:id="29" w:name="_Toc74066946"/>
      <w:r w:rsidRPr="00500E21">
        <w:lastRenderedPageBreak/>
        <w:t>Données d’équipement</w:t>
      </w:r>
      <w:bookmarkEnd w:id="28"/>
      <w:bookmarkEnd w:id="29"/>
    </w:p>
    <w:p w:rsidR="00D73538" w:rsidRDefault="00D73538" w:rsidP="00D73538"/>
    <w:p w:rsidR="00F313AA" w:rsidRDefault="00F93F2C" w:rsidP="00AF1160">
      <w:pPr>
        <w:pStyle w:val="Titre3"/>
      </w:pPr>
      <w:bookmarkStart w:id="30" w:name="_Toc74066947"/>
      <w:r>
        <w:t>Les temps d’accès aux équipements, une donnée importante dans un territoire rural.</w:t>
      </w:r>
      <w:bookmarkEnd w:id="30"/>
    </w:p>
    <w:p w:rsidR="00F313AA" w:rsidRDefault="00F313AA" w:rsidP="00F313AA">
      <w:r>
        <w:t xml:space="preserve">Le département de l’Indre </w:t>
      </w:r>
      <w:r w:rsidRPr="00F313AA">
        <w:t>est un territoire rural avec des équipements principalement concentrés sur l’agglomération castelroussine. Sur le département, le temps moyen d’accès à un service d’urgence est de 28 minutes, contre 24 minutes au niveau régional. Toutefois les disparités</w:t>
      </w:r>
      <w:r w:rsidR="00882BC5">
        <w:t xml:space="preserve"> territoriales sont importantes.</w:t>
      </w:r>
    </w:p>
    <w:p w:rsidR="003E6832" w:rsidRDefault="003E6832" w:rsidP="00683E3C"/>
    <w:p w:rsidR="003E6832" w:rsidRDefault="003E6832" w:rsidP="00683E3C"/>
    <w:p w:rsidR="00A171C3" w:rsidRDefault="00A171C3" w:rsidP="00683E3C"/>
    <w:p w:rsidR="00A171C3" w:rsidRDefault="00A171C3" w:rsidP="00683E3C"/>
    <w:p w:rsidR="00A171C3" w:rsidRDefault="00A171C3" w:rsidP="00683E3C"/>
    <w:p w:rsidR="00A171C3" w:rsidRDefault="00A171C3" w:rsidP="00683E3C"/>
    <w:p w:rsidR="003852F3" w:rsidRPr="00841A22" w:rsidRDefault="00F313AA" w:rsidP="00683E3C">
      <w:pPr>
        <w:rPr>
          <w:color w:val="76923C" w:themeColor="accent3" w:themeShade="BF"/>
        </w:rPr>
      </w:pPr>
      <w:r>
        <w:rPr>
          <w:noProof/>
          <w:lang w:eastAsia="fr-FR"/>
        </w:rPr>
        <mc:AlternateContent>
          <mc:Choice Requires="wps">
            <w:drawing>
              <wp:anchor distT="0" distB="0" distL="114300" distR="114300" simplePos="0" relativeHeight="251741184" behindDoc="0" locked="0" layoutInCell="1" allowOverlap="1" wp14:anchorId="5AB05C9B" wp14:editId="3ADD9188">
                <wp:simplePos x="0" y="0"/>
                <wp:positionH relativeFrom="column">
                  <wp:posOffset>-5715</wp:posOffset>
                </wp:positionH>
                <wp:positionV relativeFrom="paragraph">
                  <wp:posOffset>-2131695</wp:posOffset>
                </wp:positionV>
                <wp:extent cx="6153150" cy="1403985"/>
                <wp:effectExtent l="0" t="0" r="19050" b="18415"/>
                <wp:wrapSquare wrapText="bothSides"/>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403985"/>
                        </a:xfrm>
                        <a:prstGeom prst="rect">
                          <a:avLst/>
                        </a:prstGeom>
                        <a:solidFill>
                          <a:srgbClr val="92D050">
                            <a:alpha val="25000"/>
                          </a:srgbClr>
                        </a:solidFill>
                        <a:ln w="9525">
                          <a:solidFill>
                            <a:srgbClr val="000000"/>
                          </a:solidFill>
                          <a:miter lim="800000"/>
                          <a:headEnd/>
                          <a:tailEnd/>
                        </a:ln>
                        <a:effectLst>
                          <a:softEdge rad="139700"/>
                        </a:effectLst>
                      </wps:spPr>
                      <wps:txbx>
                        <w:txbxContent>
                          <w:p w:rsidR="00841A22" w:rsidRPr="00476D0E" w:rsidRDefault="00841A22">
                            <w:pPr>
                              <w:rPr>
                                <w:rFonts w:ascii="Comic Sans MS" w:hAnsi="Comic Sans MS"/>
                                <w:b/>
                                <w:i/>
                              </w:rPr>
                            </w:pPr>
                            <w:proofErr w:type="spellStart"/>
                            <w:r w:rsidRPr="00476D0E">
                              <w:rPr>
                                <w:rFonts w:ascii="Comic Sans MS" w:hAnsi="Comic Sans MS"/>
                                <w:b/>
                                <w:i/>
                              </w:rPr>
                              <w:t>Au delà</w:t>
                            </w:r>
                            <w:proofErr w:type="spellEnd"/>
                            <w:r w:rsidRPr="00476D0E">
                              <w:rPr>
                                <w:rFonts w:ascii="Comic Sans MS" w:hAnsi="Comic Sans MS"/>
                                <w:b/>
                                <w:i/>
                              </w:rPr>
                              <w:t xml:space="preserve"> des temps d’accès …</w:t>
                            </w:r>
                          </w:p>
                          <w:p w:rsidR="00841A22" w:rsidRDefault="00841A22">
                            <w:r>
                              <w:t>« Au-delà de cet indicateur, il est important de prendre en compte d’autres données démographiques.</w:t>
                            </w:r>
                          </w:p>
                          <w:p w:rsidR="00841A22" w:rsidRDefault="00841A22" w:rsidP="00F93F2C">
                            <w:r>
                              <w:t>Le temps d'accès aux équipements et services ne se mesure pas uniquement en temps d’accès. Les problèmes rencontrés et les solutions à mettre en œuvre sont différents suivant le type de territoire. Pour les communes peu et très peu denses, l’éloignement des équipements et services est la principale source de difficulté. Cependant, des problèmes de mobilité peuvent également impacter l’accessibilité, notamment le manque de moyen ou encore l’âge des personnes concernées.</w:t>
                            </w:r>
                          </w:p>
                          <w:p w:rsidR="00841A22" w:rsidRDefault="00841A22" w:rsidP="00F93F2C">
                            <w:r>
                              <w:t>Le revenu médian dans les communes peu et très peu denses est équivalent à celui des autres communes. Le taux de pauvreté, avec un seuil fixé à 60 % du revenu médian, est même inférieur de cinq points à celui des communes denses, où les inégalités de revenu sont plus marquées. Les habitants des communes peu et très peu denses ne cumulent donc pas des temps d’accès importants avec de moindres revenus.</w:t>
                            </w:r>
                          </w:p>
                          <w:p w:rsidR="00841A22" w:rsidRDefault="00841A22" w:rsidP="00F93F2C">
                            <w:r>
                              <w:t xml:space="preserve">En revanche, la part des personnes âgées de 75 ans et plus dans ces communes est de deux points supérieure à celle des communes denses. L’éloignement des équipements et services peut engendrer des difficultés pour ces populations isolées, pas toujours motorisées. » </w:t>
                            </w:r>
                            <w:r w:rsidRPr="00882BC5">
                              <w:t>Source </w:t>
                            </w:r>
                            <w:r>
                              <w:t>: Insee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left:0;text-align:left;margin-left:-.45pt;margin-top:-167.85pt;width:484.5pt;height:110.55pt;z-index:25174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" fillcolor="#92d050">
                <v:fill opacity="16448f"/>
                <v:textbox style="mso-fit-shape-to-text:t">
                  <w:txbxContent>
                    <w:p w:rsidR="00841A22" w:rsidRPr="00476D0E" w:rsidRDefault="00841A22">
                      <w:pPr>
                        <w:rPr>
                          <w:rFonts w:ascii="Comic Sans MS" w:hAnsi="Comic Sans MS"/>
                          <w:b/>
                          <w:i/>
                        </w:rPr>
                      </w:pPr>
                      <w:proofErr w:type="spellStart"/>
                      <w:r w:rsidRPr="00476D0E">
                        <w:rPr>
                          <w:rFonts w:ascii="Comic Sans MS" w:hAnsi="Comic Sans MS"/>
                          <w:b/>
                          <w:i/>
                        </w:rPr>
                        <w:t>Au delà</w:t>
                      </w:r>
                      <w:proofErr w:type="spellEnd"/>
                      <w:r w:rsidRPr="00476D0E">
                        <w:rPr>
                          <w:rFonts w:ascii="Comic Sans MS" w:hAnsi="Comic Sans MS"/>
                          <w:b/>
                          <w:i/>
                        </w:rPr>
                        <w:t xml:space="preserve"> des temps d’accès …</w:t>
                      </w:r>
                    </w:p>
                    <w:p w:rsidR="00841A22" w:rsidRDefault="00841A22">
                      <w:r>
                        <w:t>« Au-delà de cet indicateur, il est important de prendre en compte d’autres données démographiques.</w:t>
                      </w:r>
                    </w:p>
                    <w:p w:rsidR="00841A22" w:rsidRDefault="00841A22" w:rsidP="00F93F2C">
                      <w:r>
                        <w:t>Le temps d'accès aux équipements et services ne se mesure pas uniquement en temps d’accès. Les problèmes rencontrés et les solutions à mettre en œuvre sont différents suivant le type de territoire. Pour les communes peu et très peu denses, l’éloignement des équipements et services est la principale source de difficulté. Cependant, des problèmes de mobilité peuvent également impacter l’accessibilité, notamment le manque de moyen ou encore l’âge des personnes concernées.</w:t>
                      </w:r>
                    </w:p>
                    <w:p w:rsidR="00841A22" w:rsidRDefault="00841A22" w:rsidP="00F93F2C">
                      <w:r>
                        <w:t>Le revenu médian dans les communes peu et très peu denses est équivalent à celui des autres communes. Le taux de pauvreté, avec un seuil fixé à 60 % du revenu médian, est même inférieur de cinq points à celui des communes denses, où les inégalités de revenu sont plus marquées. Les habitants des communes peu et très peu denses ne cumulent donc pas des temps d’accès importants avec de moindres revenus.</w:t>
                      </w:r>
                    </w:p>
                    <w:p w:rsidR="00841A22" w:rsidRDefault="00841A22" w:rsidP="00F93F2C">
                      <w:r>
                        <w:t xml:space="preserve">En revanche, la part des personnes âgées de 75 ans et plus dans ces communes est de deux points supérieure à celle des communes denses. L’éloignement des équipements et services peut engendrer des difficultés pour ces populations isolées, pas toujours motorisées. » </w:t>
                      </w:r>
                      <w:r w:rsidRPr="00882BC5">
                        <w:t>Source </w:t>
                      </w:r>
                      <w:r>
                        <w:t>: Insee</w:t>
                      </w:r>
                    </w:p>
                  </w:txbxContent>
                </v:textbox>
                <w10:wrap type="square"/>
              </v:shape>
            </w:pict>
          </mc:Fallback>
        </mc:AlternateContent>
      </w:r>
      <w:r w:rsidR="003E6832" w:rsidRPr="00A171C3">
        <w:t>Le</w:t>
      </w:r>
      <w:r w:rsidR="003E6832" w:rsidRPr="00841A22">
        <w:rPr>
          <w:color w:val="76923C" w:themeColor="accent3" w:themeShade="BF"/>
        </w:rPr>
        <w:t xml:space="preserve"> tableau ci-dessous met en évidence des temps plus élevés que dans les autres départements de la région (excepté l’Eure-et-Loir) pour l’accès aux soins de psychiatrie :</w:t>
      </w:r>
    </w:p>
    <w:tbl>
      <w:tblPr>
        <w:tblStyle w:val="Grilleclaire-Accent3"/>
        <w:tblpPr w:leftFromText="141" w:rightFromText="141" w:vertAnchor="text" w:tblpXSpec="right" w:tblpY="1"/>
        <w:tblOverlap w:val="never"/>
        <w:tblW w:w="8472" w:type="dxa"/>
        <w:tblLook w:val="04A0" w:firstRow="1" w:lastRow="0" w:firstColumn="1" w:lastColumn="0" w:noHBand="0" w:noVBand="1"/>
      </w:tblPr>
      <w:tblGrid>
        <w:gridCol w:w="2518"/>
        <w:gridCol w:w="3119"/>
        <w:gridCol w:w="2835"/>
      </w:tblGrid>
      <w:tr w:rsidR="00A171C3" w:rsidRPr="00A171C3" w:rsidTr="00A171C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rsidR="00A171C3" w:rsidRPr="00A171C3" w:rsidRDefault="00A171C3" w:rsidP="00841A22">
            <w:pPr>
              <w:spacing w:line="240" w:lineRule="auto"/>
              <w:jc w:val="left"/>
              <w:rPr>
                <w:rFonts w:eastAsia="Times New Roman" w:cs="Times New Roman"/>
                <w:b w:val="0"/>
                <w:sz w:val="20"/>
                <w:szCs w:val="22"/>
                <w:lang w:eastAsia="fr-FR"/>
              </w:rPr>
            </w:pPr>
          </w:p>
        </w:tc>
        <w:tc>
          <w:tcPr>
            <w:tcW w:w="3119" w:type="dxa"/>
            <w:noWrap/>
            <w:hideMark/>
          </w:tcPr>
          <w:p w:rsidR="00A171C3" w:rsidRPr="00A171C3" w:rsidRDefault="00A171C3" w:rsidP="00A171C3">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0"/>
                <w:szCs w:val="22"/>
                <w:lang w:eastAsia="fr-FR"/>
              </w:rPr>
            </w:pPr>
            <w:r w:rsidRPr="00A171C3">
              <w:rPr>
                <w:rFonts w:ascii="Arial" w:eastAsia="Times New Roman" w:hAnsi="Arial" w:cs="Arial"/>
                <w:b w:val="0"/>
                <w:bCs w:val="0"/>
                <w:i/>
                <w:iCs/>
                <w:sz w:val="20"/>
                <w:szCs w:val="20"/>
                <w:lang w:eastAsia="fr-FR"/>
              </w:rPr>
              <w:t>Part de la population à 30min ou plus d'une unité temps plein - 2016</w:t>
            </w:r>
          </w:p>
        </w:tc>
        <w:tc>
          <w:tcPr>
            <w:tcW w:w="2835" w:type="dxa"/>
            <w:noWrap/>
            <w:hideMark/>
          </w:tcPr>
          <w:p w:rsidR="00A171C3" w:rsidRPr="00A171C3" w:rsidRDefault="00A171C3" w:rsidP="00841A22">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0"/>
                <w:szCs w:val="22"/>
                <w:lang w:eastAsia="fr-FR"/>
              </w:rPr>
            </w:pPr>
            <w:r w:rsidRPr="00A171C3">
              <w:rPr>
                <w:rFonts w:ascii="Arial" w:eastAsia="Times New Roman" w:hAnsi="Arial" w:cs="Arial"/>
                <w:b w:val="0"/>
                <w:bCs w:val="0"/>
                <w:i/>
                <w:iCs/>
                <w:sz w:val="20"/>
                <w:szCs w:val="20"/>
                <w:lang w:eastAsia="fr-FR"/>
              </w:rPr>
              <w:t>Part de la population à 45min ou plus d'une unité temps plein - 2016</w:t>
            </w:r>
          </w:p>
        </w:tc>
      </w:tr>
      <w:tr w:rsidR="00A171C3" w:rsidRPr="00A171C3" w:rsidTr="00A171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rsidR="00A171C3" w:rsidRPr="00A171C3" w:rsidRDefault="00A171C3" w:rsidP="00841A22">
            <w:pPr>
              <w:spacing w:line="240" w:lineRule="auto"/>
              <w:jc w:val="left"/>
              <w:rPr>
                <w:rFonts w:eastAsia="Times New Roman" w:cs="Times New Roman"/>
                <w:b w:val="0"/>
                <w:sz w:val="20"/>
                <w:szCs w:val="22"/>
                <w:lang w:eastAsia="fr-FR"/>
              </w:rPr>
            </w:pPr>
            <w:r w:rsidRPr="00A171C3">
              <w:rPr>
                <w:rFonts w:ascii="Arial" w:eastAsia="Times New Roman" w:hAnsi="Arial" w:cs="Arial"/>
                <w:sz w:val="20"/>
                <w:szCs w:val="20"/>
                <w:lang w:eastAsia="fr-FR"/>
              </w:rPr>
              <w:t>Cher</w:t>
            </w:r>
          </w:p>
        </w:tc>
        <w:tc>
          <w:tcPr>
            <w:tcW w:w="3119" w:type="dxa"/>
            <w:noWrap/>
          </w:tcPr>
          <w:p w:rsidR="00A171C3" w:rsidRPr="00A171C3" w:rsidRDefault="00A171C3" w:rsidP="00841A22">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fr-FR"/>
              </w:rPr>
            </w:pPr>
            <w:r w:rsidRPr="00A171C3">
              <w:rPr>
                <w:rFonts w:ascii="Arial" w:eastAsia="Times New Roman" w:hAnsi="Arial" w:cs="Arial"/>
                <w:sz w:val="20"/>
                <w:szCs w:val="20"/>
                <w:lang w:eastAsia="fr-FR"/>
              </w:rPr>
              <w:t>20,8</w:t>
            </w:r>
          </w:p>
        </w:tc>
        <w:tc>
          <w:tcPr>
            <w:tcW w:w="2835" w:type="dxa"/>
            <w:noWrap/>
          </w:tcPr>
          <w:p w:rsidR="00A171C3" w:rsidRPr="00A171C3" w:rsidRDefault="00A171C3" w:rsidP="00841A22">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fr-FR"/>
              </w:rPr>
            </w:pPr>
            <w:r w:rsidRPr="00A171C3">
              <w:rPr>
                <w:rFonts w:ascii="Arial" w:eastAsia="Times New Roman" w:hAnsi="Arial" w:cs="Arial"/>
                <w:sz w:val="20"/>
                <w:szCs w:val="20"/>
                <w:lang w:eastAsia="fr-FR"/>
              </w:rPr>
              <w:t>0,4</w:t>
            </w:r>
          </w:p>
        </w:tc>
      </w:tr>
      <w:tr w:rsidR="00A171C3" w:rsidRPr="00A171C3" w:rsidTr="00A171C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rsidR="00A171C3" w:rsidRPr="00A171C3" w:rsidRDefault="00A171C3" w:rsidP="00841A22">
            <w:pPr>
              <w:spacing w:line="240" w:lineRule="auto"/>
              <w:jc w:val="left"/>
              <w:rPr>
                <w:rFonts w:eastAsia="Times New Roman" w:cs="Times New Roman"/>
                <w:b w:val="0"/>
                <w:sz w:val="20"/>
                <w:szCs w:val="22"/>
                <w:lang w:eastAsia="fr-FR"/>
              </w:rPr>
            </w:pPr>
            <w:r w:rsidRPr="00A171C3">
              <w:rPr>
                <w:rFonts w:ascii="Arial" w:eastAsia="Times New Roman" w:hAnsi="Arial" w:cs="Arial"/>
                <w:sz w:val="20"/>
                <w:szCs w:val="20"/>
                <w:lang w:eastAsia="fr-FR"/>
              </w:rPr>
              <w:t>Eure-et-Loir</w:t>
            </w:r>
          </w:p>
        </w:tc>
        <w:tc>
          <w:tcPr>
            <w:tcW w:w="3119" w:type="dxa"/>
            <w:noWrap/>
          </w:tcPr>
          <w:p w:rsidR="00A171C3" w:rsidRPr="00A171C3" w:rsidRDefault="00A171C3" w:rsidP="00841A22">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2"/>
                <w:lang w:eastAsia="fr-FR"/>
              </w:rPr>
            </w:pPr>
            <w:r w:rsidRPr="00A171C3">
              <w:rPr>
                <w:rFonts w:ascii="Arial" w:eastAsia="Times New Roman" w:hAnsi="Arial" w:cs="Arial"/>
                <w:sz w:val="20"/>
                <w:szCs w:val="20"/>
                <w:lang w:eastAsia="fr-FR"/>
              </w:rPr>
              <w:t>49,7</w:t>
            </w:r>
          </w:p>
        </w:tc>
        <w:tc>
          <w:tcPr>
            <w:tcW w:w="2835" w:type="dxa"/>
            <w:noWrap/>
          </w:tcPr>
          <w:p w:rsidR="00A171C3" w:rsidRPr="00A171C3" w:rsidRDefault="00A171C3" w:rsidP="00841A22">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2"/>
                <w:lang w:eastAsia="fr-FR"/>
              </w:rPr>
            </w:pPr>
            <w:r w:rsidRPr="00A171C3">
              <w:rPr>
                <w:rFonts w:ascii="Arial" w:eastAsia="Times New Roman" w:hAnsi="Arial" w:cs="Arial"/>
                <w:sz w:val="20"/>
                <w:szCs w:val="20"/>
                <w:lang w:eastAsia="fr-FR"/>
              </w:rPr>
              <w:t>7,8</w:t>
            </w:r>
          </w:p>
        </w:tc>
      </w:tr>
      <w:tr w:rsidR="00A171C3" w:rsidRPr="00A171C3" w:rsidTr="00A171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tcPr>
          <w:p w:rsidR="00A171C3" w:rsidRPr="00A171C3" w:rsidRDefault="00A171C3" w:rsidP="00841A22">
            <w:pPr>
              <w:spacing w:line="240" w:lineRule="auto"/>
              <w:jc w:val="left"/>
              <w:rPr>
                <w:rFonts w:eastAsia="Times New Roman" w:cs="Times New Roman"/>
                <w:b w:val="0"/>
                <w:sz w:val="20"/>
                <w:szCs w:val="22"/>
                <w:lang w:eastAsia="fr-FR"/>
              </w:rPr>
            </w:pPr>
            <w:r w:rsidRPr="00A171C3">
              <w:rPr>
                <w:rFonts w:ascii="Arial" w:eastAsia="Times New Roman" w:hAnsi="Arial" w:cs="Arial"/>
                <w:sz w:val="20"/>
                <w:szCs w:val="20"/>
                <w:lang w:eastAsia="fr-FR"/>
              </w:rPr>
              <w:t>Indre</w:t>
            </w:r>
          </w:p>
        </w:tc>
        <w:tc>
          <w:tcPr>
            <w:tcW w:w="3119" w:type="dxa"/>
            <w:noWrap/>
          </w:tcPr>
          <w:p w:rsidR="00A171C3" w:rsidRPr="00A171C3" w:rsidRDefault="00A171C3" w:rsidP="00841A22">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fr-FR"/>
              </w:rPr>
            </w:pPr>
            <w:r w:rsidRPr="00A171C3">
              <w:rPr>
                <w:rFonts w:ascii="Arial" w:eastAsia="Times New Roman" w:hAnsi="Arial" w:cs="Arial"/>
                <w:sz w:val="20"/>
                <w:szCs w:val="20"/>
                <w:lang w:eastAsia="fr-FR"/>
              </w:rPr>
              <w:t>31,1</w:t>
            </w:r>
          </w:p>
        </w:tc>
        <w:tc>
          <w:tcPr>
            <w:tcW w:w="2835" w:type="dxa"/>
            <w:noWrap/>
          </w:tcPr>
          <w:p w:rsidR="00A171C3" w:rsidRPr="00A171C3" w:rsidRDefault="00A171C3" w:rsidP="00841A22">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fr-FR"/>
              </w:rPr>
            </w:pPr>
            <w:r w:rsidRPr="00A171C3">
              <w:rPr>
                <w:rFonts w:ascii="Arial" w:eastAsia="Times New Roman" w:hAnsi="Arial" w:cs="Arial"/>
                <w:sz w:val="20"/>
                <w:szCs w:val="20"/>
                <w:lang w:eastAsia="fr-FR"/>
              </w:rPr>
              <w:t>7,8</w:t>
            </w:r>
          </w:p>
        </w:tc>
      </w:tr>
      <w:tr w:rsidR="00A171C3" w:rsidRPr="00A171C3" w:rsidTr="00A171C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vAlign w:val="center"/>
          </w:tcPr>
          <w:p w:rsidR="00A171C3" w:rsidRPr="00A171C3" w:rsidRDefault="00A171C3" w:rsidP="00841A22">
            <w:pPr>
              <w:spacing w:line="240" w:lineRule="auto"/>
              <w:jc w:val="left"/>
              <w:rPr>
                <w:rFonts w:ascii="Arial" w:eastAsia="Times New Roman" w:hAnsi="Arial" w:cs="Arial"/>
                <w:sz w:val="20"/>
                <w:szCs w:val="20"/>
                <w:lang w:eastAsia="fr-FR"/>
              </w:rPr>
            </w:pPr>
            <w:r w:rsidRPr="00A171C3">
              <w:rPr>
                <w:rFonts w:ascii="Arial" w:eastAsia="Times New Roman" w:hAnsi="Arial" w:cs="Arial"/>
                <w:sz w:val="20"/>
                <w:szCs w:val="20"/>
                <w:lang w:eastAsia="fr-FR"/>
              </w:rPr>
              <w:t>Indre-et-Loire</w:t>
            </w:r>
          </w:p>
        </w:tc>
        <w:tc>
          <w:tcPr>
            <w:tcW w:w="3119" w:type="dxa"/>
            <w:noWrap/>
          </w:tcPr>
          <w:p w:rsidR="00A171C3" w:rsidRPr="00A171C3" w:rsidRDefault="00A171C3" w:rsidP="00841A22">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2"/>
                <w:lang w:eastAsia="fr-FR"/>
              </w:rPr>
            </w:pPr>
            <w:r w:rsidRPr="00A171C3">
              <w:rPr>
                <w:rFonts w:ascii="Arial" w:eastAsia="Times New Roman" w:hAnsi="Arial" w:cs="Arial"/>
                <w:sz w:val="20"/>
                <w:szCs w:val="20"/>
                <w:lang w:eastAsia="fr-FR"/>
              </w:rPr>
              <w:t>13,2</w:t>
            </w:r>
          </w:p>
        </w:tc>
        <w:tc>
          <w:tcPr>
            <w:tcW w:w="2835" w:type="dxa"/>
            <w:noWrap/>
          </w:tcPr>
          <w:p w:rsidR="00A171C3" w:rsidRPr="00A171C3" w:rsidRDefault="00A171C3" w:rsidP="00841A22">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2"/>
                <w:lang w:eastAsia="fr-FR"/>
              </w:rPr>
            </w:pPr>
            <w:r w:rsidRPr="00A171C3">
              <w:rPr>
                <w:rFonts w:ascii="Arial" w:eastAsia="Times New Roman" w:hAnsi="Arial" w:cs="Arial"/>
                <w:sz w:val="20"/>
                <w:szCs w:val="20"/>
                <w:lang w:eastAsia="fr-FR"/>
              </w:rPr>
              <w:t>2,4</w:t>
            </w:r>
          </w:p>
        </w:tc>
      </w:tr>
      <w:tr w:rsidR="00A171C3" w:rsidRPr="00A171C3" w:rsidTr="00A171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vAlign w:val="center"/>
          </w:tcPr>
          <w:p w:rsidR="00A171C3" w:rsidRPr="00A171C3" w:rsidRDefault="00A171C3" w:rsidP="00841A22">
            <w:pPr>
              <w:spacing w:line="240" w:lineRule="auto"/>
              <w:jc w:val="left"/>
              <w:rPr>
                <w:rFonts w:ascii="Arial" w:eastAsia="Times New Roman" w:hAnsi="Arial" w:cs="Arial"/>
                <w:sz w:val="20"/>
                <w:szCs w:val="20"/>
                <w:lang w:eastAsia="fr-FR"/>
              </w:rPr>
            </w:pPr>
            <w:r w:rsidRPr="00A171C3">
              <w:rPr>
                <w:rFonts w:ascii="Arial" w:eastAsia="Times New Roman" w:hAnsi="Arial" w:cs="Arial"/>
                <w:sz w:val="20"/>
                <w:szCs w:val="20"/>
                <w:lang w:eastAsia="fr-FR"/>
              </w:rPr>
              <w:t>Loir-et-Cher</w:t>
            </w:r>
          </w:p>
        </w:tc>
        <w:tc>
          <w:tcPr>
            <w:tcW w:w="3119" w:type="dxa"/>
            <w:noWrap/>
          </w:tcPr>
          <w:p w:rsidR="00A171C3" w:rsidRPr="00A171C3" w:rsidRDefault="00A171C3" w:rsidP="00841A2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A171C3">
              <w:rPr>
                <w:rFonts w:ascii="Arial" w:eastAsia="Times New Roman" w:hAnsi="Arial" w:cs="Arial"/>
                <w:sz w:val="20"/>
                <w:szCs w:val="20"/>
                <w:lang w:eastAsia="fr-FR"/>
              </w:rPr>
              <w:t>17,3</w:t>
            </w:r>
          </w:p>
        </w:tc>
        <w:tc>
          <w:tcPr>
            <w:tcW w:w="2835" w:type="dxa"/>
            <w:noWrap/>
          </w:tcPr>
          <w:p w:rsidR="00A171C3" w:rsidRPr="00A171C3" w:rsidRDefault="00A171C3" w:rsidP="00841A2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A171C3">
              <w:rPr>
                <w:rFonts w:ascii="Arial" w:eastAsia="Times New Roman" w:hAnsi="Arial" w:cs="Arial"/>
                <w:sz w:val="20"/>
                <w:szCs w:val="20"/>
                <w:lang w:eastAsia="fr-FR"/>
              </w:rPr>
              <w:t>0,4</w:t>
            </w:r>
          </w:p>
        </w:tc>
      </w:tr>
      <w:tr w:rsidR="00A171C3" w:rsidRPr="00A171C3" w:rsidTr="00A171C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vAlign w:val="center"/>
          </w:tcPr>
          <w:p w:rsidR="00A171C3" w:rsidRPr="00A171C3" w:rsidRDefault="00A171C3" w:rsidP="00841A22">
            <w:pPr>
              <w:spacing w:line="240" w:lineRule="auto"/>
              <w:jc w:val="left"/>
              <w:rPr>
                <w:rFonts w:ascii="Arial" w:eastAsia="Times New Roman" w:hAnsi="Arial" w:cs="Arial"/>
                <w:sz w:val="20"/>
                <w:szCs w:val="20"/>
                <w:lang w:eastAsia="fr-FR"/>
              </w:rPr>
            </w:pPr>
            <w:r w:rsidRPr="00A171C3">
              <w:rPr>
                <w:rFonts w:ascii="Arial" w:eastAsia="Times New Roman" w:hAnsi="Arial" w:cs="Arial"/>
                <w:sz w:val="20"/>
                <w:szCs w:val="20"/>
                <w:lang w:eastAsia="fr-FR"/>
              </w:rPr>
              <w:t>Loiret</w:t>
            </w:r>
          </w:p>
        </w:tc>
        <w:tc>
          <w:tcPr>
            <w:tcW w:w="3119" w:type="dxa"/>
            <w:noWrap/>
          </w:tcPr>
          <w:p w:rsidR="00A171C3" w:rsidRPr="00A171C3" w:rsidRDefault="00A171C3" w:rsidP="00841A22">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fr-FR"/>
              </w:rPr>
            </w:pPr>
            <w:r w:rsidRPr="00A171C3">
              <w:rPr>
                <w:rFonts w:ascii="Arial" w:eastAsia="Times New Roman" w:hAnsi="Arial" w:cs="Arial"/>
                <w:sz w:val="20"/>
                <w:szCs w:val="20"/>
                <w:lang w:eastAsia="fr-FR"/>
              </w:rPr>
              <w:t>18,7</w:t>
            </w:r>
          </w:p>
        </w:tc>
        <w:tc>
          <w:tcPr>
            <w:tcW w:w="2835" w:type="dxa"/>
            <w:noWrap/>
          </w:tcPr>
          <w:p w:rsidR="00A171C3" w:rsidRPr="00A171C3" w:rsidRDefault="00A171C3" w:rsidP="00841A22">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fr-FR"/>
              </w:rPr>
            </w:pPr>
            <w:r w:rsidRPr="00A171C3">
              <w:rPr>
                <w:rFonts w:ascii="Arial" w:eastAsia="Times New Roman" w:hAnsi="Arial" w:cs="Arial"/>
                <w:sz w:val="20"/>
                <w:szCs w:val="20"/>
                <w:lang w:eastAsia="fr-FR"/>
              </w:rPr>
              <w:t>0,1</w:t>
            </w:r>
          </w:p>
        </w:tc>
      </w:tr>
    </w:tbl>
    <w:p w:rsidR="00A171C3" w:rsidRDefault="00A171C3" w:rsidP="00683E3C">
      <w:pPr>
        <w:rPr>
          <w:color w:val="00B050"/>
        </w:rPr>
      </w:pPr>
    </w:p>
    <w:p w:rsidR="003E6832" w:rsidRPr="00360A18" w:rsidRDefault="003E6832" w:rsidP="00683E3C"/>
    <w:p w:rsidR="00A171C3" w:rsidRDefault="00A171C3" w:rsidP="00FD7AD4">
      <w:pPr>
        <w:rPr>
          <w:color w:val="00B050"/>
        </w:rPr>
      </w:pPr>
    </w:p>
    <w:p w:rsidR="00A171C3" w:rsidRDefault="00A171C3" w:rsidP="00FD7AD4">
      <w:pPr>
        <w:rPr>
          <w:color w:val="00B050"/>
        </w:rPr>
      </w:pPr>
    </w:p>
    <w:p w:rsidR="00A171C3" w:rsidRDefault="00A171C3" w:rsidP="00FD7AD4">
      <w:pPr>
        <w:rPr>
          <w:color w:val="00B050"/>
        </w:rPr>
      </w:pPr>
    </w:p>
    <w:p w:rsidR="00A171C3" w:rsidRDefault="00A171C3" w:rsidP="00FD7AD4">
      <w:pPr>
        <w:rPr>
          <w:color w:val="00B050"/>
        </w:rPr>
      </w:pPr>
    </w:p>
    <w:p w:rsidR="00A171C3" w:rsidRDefault="00A171C3" w:rsidP="00FD7AD4">
      <w:pPr>
        <w:rPr>
          <w:color w:val="00B050"/>
        </w:rPr>
      </w:pPr>
    </w:p>
    <w:p w:rsidR="00A171C3" w:rsidRDefault="00A171C3" w:rsidP="00FD7AD4">
      <w:pPr>
        <w:rPr>
          <w:color w:val="00B050"/>
        </w:rPr>
      </w:pPr>
    </w:p>
    <w:p w:rsidR="00A171C3" w:rsidRPr="00841A22" w:rsidRDefault="008715D8" w:rsidP="00FD7AD4">
      <w:pPr>
        <w:rPr>
          <w:color w:val="76923C" w:themeColor="accent3" w:themeShade="BF"/>
        </w:rPr>
      </w:pPr>
      <w:r w:rsidRPr="00841A22">
        <w:rPr>
          <w:color w:val="76923C" w:themeColor="accent3" w:themeShade="BF"/>
        </w:rPr>
        <w:t>Le délai qui s’écoule entre la prise de contact et le rendez-vous en CMP adultes varie selon le niveau d’urgence. Les CMP s’efforcent d’être réactifs (réponse en 3 jours) lorsque la situation nécessite une réponse rapide.</w:t>
      </w:r>
    </w:p>
    <w:p w:rsidR="00834F5F" w:rsidRDefault="008715D8" w:rsidP="00FD7AD4">
      <w:r w:rsidRPr="008715D8">
        <w:rPr>
          <w:noProof/>
          <w:color w:val="00B050"/>
          <w:lang w:eastAsia="fr-FR"/>
        </w:rPr>
        <w:drawing>
          <wp:inline distT="0" distB="0" distL="0" distR="0" wp14:anchorId="4FBC5086" wp14:editId="066A1214">
            <wp:extent cx="4028536" cy="2233765"/>
            <wp:effectExtent l="0" t="0" r="0" b="0"/>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4359" cy="2236994"/>
                    </a:xfrm>
                    <a:prstGeom prst="rect">
                      <a:avLst/>
                    </a:prstGeom>
                    <a:noFill/>
                    <a:ln>
                      <a:noFill/>
                    </a:ln>
                  </pic:spPr>
                </pic:pic>
              </a:graphicData>
            </a:graphic>
          </wp:inline>
        </w:drawing>
      </w:r>
    </w:p>
    <w:p w:rsidR="003421DC" w:rsidRPr="00841A22" w:rsidRDefault="003421DC" w:rsidP="00FD7AD4">
      <w:pPr>
        <w:rPr>
          <w:color w:val="76923C" w:themeColor="accent3" w:themeShade="BF"/>
        </w:rPr>
      </w:pPr>
      <w:r w:rsidRPr="00841A22">
        <w:rPr>
          <w:color w:val="76923C" w:themeColor="accent3" w:themeShade="BF"/>
        </w:rPr>
        <w:t>Source rapport ORS CVL « Mesure des délais d’attente CMP en Centre Val de Loire »</w:t>
      </w:r>
      <w:r w:rsidR="008715D8" w:rsidRPr="00841A22">
        <w:rPr>
          <w:color w:val="76923C" w:themeColor="accent3" w:themeShade="BF"/>
        </w:rPr>
        <w:t xml:space="preserve"> </w:t>
      </w:r>
      <w:r w:rsidRPr="00841A22">
        <w:rPr>
          <w:color w:val="76923C" w:themeColor="accent3" w:themeShade="BF"/>
        </w:rPr>
        <w:t>- avril 2020</w:t>
      </w:r>
    </w:p>
    <w:p w:rsidR="008715D8" w:rsidRPr="00841A22" w:rsidRDefault="008715D8" w:rsidP="00FD7AD4">
      <w:pPr>
        <w:rPr>
          <w:color w:val="76923C" w:themeColor="accent3" w:themeShade="BF"/>
        </w:rPr>
      </w:pPr>
      <w:r w:rsidRPr="00841A22">
        <w:rPr>
          <w:color w:val="76923C" w:themeColor="accent3" w:themeShade="BF"/>
        </w:rPr>
        <w:t>Par contre, le délai pour accéder à un rendez-vous avec un psychiatre est le plus élevé de la région :</w:t>
      </w:r>
    </w:p>
    <w:p w:rsidR="008715D8" w:rsidRDefault="008715D8" w:rsidP="00FD7AD4">
      <w:pPr>
        <w:rPr>
          <w:color w:val="00B050"/>
        </w:rPr>
      </w:pPr>
      <w:r w:rsidRPr="008715D8">
        <w:rPr>
          <w:noProof/>
          <w:color w:val="00B050"/>
          <w:lang w:eastAsia="fr-FR"/>
        </w:rPr>
        <w:lastRenderedPageBreak/>
        <w:drawing>
          <wp:inline distT="0" distB="0" distL="0" distR="0">
            <wp:extent cx="5034280" cy="3245647"/>
            <wp:effectExtent l="0" t="0" r="0" b="0"/>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8229" cy="3248193"/>
                    </a:xfrm>
                    <a:prstGeom prst="rect">
                      <a:avLst/>
                    </a:prstGeom>
                    <a:noFill/>
                    <a:ln>
                      <a:noFill/>
                    </a:ln>
                  </pic:spPr>
                </pic:pic>
              </a:graphicData>
            </a:graphic>
          </wp:inline>
        </w:drawing>
      </w:r>
    </w:p>
    <w:p w:rsidR="008715D8" w:rsidRPr="00841A22" w:rsidRDefault="008715D8" w:rsidP="008715D8">
      <w:pPr>
        <w:rPr>
          <w:color w:val="76923C" w:themeColor="accent3" w:themeShade="BF"/>
        </w:rPr>
      </w:pPr>
      <w:r w:rsidRPr="00841A22">
        <w:rPr>
          <w:color w:val="76923C" w:themeColor="accent3" w:themeShade="BF"/>
        </w:rPr>
        <w:t>En CMPP infanto-juvénile, le délai moyen d’accès à un rendez-vous d’évaluation est très élevé, pratiquement deux fois plus long que le délai moyen régional.</w:t>
      </w:r>
    </w:p>
    <w:p w:rsidR="001C6BC5" w:rsidRDefault="008715D8" w:rsidP="008715D8">
      <w:r w:rsidRPr="008715D8">
        <w:rPr>
          <w:noProof/>
          <w:lang w:eastAsia="fr-FR"/>
        </w:rPr>
        <w:drawing>
          <wp:inline distT="0" distB="0" distL="0" distR="0" wp14:anchorId="0815498E" wp14:editId="33B37EDD">
            <wp:extent cx="5935980" cy="2785414"/>
            <wp:effectExtent l="0" t="0" r="7620" b="0"/>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5980" cy="2785414"/>
                    </a:xfrm>
                    <a:prstGeom prst="rect">
                      <a:avLst/>
                    </a:prstGeom>
                    <a:noFill/>
                    <a:ln>
                      <a:noFill/>
                    </a:ln>
                  </pic:spPr>
                </pic:pic>
              </a:graphicData>
            </a:graphic>
          </wp:inline>
        </w:drawing>
      </w:r>
    </w:p>
    <w:p w:rsidR="001C6BC5" w:rsidRPr="00841A22" w:rsidRDefault="001C6BC5" w:rsidP="008715D8">
      <w:pPr>
        <w:rPr>
          <w:color w:val="76923C" w:themeColor="accent3" w:themeShade="BF"/>
        </w:rPr>
      </w:pPr>
      <w:r w:rsidRPr="00841A22">
        <w:rPr>
          <w:color w:val="76923C" w:themeColor="accent3" w:themeShade="BF"/>
        </w:rPr>
        <w:t>Ces délais importants ont un impact négatif considérable :</w:t>
      </w:r>
    </w:p>
    <w:p w:rsidR="001C6BC5" w:rsidRPr="00841A22" w:rsidRDefault="001C6BC5" w:rsidP="00834F5F">
      <w:pPr>
        <w:pStyle w:val="Paragraphedeliste"/>
        <w:numPr>
          <w:ilvl w:val="0"/>
          <w:numId w:val="38"/>
        </w:numPr>
        <w:rPr>
          <w:color w:val="76923C" w:themeColor="accent3" w:themeShade="BF"/>
        </w:rPr>
      </w:pPr>
      <w:r w:rsidRPr="00841A22">
        <w:rPr>
          <w:color w:val="76923C" w:themeColor="accent3" w:themeShade="BF"/>
        </w:rPr>
        <w:t>Rendez-vous non honorés car trop éloignés dans le temps</w:t>
      </w:r>
      <w:r w:rsidR="008C2138" w:rsidRPr="00841A22">
        <w:rPr>
          <w:color w:val="76923C" w:themeColor="accent3" w:themeShade="BF"/>
        </w:rPr>
        <w:t xml:space="preserve"> et renoncement aux soins</w:t>
      </w:r>
    </w:p>
    <w:p w:rsidR="001C6BC5" w:rsidRPr="00841A22" w:rsidRDefault="001C6BC5" w:rsidP="00834F5F">
      <w:pPr>
        <w:pStyle w:val="Paragraphedeliste"/>
        <w:numPr>
          <w:ilvl w:val="0"/>
          <w:numId w:val="38"/>
        </w:numPr>
        <w:rPr>
          <w:color w:val="76923C" w:themeColor="accent3" w:themeShade="BF"/>
        </w:rPr>
      </w:pPr>
      <w:r w:rsidRPr="00841A22">
        <w:rPr>
          <w:color w:val="76923C" w:themeColor="accent3" w:themeShade="BF"/>
        </w:rPr>
        <w:t xml:space="preserve">Dégradation de l’état de la personne </w:t>
      </w:r>
    </w:p>
    <w:p w:rsidR="001C6BC5" w:rsidRPr="00841A22" w:rsidRDefault="001C6BC5" w:rsidP="00834F5F">
      <w:pPr>
        <w:pStyle w:val="Paragraphedeliste"/>
        <w:numPr>
          <w:ilvl w:val="0"/>
          <w:numId w:val="38"/>
        </w:numPr>
        <w:rPr>
          <w:color w:val="76923C" w:themeColor="accent3" w:themeShade="BF"/>
        </w:rPr>
      </w:pPr>
      <w:r w:rsidRPr="00841A22">
        <w:rPr>
          <w:color w:val="76923C" w:themeColor="accent3" w:themeShade="BF"/>
        </w:rPr>
        <w:t>Perte de chance notamment pour les enfants</w:t>
      </w:r>
      <w:r w:rsidR="008C2138" w:rsidRPr="00841A22">
        <w:rPr>
          <w:color w:val="76923C" w:themeColor="accent3" w:themeShade="BF"/>
        </w:rPr>
        <w:t xml:space="preserve"> pour lesquels les rééducations commencent trop tard</w:t>
      </w:r>
      <w:r w:rsidRPr="00841A22">
        <w:rPr>
          <w:color w:val="76923C" w:themeColor="accent3" w:themeShade="BF"/>
        </w:rPr>
        <w:t>.</w:t>
      </w:r>
    </w:p>
    <w:p w:rsidR="00B724B2" w:rsidRPr="00834F5F" w:rsidRDefault="00B724B2" w:rsidP="008715D8"/>
    <w:p w:rsidR="00AD64E7" w:rsidRPr="00841A22" w:rsidRDefault="0044621F" w:rsidP="008715D8">
      <w:pPr>
        <w:rPr>
          <w:b/>
          <w:color w:val="76923C" w:themeColor="accent3" w:themeShade="BF"/>
          <w:u w:val="single"/>
        </w:rPr>
      </w:pPr>
      <w:r w:rsidRPr="00841A22">
        <w:rPr>
          <w:b/>
          <w:color w:val="76923C" w:themeColor="accent3" w:themeShade="BF"/>
          <w:u w:val="single"/>
        </w:rPr>
        <w:t xml:space="preserve">Les </w:t>
      </w:r>
      <w:r w:rsidR="00B80629" w:rsidRPr="00841A22">
        <w:rPr>
          <w:b/>
          <w:color w:val="76923C" w:themeColor="accent3" w:themeShade="BF"/>
          <w:u w:val="single"/>
        </w:rPr>
        <w:t>équipements sanitaires</w:t>
      </w:r>
    </w:p>
    <w:p w:rsidR="00FB7B3A" w:rsidRPr="00841A22" w:rsidRDefault="00FB7B3A" w:rsidP="0042159D">
      <w:pPr>
        <w:spacing w:line="240" w:lineRule="auto"/>
        <w:rPr>
          <w:color w:val="76923C" w:themeColor="accent3" w:themeShade="BF"/>
          <w:highlight w:val="yellow"/>
        </w:rPr>
      </w:pPr>
    </w:p>
    <w:p w:rsidR="00500E21" w:rsidRPr="00841A22" w:rsidRDefault="00410BEA" w:rsidP="00FD7AD4">
      <w:pPr>
        <w:rPr>
          <w:color w:val="76923C" w:themeColor="accent3" w:themeShade="BF"/>
        </w:rPr>
      </w:pPr>
      <w:r w:rsidRPr="00841A22">
        <w:rPr>
          <w:color w:val="76923C" w:themeColor="accent3" w:themeShade="BF"/>
        </w:rPr>
        <w:t xml:space="preserve">Le </w:t>
      </w:r>
      <w:r w:rsidR="00AC3FBA" w:rsidRPr="00841A22">
        <w:rPr>
          <w:color w:val="76923C" w:themeColor="accent3" w:themeShade="BF"/>
        </w:rPr>
        <w:t>département</w:t>
      </w:r>
      <w:r w:rsidRPr="00841A22">
        <w:rPr>
          <w:color w:val="76923C" w:themeColor="accent3" w:themeShade="BF"/>
        </w:rPr>
        <w:t xml:space="preserve"> dispose de l’</w:t>
      </w:r>
      <w:r w:rsidR="00AC3FBA" w:rsidRPr="00841A22">
        <w:rPr>
          <w:color w:val="76923C" w:themeColor="accent3" w:themeShade="BF"/>
        </w:rPr>
        <w:t>offre</w:t>
      </w:r>
      <w:r w:rsidRPr="00841A22">
        <w:rPr>
          <w:color w:val="76923C" w:themeColor="accent3" w:themeShade="BF"/>
        </w:rPr>
        <w:t xml:space="preserve"> sanitaire suivante : </w:t>
      </w:r>
    </w:p>
    <w:p w:rsidR="006E6D4B" w:rsidRPr="00841A22" w:rsidRDefault="006E6D4B" w:rsidP="006E6D4B">
      <w:pPr>
        <w:pStyle w:val="Paragraphedeliste"/>
        <w:numPr>
          <w:ilvl w:val="0"/>
          <w:numId w:val="7"/>
        </w:numPr>
        <w:rPr>
          <w:color w:val="76923C" w:themeColor="accent3" w:themeShade="BF"/>
        </w:rPr>
      </w:pPr>
      <w:r w:rsidRPr="00841A22">
        <w:rPr>
          <w:color w:val="76923C" w:themeColor="accent3" w:themeShade="BF"/>
        </w:rPr>
        <w:lastRenderedPageBreak/>
        <w:t xml:space="preserve">Les Centres </w:t>
      </w:r>
      <w:r w:rsidR="00E242D0" w:rsidRPr="00841A22">
        <w:rPr>
          <w:color w:val="76923C" w:themeColor="accent3" w:themeShade="BF"/>
        </w:rPr>
        <w:t>hospitaliers</w:t>
      </w:r>
      <w:r w:rsidR="00C84A2A" w:rsidRPr="00841A22">
        <w:rPr>
          <w:color w:val="76923C" w:themeColor="accent3" w:themeShade="BF"/>
        </w:rPr>
        <w:t xml:space="preserve"> de Châteauroux-Le Blanc, </w:t>
      </w:r>
      <w:r w:rsidR="00B202E7" w:rsidRPr="00841A22">
        <w:rPr>
          <w:color w:val="76923C" w:themeColor="accent3" w:themeShade="BF"/>
        </w:rPr>
        <w:t xml:space="preserve">CDGI, </w:t>
      </w:r>
      <w:r w:rsidR="00C84A2A" w:rsidRPr="00841A22">
        <w:rPr>
          <w:color w:val="76923C" w:themeColor="accent3" w:themeShade="BF"/>
        </w:rPr>
        <w:t>La Châtre, Issoudun, Châtillon, Valençay, Buzançais et Levroux</w:t>
      </w:r>
      <w:r w:rsidR="00B202E7" w:rsidRPr="00841A22">
        <w:rPr>
          <w:color w:val="76923C" w:themeColor="accent3" w:themeShade="BF"/>
        </w:rPr>
        <w:t xml:space="preserve">, complétés par l’offre des cliniques St François à Châteauroux et du manoir à </w:t>
      </w:r>
      <w:proofErr w:type="spellStart"/>
      <w:r w:rsidR="00B202E7" w:rsidRPr="00841A22">
        <w:rPr>
          <w:color w:val="76923C" w:themeColor="accent3" w:themeShade="BF"/>
        </w:rPr>
        <w:t>Pouligny</w:t>
      </w:r>
      <w:proofErr w:type="spellEnd"/>
      <w:r w:rsidR="00B202E7" w:rsidRPr="00841A22">
        <w:rPr>
          <w:color w:val="76923C" w:themeColor="accent3" w:themeShade="BF"/>
        </w:rPr>
        <w:t>-Notre-Dame</w:t>
      </w:r>
      <w:r w:rsidR="00C84A2A" w:rsidRPr="00841A22">
        <w:rPr>
          <w:color w:val="76923C" w:themeColor="accent3" w:themeShade="BF"/>
        </w:rPr>
        <w:t xml:space="preserve"> </w:t>
      </w:r>
      <w:r w:rsidR="00B202E7" w:rsidRPr="00841A22">
        <w:rPr>
          <w:color w:val="76923C" w:themeColor="accent3" w:themeShade="BF"/>
        </w:rPr>
        <w:t xml:space="preserve">qui </w:t>
      </w:r>
      <w:r w:rsidR="00C84A2A" w:rsidRPr="00841A22">
        <w:rPr>
          <w:color w:val="76923C" w:themeColor="accent3" w:themeShade="BF"/>
        </w:rPr>
        <w:t>maillent le territoire</w:t>
      </w:r>
      <w:r w:rsidR="00B202E7" w:rsidRPr="00841A22">
        <w:rPr>
          <w:color w:val="76923C" w:themeColor="accent3" w:themeShade="BF"/>
        </w:rPr>
        <w:t> :</w:t>
      </w:r>
    </w:p>
    <w:p w:rsidR="00B202E7" w:rsidRPr="00841A22" w:rsidRDefault="00B202E7" w:rsidP="00B202E7">
      <w:pPr>
        <w:pStyle w:val="Paragraphedeliste"/>
        <w:numPr>
          <w:ilvl w:val="0"/>
          <w:numId w:val="0"/>
        </w:numPr>
        <w:ind w:left="720"/>
        <w:rPr>
          <w:color w:val="76923C" w:themeColor="accent3" w:themeShade="BF"/>
        </w:rPr>
      </w:pPr>
      <w:r w:rsidRPr="00841A22">
        <w:rPr>
          <w:rFonts w:ascii="Arial" w:hAnsi="Arial" w:cs="Arial"/>
          <w:b/>
          <w:noProof/>
          <w:color w:val="76923C" w:themeColor="accent3" w:themeShade="BF"/>
          <w:sz w:val="20"/>
          <w:szCs w:val="20"/>
          <w:lang w:eastAsia="fr-FR"/>
        </w:rPr>
        <w:drawing>
          <wp:inline distT="0" distB="0" distL="0" distR="0" wp14:anchorId="1384B70F" wp14:editId="656F68C1">
            <wp:extent cx="3740785" cy="2683510"/>
            <wp:effectExtent l="0" t="0" r="0" b="2540"/>
            <wp:docPr id="13322" name="Image 1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40785" cy="2683510"/>
                    </a:xfrm>
                    <a:prstGeom prst="rect">
                      <a:avLst/>
                    </a:prstGeom>
                    <a:noFill/>
                    <a:ln>
                      <a:noFill/>
                    </a:ln>
                  </pic:spPr>
                </pic:pic>
              </a:graphicData>
            </a:graphic>
          </wp:inline>
        </w:drawing>
      </w:r>
    </w:p>
    <w:p w:rsidR="006E6D4B" w:rsidRPr="00841A22" w:rsidRDefault="006E6D4B" w:rsidP="006E6D4B">
      <w:pPr>
        <w:pStyle w:val="Paragraphedeliste"/>
        <w:numPr>
          <w:ilvl w:val="0"/>
          <w:numId w:val="7"/>
        </w:numPr>
        <w:rPr>
          <w:color w:val="76923C" w:themeColor="accent3" w:themeShade="BF"/>
        </w:rPr>
      </w:pPr>
      <w:r w:rsidRPr="00841A22">
        <w:rPr>
          <w:color w:val="76923C" w:themeColor="accent3" w:themeShade="BF"/>
        </w:rPr>
        <w:t>Les services d’urgence</w:t>
      </w:r>
      <w:r w:rsidR="00C84A2A" w:rsidRPr="00841A22">
        <w:rPr>
          <w:color w:val="76923C" w:themeColor="accent3" w:themeShade="BF"/>
        </w:rPr>
        <w:t xml:space="preserve"> implantés à Châteauroux, Le Blanc et Issoudun</w:t>
      </w:r>
    </w:p>
    <w:p w:rsidR="006E6D4B" w:rsidRPr="00841A22" w:rsidRDefault="006E6D4B" w:rsidP="006E6D4B">
      <w:pPr>
        <w:pStyle w:val="Paragraphedeliste"/>
        <w:numPr>
          <w:ilvl w:val="0"/>
          <w:numId w:val="7"/>
        </w:numPr>
        <w:rPr>
          <w:color w:val="76923C" w:themeColor="accent3" w:themeShade="BF"/>
        </w:rPr>
      </w:pPr>
      <w:r w:rsidRPr="00841A22">
        <w:rPr>
          <w:color w:val="76923C" w:themeColor="accent3" w:themeShade="BF"/>
        </w:rPr>
        <w:t>Les établissements de santé autorisés en psychiatrie (publics et privés)</w:t>
      </w:r>
    </w:p>
    <w:p w:rsidR="00F22EEF" w:rsidRPr="00841A22" w:rsidRDefault="00F22EEF" w:rsidP="00F22EEF">
      <w:pPr>
        <w:pStyle w:val="Paragraphedeliste"/>
        <w:numPr>
          <w:ilvl w:val="1"/>
          <w:numId w:val="7"/>
        </w:numPr>
        <w:rPr>
          <w:color w:val="76923C" w:themeColor="accent3" w:themeShade="BF"/>
        </w:rPr>
      </w:pPr>
      <w:r w:rsidRPr="00841A22">
        <w:rPr>
          <w:color w:val="76923C" w:themeColor="accent3" w:themeShade="BF"/>
        </w:rPr>
        <w:t>Dont ambulatoire (</w:t>
      </w:r>
      <w:r w:rsidR="00C84A2A" w:rsidRPr="00841A22">
        <w:rPr>
          <w:color w:val="76923C" w:themeColor="accent3" w:themeShade="BF"/>
        </w:rPr>
        <w:t>Hôpitaux</w:t>
      </w:r>
      <w:r w:rsidRPr="00841A22">
        <w:rPr>
          <w:color w:val="76923C" w:themeColor="accent3" w:themeShade="BF"/>
        </w:rPr>
        <w:t xml:space="preserve"> de jour, CMP + antennes)</w:t>
      </w:r>
    </w:p>
    <w:p w:rsidR="00F22EEF" w:rsidRPr="00841A22" w:rsidRDefault="00F22EEF" w:rsidP="00F22EEF">
      <w:pPr>
        <w:pStyle w:val="Paragraphedeliste"/>
        <w:numPr>
          <w:ilvl w:val="1"/>
          <w:numId w:val="7"/>
        </w:numPr>
        <w:rPr>
          <w:color w:val="76923C" w:themeColor="accent3" w:themeShade="BF"/>
        </w:rPr>
      </w:pPr>
      <w:r w:rsidRPr="00841A22">
        <w:rPr>
          <w:color w:val="76923C" w:themeColor="accent3" w:themeShade="BF"/>
        </w:rPr>
        <w:t xml:space="preserve">Dont activité </w:t>
      </w:r>
      <w:proofErr w:type="spellStart"/>
      <w:r w:rsidRPr="00841A22">
        <w:rPr>
          <w:color w:val="76923C" w:themeColor="accent3" w:themeShade="BF"/>
        </w:rPr>
        <w:t>pédo-psychiatrie</w:t>
      </w:r>
      <w:proofErr w:type="spellEnd"/>
      <w:r w:rsidR="007E67F2" w:rsidRPr="00841A22">
        <w:rPr>
          <w:color w:val="76923C" w:themeColor="accent3" w:themeShade="BF"/>
        </w:rPr>
        <w:t xml:space="preserve"> (hospitalisation et </w:t>
      </w:r>
      <w:r w:rsidR="00AC3FBA" w:rsidRPr="00841A22">
        <w:rPr>
          <w:color w:val="76923C" w:themeColor="accent3" w:themeShade="BF"/>
        </w:rPr>
        <w:t>ambulatoire</w:t>
      </w:r>
      <w:r w:rsidR="007E67F2" w:rsidRPr="00841A22">
        <w:rPr>
          <w:color w:val="76923C" w:themeColor="accent3" w:themeShade="BF"/>
        </w:rPr>
        <w:t xml:space="preserve"> (file active)</w:t>
      </w:r>
    </w:p>
    <w:p w:rsidR="00F22EEF" w:rsidRPr="00841A22" w:rsidRDefault="00F22EEF" w:rsidP="00F22EEF">
      <w:pPr>
        <w:pStyle w:val="Paragraphedeliste"/>
        <w:numPr>
          <w:ilvl w:val="1"/>
          <w:numId w:val="7"/>
        </w:numPr>
        <w:rPr>
          <w:color w:val="76923C" w:themeColor="accent3" w:themeShade="BF"/>
        </w:rPr>
      </w:pPr>
      <w:r w:rsidRPr="00841A22">
        <w:rPr>
          <w:color w:val="76923C" w:themeColor="accent3" w:themeShade="BF"/>
        </w:rPr>
        <w:t>Equipe mobile psychiatrie précarité</w:t>
      </w:r>
    </w:p>
    <w:p w:rsidR="001356B9" w:rsidRPr="00841A22" w:rsidRDefault="001356B9" w:rsidP="001356B9">
      <w:pPr>
        <w:rPr>
          <w:color w:val="76923C" w:themeColor="accent3" w:themeShade="BF"/>
        </w:rPr>
      </w:pPr>
      <w:r w:rsidRPr="00841A22">
        <w:rPr>
          <w:color w:val="76923C" w:themeColor="accent3" w:themeShade="BF"/>
        </w:rPr>
        <w:t xml:space="preserve">L’offre de santé mentale compte 226 lits d’hospitalisation complète répartis entre le centre hospitalier de Châteauroux-Le Blanc </w:t>
      </w:r>
      <w:r w:rsidR="00C84A2A" w:rsidRPr="00841A22">
        <w:rPr>
          <w:color w:val="76923C" w:themeColor="accent3" w:themeShade="BF"/>
        </w:rPr>
        <w:t>(</w:t>
      </w:r>
      <w:r w:rsidR="00C84A2A" w:rsidRPr="00841A22">
        <w:rPr>
          <w:color w:val="76923C" w:themeColor="accent3" w:themeShade="BF"/>
          <w:shd w:val="clear" w:color="auto" w:fill="FFFFFF"/>
        </w:rPr>
        <w:t xml:space="preserve">164 lits en hospitalisation complète) </w:t>
      </w:r>
      <w:r w:rsidRPr="00841A22">
        <w:rPr>
          <w:color w:val="76923C" w:themeColor="accent3" w:themeShade="BF"/>
        </w:rPr>
        <w:t>et la Clin</w:t>
      </w:r>
      <w:r w:rsidR="00E667BB" w:rsidRPr="00841A22">
        <w:rPr>
          <w:color w:val="76923C" w:themeColor="accent3" w:themeShade="BF"/>
        </w:rPr>
        <w:t>i</w:t>
      </w:r>
      <w:r w:rsidRPr="00841A22">
        <w:rPr>
          <w:color w:val="76923C" w:themeColor="accent3" w:themeShade="BF"/>
        </w:rPr>
        <w:t>que du Haut-</w:t>
      </w:r>
      <w:proofErr w:type="spellStart"/>
      <w:r w:rsidRPr="00841A22">
        <w:rPr>
          <w:color w:val="76923C" w:themeColor="accent3" w:themeShade="BF"/>
        </w:rPr>
        <w:t>Cluzeau</w:t>
      </w:r>
      <w:proofErr w:type="spellEnd"/>
      <w:r w:rsidRPr="00841A22">
        <w:rPr>
          <w:color w:val="76923C" w:themeColor="accent3" w:themeShade="BF"/>
        </w:rPr>
        <w:t xml:space="preserve"> à </w:t>
      </w:r>
      <w:proofErr w:type="spellStart"/>
      <w:r w:rsidRPr="00841A22">
        <w:rPr>
          <w:color w:val="76923C" w:themeColor="accent3" w:themeShade="BF"/>
        </w:rPr>
        <w:t>Chasseneuil</w:t>
      </w:r>
      <w:proofErr w:type="spellEnd"/>
      <w:r w:rsidR="00C84A2A" w:rsidRPr="00841A22">
        <w:rPr>
          <w:color w:val="76923C" w:themeColor="accent3" w:themeShade="BF"/>
        </w:rPr>
        <w:t xml:space="preserve"> (</w:t>
      </w:r>
      <w:r w:rsidR="00C84A2A" w:rsidRPr="00841A22">
        <w:rPr>
          <w:color w:val="76923C" w:themeColor="accent3" w:themeShade="BF"/>
          <w:shd w:val="clear" w:color="auto" w:fill="FFFFFF"/>
        </w:rPr>
        <w:t>62 lits en hospitalisation complète)</w:t>
      </w:r>
      <w:r w:rsidRPr="00841A22">
        <w:rPr>
          <w:color w:val="76923C" w:themeColor="accent3" w:themeShade="BF"/>
        </w:rPr>
        <w:t>.</w:t>
      </w:r>
    </w:p>
    <w:p w:rsidR="00501C47" w:rsidRPr="00841A22" w:rsidRDefault="00501C47" w:rsidP="00501C47">
      <w:pPr>
        <w:rPr>
          <w:color w:val="76923C" w:themeColor="accent3" w:themeShade="BF"/>
        </w:rPr>
      </w:pPr>
      <w:r w:rsidRPr="00841A22">
        <w:rPr>
          <w:noProof/>
          <w:color w:val="76923C" w:themeColor="accent3" w:themeShade="BF"/>
          <w:lang w:eastAsia="fr-FR"/>
        </w:rPr>
        <w:drawing>
          <wp:inline distT="0" distB="0" distL="0" distR="0" wp14:anchorId="744DD2B6" wp14:editId="689984EE">
            <wp:extent cx="5935980" cy="1511375"/>
            <wp:effectExtent l="0" t="0" r="7620" b="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5980" cy="1511375"/>
                    </a:xfrm>
                    <a:prstGeom prst="rect">
                      <a:avLst/>
                    </a:prstGeom>
                    <a:noFill/>
                    <a:ln>
                      <a:noFill/>
                    </a:ln>
                  </pic:spPr>
                </pic:pic>
              </a:graphicData>
            </a:graphic>
          </wp:inline>
        </w:drawing>
      </w:r>
    </w:p>
    <w:p w:rsidR="00E667BB" w:rsidRPr="00841A22" w:rsidRDefault="00E667BB" w:rsidP="00834F5F">
      <w:pPr>
        <w:jc w:val="right"/>
        <w:rPr>
          <w:color w:val="76923C" w:themeColor="accent3" w:themeShade="BF"/>
        </w:rPr>
      </w:pPr>
      <w:r w:rsidRPr="00841A22">
        <w:rPr>
          <w:color w:val="76923C" w:themeColor="accent3" w:themeShade="BF"/>
        </w:rPr>
        <w:t>(Données</w:t>
      </w:r>
      <w:r w:rsidR="00501C47" w:rsidRPr="00841A22">
        <w:rPr>
          <w:color w:val="76923C" w:themeColor="accent3" w:themeShade="BF"/>
        </w:rPr>
        <w:t xml:space="preserve"> SAE 2017)</w:t>
      </w:r>
    </w:p>
    <w:p w:rsidR="006E6D4B" w:rsidRPr="00841A22" w:rsidRDefault="006E6D4B" w:rsidP="006E6D4B">
      <w:pPr>
        <w:pStyle w:val="Paragraphedeliste"/>
        <w:numPr>
          <w:ilvl w:val="0"/>
          <w:numId w:val="7"/>
        </w:numPr>
        <w:rPr>
          <w:color w:val="76923C" w:themeColor="accent3" w:themeShade="BF"/>
        </w:rPr>
      </w:pPr>
      <w:r w:rsidRPr="00841A22">
        <w:rPr>
          <w:color w:val="76923C" w:themeColor="accent3" w:themeShade="BF"/>
        </w:rPr>
        <w:t xml:space="preserve">Les </w:t>
      </w:r>
      <w:r w:rsidR="00F22EEF" w:rsidRPr="00841A22">
        <w:rPr>
          <w:color w:val="76923C" w:themeColor="accent3" w:themeShade="BF"/>
        </w:rPr>
        <w:t>réseaux de santé (oncologie, gériatrie, diabétologie, périnatalité, diabétologie, soins palliatifs, neuro-centre</w:t>
      </w:r>
      <w:r w:rsidR="00F313AA" w:rsidRPr="00841A22">
        <w:rPr>
          <w:color w:val="76923C" w:themeColor="accent3" w:themeShade="BF"/>
        </w:rPr>
        <w:t>)</w:t>
      </w:r>
    </w:p>
    <w:p w:rsidR="007E67F2" w:rsidRPr="00841A22" w:rsidRDefault="00501C47" w:rsidP="006E6D4B">
      <w:pPr>
        <w:pStyle w:val="Paragraphedeliste"/>
        <w:numPr>
          <w:ilvl w:val="0"/>
          <w:numId w:val="7"/>
        </w:numPr>
        <w:rPr>
          <w:color w:val="76923C" w:themeColor="accent3" w:themeShade="BF"/>
        </w:rPr>
      </w:pPr>
      <w:r w:rsidRPr="00841A22">
        <w:rPr>
          <w:color w:val="76923C" w:themeColor="accent3" w:themeShade="BF"/>
        </w:rPr>
        <w:t>Une organisation de la permanence des soins ambulatoires</w:t>
      </w:r>
    </w:p>
    <w:p w:rsidR="00F83DC3" w:rsidRPr="00841A22" w:rsidRDefault="00C84A2A" w:rsidP="00F83DC3">
      <w:pPr>
        <w:rPr>
          <w:color w:val="76923C" w:themeColor="accent3" w:themeShade="BF"/>
        </w:rPr>
      </w:pPr>
      <w:r w:rsidRPr="00841A22">
        <w:rPr>
          <w:color w:val="76923C" w:themeColor="accent3" w:themeShade="BF"/>
        </w:rPr>
        <w:t xml:space="preserve">L’offre de prise en charge psychiatrique en ambulatoire est répartie sur tout le territoire départemental </w:t>
      </w:r>
    </w:p>
    <w:p w:rsidR="00834F5F" w:rsidRDefault="00834F5F" w:rsidP="00F83DC3"/>
    <w:p w:rsidR="00B80629" w:rsidRDefault="00B80629" w:rsidP="006E6D4B">
      <w:pPr>
        <w:pStyle w:val="Titre3"/>
      </w:pPr>
      <w:bookmarkStart w:id="31" w:name="_Toc74066948"/>
      <w:r w:rsidRPr="006E6D4B">
        <w:t>Les équipements sociaux et médico-sociaux</w:t>
      </w:r>
      <w:bookmarkEnd w:id="31"/>
    </w:p>
    <w:p w:rsidR="00F22EEF" w:rsidRDefault="00F22EEF" w:rsidP="00F22EEF"/>
    <w:p w:rsidR="00F22EEF" w:rsidRPr="00841A22" w:rsidRDefault="00AC3FBA" w:rsidP="00F22EEF">
      <w:pPr>
        <w:rPr>
          <w:color w:val="76923C" w:themeColor="accent3" w:themeShade="BF"/>
        </w:rPr>
      </w:pPr>
      <w:r w:rsidRPr="00841A22">
        <w:rPr>
          <w:color w:val="76923C" w:themeColor="accent3" w:themeShade="BF"/>
        </w:rPr>
        <w:lastRenderedPageBreak/>
        <w:t xml:space="preserve">Le département dispose de l’offre </w:t>
      </w:r>
      <w:r w:rsidR="004F220B" w:rsidRPr="00841A22">
        <w:rPr>
          <w:color w:val="76923C" w:themeColor="accent3" w:themeShade="BF"/>
        </w:rPr>
        <w:t>médico-sociale</w:t>
      </w:r>
      <w:r w:rsidRPr="00841A22">
        <w:rPr>
          <w:color w:val="76923C" w:themeColor="accent3" w:themeShade="BF"/>
        </w:rPr>
        <w:t xml:space="preserve"> suivante :</w:t>
      </w:r>
      <w:r w:rsidR="00F22EEF" w:rsidRPr="00841A22">
        <w:rPr>
          <w:color w:val="76923C" w:themeColor="accent3" w:themeShade="BF"/>
        </w:rPr>
        <w:t xml:space="preserve"> </w:t>
      </w:r>
    </w:p>
    <w:p w:rsidR="00454A95" w:rsidRPr="00841A22" w:rsidRDefault="00454A95" w:rsidP="00454A95">
      <w:pPr>
        <w:pStyle w:val="Paragraphedeliste"/>
        <w:numPr>
          <w:ilvl w:val="0"/>
          <w:numId w:val="33"/>
        </w:numPr>
        <w:rPr>
          <w:color w:val="76923C" w:themeColor="accent3" w:themeShade="BF"/>
        </w:rPr>
      </w:pPr>
      <w:r w:rsidRPr="00841A22">
        <w:rPr>
          <w:color w:val="76923C" w:themeColor="accent3" w:themeShade="BF"/>
        </w:rPr>
        <w:t>Pour les publics à difficultés spécifiques</w:t>
      </w:r>
    </w:p>
    <w:p w:rsidR="00454A95" w:rsidRPr="00841A22" w:rsidRDefault="00454A95" w:rsidP="00454A95">
      <w:pPr>
        <w:rPr>
          <w:color w:val="76923C" w:themeColor="accent3" w:themeShade="BF"/>
        </w:rPr>
      </w:pPr>
      <w:r w:rsidRPr="00841A22">
        <w:rPr>
          <w:color w:val="76923C" w:themeColor="accent3" w:themeShade="BF"/>
        </w:rPr>
        <w:t xml:space="preserve">ACT : 13 places d’appartements de coordinations thérapeutique dits classiques pour les plus démunis, gérées par l’association  Solidarité Accueil </w:t>
      </w:r>
    </w:p>
    <w:p w:rsidR="00454A95" w:rsidRPr="00841A22" w:rsidRDefault="00454A95" w:rsidP="00454A95">
      <w:pPr>
        <w:rPr>
          <w:color w:val="76923C" w:themeColor="accent3" w:themeShade="BF"/>
        </w:rPr>
      </w:pPr>
      <w:r w:rsidRPr="00841A22">
        <w:rPr>
          <w:color w:val="76923C" w:themeColor="accent3" w:themeShade="BF"/>
        </w:rPr>
        <w:t>Les ACT fonctionnent sans interruption et hébergent, à titre temporaire, des personnes atteintes de maladies chroniques en situation de fragilité psychologique et/ou sociale et nécessitant des soins et un suivi médical, de manière à assurer le suivi et la coordination des soins, à garantir l'observance des traitements et à permettre un accompagnement psychologique et une aide à l'insertion. Ils doivent assurer le suivi et la coordination des soins ainsi qu’une aide à l’insertion dans une démarche transversale et partenariale avec les acteurs de l’ambulatoire, du sanitaire et du médico-social.</w:t>
      </w:r>
    </w:p>
    <w:p w:rsidR="00454A95" w:rsidRPr="00841A22" w:rsidRDefault="00454A95" w:rsidP="00454A95">
      <w:pPr>
        <w:rPr>
          <w:color w:val="76923C" w:themeColor="accent3" w:themeShade="BF"/>
        </w:rPr>
      </w:pPr>
    </w:p>
    <w:p w:rsidR="00454A95" w:rsidRPr="00841A22" w:rsidRDefault="00454A95" w:rsidP="00454A95">
      <w:pPr>
        <w:rPr>
          <w:color w:val="76923C" w:themeColor="accent3" w:themeShade="BF"/>
        </w:rPr>
      </w:pPr>
      <w:r w:rsidRPr="00841A22">
        <w:rPr>
          <w:color w:val="76923C" w:themeColor="accent3" w:themeShade="BF"/>
        </w:rPr>
        <w:t>CSAPA : centre de soins, d’accompagnement et de prévention en addictologie, porté par l’association Addictions France</w:t>
      </w:r>
    </w:p>
    <w:p w:rsidR="00454A95" w:rsidRPr="00841A22" w:rsidRDefault="00454A95" w:rsidP="00454A95">
      <w:pPr>
        <w:rPr>
          <w:color w:val="76923C" w:themeColor="accent3" w:themeShade="BF"/>
        </w:rPr>
      </w:pPr>
      <w:r w:rsidRPr="00841A22">
        <w:rPr>
          <w:color w:val="76923C" w:themeColor="accent3" w:themeShade="BF"/>
        </w:rPr>
        <w:t xml:space="preserve">Les </w:t>
      </w:r>
      <w:proofErr w:type="spellStart"/>
      <w:r w:rsidRPr="00841A22">
        <w:rPr>
          <w:color w:val="76923C" w:themeColor="accent3" w:themeShade="BF"/>
        </w:rPr>
        <w:t>Csapa</w:t>
      </w:r>
      <w:proofErr w:type="spellEnd"/>
      <w:r w:rsidRPr="00841A22">
        <w:rPr>
          <w:color w:val="76923C" w:themeColor="accent3" w:themeShade="BF"/>
        </w:rPr>
        <w:t xml:space="preserve"> ont été créés par la loi du 2 janvier 2002 afin de prendre en charge les personnes en difficulté avec les substances psychoactives, licites ou non, y compris le tabac, l’alcool ou encore les médicaments détournés de leur usage.</w:t>
      </w:r>
    </w:p>
    <w:p w:rsidR="00454A95" w:rsidRPr="00841A22" w:rsidRDefault="00454A95" w:rsidP="00454A95">
      <w:pPr>
        <w:rPr>
          <w:color w:val="76923C" w:themeColor="accent3" w:themeShade="BF"/>
        </w:rPr>
      </w:pPr>
      <w:r w:rsidRPr="00841A22">
        <w:rPr>
          <w:color w:val="76923C" w:themeColor="accent3" w:themeShade="BF"/>
        </w:rPr>
        <w:t>Ils peuvent également prendre en charge les addictions sans substance comme le jeu pathologique</w:t>
      </w:r>
    </w:p>
    <w:p w:rsidR="00454A95" w:rsidRPr="00841A22" w:rsidRDefault="00454A95" w:rsidP="00841A22">
      <w:pPr>
        <w:rPr>
          <w:color w:val="76923C" w:themeColor="accent3" w:themeShade="BF"/>
        </w:rPr>
      </w:pPr>
      <w:r w:rsidRPr="00841A22">
        <w:rPr>
          <w:color w:val="76923C" w:themeColor="accent3" w:themeShade="BF"/>
        </w:rPr>
        <w:t xml:space="preserve">Le CSAPA 36 est un CSAPA généraliste qui assure pour les personnes ayant une consommation à risque, un usage nocif ou présentant une dépendance aux substances psychoactives, ainsi que pour leur entourage :  </w:t>
      </w:r>
    </w:p>
    <w:p w:rsidR="00454A95" w:rsidRPr="00841A22" w:rsidRDefault="00454A95" w:rsidP="00841A22">
      <w:pPr>
        <w:pStyle w:val="Paragraphedeliste"/>
        <w:numPr>
          <w:ilvl w:val="0"/>
          <w:numId w:val="34"/>
        </w:numPr>
        <w:contextualSpacing w:val="0"/>
        <w:jc w:val="left"/>
        <w:rPr>
          <w:color w:val="76923C" w:themeColor="accent3" w:themeShade="BF"/>
        </w:rPr>
      </w:pPr>
      <w:r w:rsidRPr="00841A22">
        <w:rPr>
          <w:color w:val="76923C" w:themeColor="accent3" w:themeShade="BF"/>
        </w:rPr>
        <w:t xml:space="preserve">l’accueil, l’information, l’évaluation médicale, psychologique et sociale et l’orientation de la personne ou de son entourage ;  </w:t>
      </w:r>
    </w:p>
    <w:p w:rsidR="00454A95" w:rsidRPr="00841A22" w:rsidRDefault="00454A95" w:rsidP="00841A22">
      <w:pPr>
        <w:pStyle w:val="Paragraphedeliste"/>
        <w:numPr>
          <w:ilvl w:val="0"/>
          <w:numId w:val="34"/>
        </w:numPr>
        <w:contextualSpacing w:val="0"/>
        <w:jc w:val="left"/>
        <w:rPr>
          <w:color w:val="76923C" w:themeColor="accent3" w:themeShade="BF"/>
        </w:rPr>
      </w:pPr>
      <w:r w:rsidRPr="00841A22">
        <w:rPr>
          <w:color w:val="76923C" w:themeColor="accent3" w:themeShade="BF"/>
        </w:rPr>
        <w:t xml:space="preserve">la réduction des risques associés à la consommation de substances psychoactives ;  </w:t>
      </w:r>
    </w:p>
    <w:p w:rsidR="00454A95" w:rsidRPr="00841A22" w:rsidRDefault="00454A95" w:rsidP="00841A22">
      <w:pPr>
        <w:pStyle w:val="Paragraphedeliste"/>
        <w:numPr>
          <w:ilvl w:val="0"/>
          <w:numId w:val="34"/>
        </w:numPr>
        <w:contextualSpacing w:val="0"/>
        <w:jc w:val="left"/>
        <w:rPr>
          <w:color w:val="76923C" w:themeColor="accent3" w:themeShade="BF"/>
        </w:rPr>
      </w:pPr>
      <w:r w:rsidRPr="00841A22">
        <w:rPr>
          <w:color w:val="76923C" w:themeColor="accent3" w:themeShade="BF"/>
        </w:rPr>
        <w:t xml:space="preserve">la prise en charge médicale, psychologique, sociale et éducative. Elle comprend le diagnostic, les prestations de soins, l’accès aux droits sociaux et l’aide à l’insertion ou à la réinsertion. Les centres assurent le sevrage et son accompagnement, la prescription et le suivi des traitements médicamenteux, dont les traitements de substitution aux opiacés (TSO).  Il peut prendre en charge l’ensemble des addictions, y compris les addictions sans substance. </w:t>
      </w:r>
    </w:p>
    <w:p w:rsidR="00454A95" w:rsidRPr="00841A22" w:rsidRDefault="00454A95" w:rsidP="00841A22">
      <w:pPr>
        <w:rPr>
          <w:color w:val="76923C" w:themeColor="accent3" w:themeShade="BF"/>
        </w:rPr>
      </w:pPr>
      <w:r w:rsidRPr="00841A22">
        <w:rPr>
          <w:color w:val="76923C" w:themeColor="accent3" w:themeShade="BF"/>
        </w:rPr>
        <w:t>Le CSAPA de l’Indre dispose de 6 antennes sur le département, d’une consultation jeunes consommateurs. Il intervient en milieu carcéral.</w:t>
      </w:r>
    </w:p>
    <w:p w:rsidR="00454A95" w:rsidRPr="00841A22" w:rsidRDefault="00454A95" w:rsidP="00454A95">
      <w:pPr>
        <w:rPr>
          <w:color w:val="76923C" w:themeColor="accent3" w:themeShade="BF"/>
        </w:rPr>
      </w:pPr>
    </w:p>
    <w:p w:rsidR="00454A95" w:rsidRPr="00841A22" w:rsidRDefault="00454A95" w:rsidP="00454A95">
      <w:pPr>
        <w:rPr>
          <w:color w:val="76923C" w:themeColor="accent3" w:themeShade="BF"/>
        </w:rPr>
      </w:pPr>
      <w:r w:rsidRPr="00841A22">
        <w:rPr>
          <w:color w:val="76923C" w:themeColor="accent3" w:themeShade="BF"/>
        </w:rPr>
        <w:t xml:space="preserve">CAARUD : centre d’accueil et d’accompagnement à la </w:t>
      </w:r>
      <w:r w:rsidR="00834F5F" w:rsidRPr="00841A22">
        <w:rPr>
          <w:color w:val="76923C" w:themeColor="accent3" w:themeShade="BF"/>
        </w:rPr>
        <w:t>rééducation</w:t>
      </w:r>
      <w:r w:rsidRPr="00841A22">
        <w:rPr>
          <w:color w:val="76923C" w:themeColor="accent3" w:themeShade="BF"/>
        </w:rPr>
        <w:t xml:space="preserve"> des risques des </w:t>
      </w:r>
      <w:r w:rsidR="00834F5F" w:rsidRPr="00841A22">
        <w:rPr>
          <w:color w:val="76923C" w:themeColor="accent3" w:themeShade="BF"/>
        </w:rPr>
        <w:t>usagers</w:t>
      </w:r>
      <w:r w:rsidRPr="00841A22">
        <w:rPr>
          <w:color w:val="76923C" w:themeColor="accent3" w:themeShade="BF"/>
        </w:rPr>
        <w:t xml:space="preserve"> de drogues, porté par l’association Addictions France</w:t>
      </w:r>
    </w:p>
    <w:p w:rsidR="00454A95" w:rsidRPr="00841A22" w:rsidRDefault="00454A95" w:rsidP="00454A95">
      <w:pPr>
        <w:rPr>
          <w:color w:val="76923C" w:themeColor="accent3" w:themeShade="BF"/>
        </w:rPr>
      </w:pPr>
      <w:r w:rsidRPr="00841A22">
        <w:rPr>
          <w:color w:val="76923C" w:themeColor="accent3" w:themeShade="BF"/>
        </w:rPr>
        <w:t>Le centre d’accueil et d’accompagnement à la réduction des risques pour usagers de drogues (</w:t>
      </w:r>
      <w:proofErr w:type="spellStart"/>
      <w:r w:rsidRPr="00841A22">
        <w:rPr>
          <w:color w:val="76923C" w:themeColor="accent3" w:themeShade="BF"/>
        </w:rPr>
        <w:t>Caarud</w:t>
      </w:r>
      <w:proofErr w:type="spellEnd"/>
      <w:r w:rsidRPr="00841A22">
        <w:rPr>
          <w:color w:val="76923C" w:themeColor="accent3" w:themeShade="BF"/>
        </w:rPr>
        <w:t xml:space="preserve">) vise à améliorer la situation sanitaire et sociale des consommateurs qui ne sont pas encore engagés dans une démarche de soins. Il s’adresse à des personnes dont les modes de consommation ou les substances consommées exposent à des risques majeurs, tels les infections notamment aux virus du sida et de </w:t>
      </w:r>
      <w:r w:rsidRPr="00841A22">
        <w:rPr>
          <w:color w:val="76923C" w:themeColor="accent3" w:themeShade="BF"/>
        </w:rPr>
        <w:lastRenderedPageBreak/>
        <w:t xml:space="preserve">l’hépatite C, les overdoses, les intoxications aiguës, les accidents, etc. Une grande partie de leur activité est dédiée aux usagers marginalisés. Le </w:t>
      </w:r>
      <w:proofErr w:type="spellStart"/>
      <w:r w:rsidRPr="00841A22">
        <w:rPr>
          <w:color w:val="76923C" w:themeColor="accent3" w:themeShade="BF"/>
        </w:rPr>
        <w:t>Caarud</w:t>
      </w:r>
      <w:proofErr w:type="spellEnd"/>
      <w:r w:rsidRPr="00841A22">
        <w:rPr>
          <w:color w:val="76923C" w:themeColor="accent3" w:themeShade="BF"/>
        </w:rPr>
        <w:t xml:space="preserve"> propose un espace d’accueil et de repos</w:t>
      </w:r>
      <w:proofErr w:type="gramStart"/>
      <w:r w:rsidRPr="00841A22">
        <w:rPr>
          <w:color w:val="76923C" w:themeColor="accent3" w:themeShade="BF"/>
        </w:rPr>
        <w:t>,,</w:t>
      </w:r>
      <w:proofErr w:type="gramEnd"/>
      <w:r w:rsidRPr="00841A22">
        <w:rPr>
          <w:color w:val="76923C" w:themeColor="accent3" w:themeShade="BF"/>
        </w:rPr>
        <w:t xml:space="preserve"> la </w:t>
      </w:r>
      <w:r w:rsidR="00834F5F" w:rsidRPr="00841A22">
        <w:rPr>
          <w:color w:val="76923C" w:themeColor="accent3" w:themeShade="BF"/>
        </w:rPr>
        <w:t>mise</w:t>
      </w:r>
      <w:r w:rsidRPr="00841A22">
        <w:rPr>
          <w:color w:val="76923C" w:themeColor="accent3" w:themeShade="BF"/>
        </w:rPr>
        <w:t xml:space="preserve"> à disposition de boissons et de nourriture et d’un accès au téléphone et internet, ainsi qu’un espace de laverie et sanitaire. Le </w:t>
      </w:r>
      <w:proofErr w:type="spellStart"/>
      <w:r w:rsidRPr="00841A22">
        <w:rPr>
          <w:color w:val="76923C" w:themeColor="accent3" w:themeShade="BF"/>
        </w:rPr>
        <w:t>Caarud</w:t>
      </w:r>
      <w:proofErr w:type="spellEnd"/>
      <w:r w:rsidRPr="00841A22">
        <w:rPr>
          <w:color w:val="76923C" w:themeColor="accent3" w:themeShade="BF"/>
        </w:rPr>
        <w:t xml:space="preserve"> réalise un accompagnement complexe qui associe des actes d’accueil, de soins et d’accompagnement social. L’activité de réduction des risques comprend la mise à disposition de matériels de prévention permettant la consommation de drogues dans des conditions limitant les risques d’infection associés aux injections ou les problèmes veineux ; le </w:t>
      </w:r>
      <w:proofErr w:type="spellStart"/>
      <w:r w:rsidRPr="00841A22">
        <w:rPr>
          <w:color w:val="76923C" w:themeColor="accent3" w:themeShade="BF"/>
        </w:rPr>
        <w:t>Caarus</w:t>
      </w:r>
      <w:proofErr w:type="spellEnd"/>
      <w:r w:rsidRPr="00841A22">
        <w:rPr>
          <w:color w:val="76923C" w:themeColor="accent3" w:themeShade="BF"/>
        </w:rPr>
        <w:t xml:space="preserve"> est également impliqué dans un programme d’échanges de seringues avec une pharmacie. </w:t>
      </w:r>
    </w:p>
    <w:p w:rsidR="00454A95" w:rsidRPr="00841A22" w:rsidRDefault="00454A95" w:rsidP="00454A95">
      <w:pPr>
        <w:rPr>
          <w:color w:val="76923C" w:themeColor="accent3" w:themeShade="BF"/>
        </w:rPr>
      </w:pPr>
    </w:p>
    <w:p w:rsidR="00454A95" w:rsidRPr="00841A22" w:rsidRDefault="00454A95" w:rsidP="00454A95">
      <w:pPr>
        <w:pStyle w:val="Paragraphedeliste"/>
        <w:numPr>
          <w:ilvl w:val="0"/>
          <w:numId w:val="33"/>
        </w:numPr>
        <w:rPr>
          <w:color w:val="76923C" w:themeColor="accent3" w:themeShade="BF"/>
        </w:rPr>
      </w:pPr>
      <w:r w:rsidRPr="00841A22">
        <w:rPr>
          <w:color w:val="76923C" w:themeColor="accent3" w:themeShade="BF"/>
        </w:rPr>
        <w:t>Pour les personnes handicapées</w:t>
      </w:r>
    </w:p>
    <w:p w:rsidR="00B202E7" w:rsidRPr="00841A22" w:rsidRDefault="00B202E7" w:rsidP="00B202E7">
      <w:pPr>
        <w:pStyle w:val="Paragraphedeliste"/>
        <w:numPr>
          <w:ilvl w:val="0"/>
          <w:numId w:val="0"/>
        </w:numPr>
        <w:ind w:left="720"/>
        <w:rPr>
          <w:color w:val="76923C" w:themeColor="accent3" w:themeShade="BF"/>
        </w:rPr>
      </w:pPr>
    </w:p>
    <w:p w:rsidR="00B202E7" w:rsidRPr="00841A22" w:rsidRDefault="00B202E7" w:rsidP="00B202E7">
      <w:pPr>
        <w:rPr>
          <w:color w:val="76923C" w:themeColor="accent3" w:themeShade="BF"/>
        </w:rPr>
      </w:pPr>
      <w:r w:rsidRPr="00841A22">
        <w:rPr>
          <w:color w:val="76923C" w:themeColor="accent3" w:themeShade="BF"/>
        </w:rPr>
        <w:t>Deux Centres d’Action Médico-Sociale Précoces</w:t>
      </w:r>
      <w:r w:rsidR="00566425" w:rsidRPr="00841A22">
        <w:rPr>
          <w:color w:val="76923C" w:themeColor="accent3" w:themeShade="BF"/>
        </w:rPr>
        <w:t xml:space="preserve"> 0-6 ans</w:t>
      </w:r>
      <w:r w:rsidRPr="00841A22">
        <w:rPr>
          <w:color w:val="76923C" w:themeColor="accent3" w:themeShade="BF"/>
        </w:rPr>
        <w:t xml:space="preserve"> (235 places) et deux Centres Médico Psychopédagogiques  avec des antennes couvrent l’ensemble du département. </w:t>
      </w:r>
    </w:p>
    <w:p w:rsidR="00B202E7" w:rsidRPr="00841A22" w:rsidRDefault="00B202E7" w:rsidP="00B202E7">
      <w:pPr>
        <w:pStyle w:val="Paragraphedeliste"/>
        <w:numPr>
          <w:ilvl w:val="0"/>
          <w:numId w:val="7"/>
        </w:numPr>
        <w:rPr>
          <w:color w:val="76923C" w:themeColor="accent3" w:themeShade="BF"/>
        </w:rPr>
      </w:pPr>
      <w:r w:rsidRPr="00841A22">
        <w:rPr>
          <w:color w:val="76923C" w:themeColor="accent3" w:themeShade="BF"/>
        </w:rPr>
        <w:t>Centre Médico Psycho Pédagogique AIDAPHI : moitié ouest du département de l’Indre (prise en charge pluridisciplinaire pour les jeunes de 0 à 20 ans présentant des troubles d’origine psychologique)</w:t>
      </w:r>
    </w:p>
    <w:p w:rsidR="00B202E7" w:rsidRPr="00841A22" w:rsidRDefault="00B202E7" w:rsidP="00B202E7">
      <w:pPr>
        <w:pStyle w:val="Paragraphedeliste"/>
        <w:numPr>
          <w:ilvl w:val="0"/>
          <w:numId w:val="7"/>
        </w:numPr>
        <w:rPr>
          <w:color w:val="76923C" w:themeColor="accent3" w:themeShade="BF"/>
        </w:rPr>
      </w:pPr>
      <w:r w:rsidRPr="00841A22">
        <w:rPr>
          <w:color w:val="76923C" w:themeColor="accent3" w:themeShade="BF"/>
        </w:rPr>
        <w:t>Centre Médico Psycho Pédagogique PEP : Châteauroux et zone est du département (prévention et soins en matière de santé mentale de l’enfant et de l’adolescent de 6 à 18 ans)</w:t>
      </w:r>
    </w:p>
    <w:p w:rsidR="00B202E7" w:rsidRPr="00841A22" w:rsidRDefault="00B202E7" w:rsidP="00B202E7">
      <w:pPr>
        <w:pStyle w:val="Paragraphedeliste"/>
        <w:numPr>
          <w:ilvl w:val="0"/>
          <w:numId w:val="0"/>
        </w:numPr>
        <w:ind w:left="720"/>
        <w:jc w:val="center"/>
        <w:rPr>
          <w:color w:val="76923C" w:themeColor="accent3" w:themeShade="BF"/>
        </w:rPr>
      </w:pPr>
      <w:r w:rsidRPr="00841A22">
        <w:rPr>
          <w:noProof/>
          <w:color w:val="76923C" w:themeColor="accent3" w:themeShade="BF"/>
          <w:lang w:eastAsia="fr-FR"/>
        </w:rPr>
        <w:drawing>
          <wp:inline distT="0" distB="0" distL="0" distR="0" wp14:anchorId="5CE5C0D7" wp14:editId="7523DD1B">
            <wp:extent cx="1601470" cy="1999182"/>
            <wp:effectExtent l="0" t="0" r="0" b="1270"/>
            <wp:docPr id="291" name="Image 291" descr="http://www.aidaphi.asso.fr/images/stories/etablissements/chateauroux/camps/chateauroux_cam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idaphi.asso.fr/images/stories/etablissements/chateauroux/camps/chateauroux_camps.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602455" cy="2000412"/>
                    </a:xfrm>
                    <a:prstGeom prst="rect">
                      <a:avLst/>
                    </a:prstGeom>
                    <a:noFill/>
                    <a:ln>
                      <a:noFill/>
                    </a:ln>
                  </pic:spPr>
                </pic:pic>
              </a:graphicData>
            </a:graphic>
          </wp:inline>
        </w:drawing>
      </w:r>
      <w:r w:rsidRPr="00841A22">
        <w:rPr>
          <w:rFonts w:cs="Arial"/>
          <w:noProof/>
          <w:color w:val="76923C" w:themeColor="accent3" w:themeShade="BF"/>
          <w:lang w:eastAsia="fr-FR"/>
        </w:rPr>
        <w:drawing>
          <wp:inline distT="0" distB="0" distL="0" distR="0" wp14:anchorId="4D7DAFAA" wp14:editId="69C8F37B">
            <wp:extent cx="1662430" cy="1697990"/>
            <wp:effectExtent l="0" t="0" r="0" b="0"/>
            <wp:docPr id="292" name="Image 292" descr="http://www.aidaphi.asso.fr/images/stories/etablissements/chateauroux/cmpp/zone%20dintervention%20cm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tp://www.aidaphi.asso.fr/images/stories/etablissements/chateauroux/cmpp/zone%20dintervention%20cmpp.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62430" cy="1697990"/>
                    </a:xfrm>
                    <a:prstGeom prst="rect">
                      <a:avLst/>
                    </a:prstGeom>
                    <a:noFill/>
                    <a:ln>
                      <a:noFill/>
                    </a:ln>
                  </pic:spPr>
                </pic:pic>
              </a:graphicData>
            </a:graphic>
          </wp:inline>
        </w:drawing>
      </w:r>
    </w:p>
    <w:p w:rsidR="00851B6E" w:rsidRPr="00841A22" w:rsidRDefault="00F22EEF" w:rsidP="00F22EEF">
      <w:pPr>
        <w:pStyle w:val="Paragraphedeliste"/>
        <w:numPr>
          <w:ilvl w:val="0"/>
          <w:numId w:val="7"/>
        </w:numPr>
        <w:rPr>
          <w:color w:val="76923C" w:themeColor="accent3" w:themeShade="BF"/>
        </w:rPr>
      </w:pPr>
      <w:r w:rsidRPr="00841A22">
        <w:rPr>
          <w:color w:val="76923C" w:themeColor="accent3" w:themeShade="BF"/>
        </w:rPr>
        <w:t xml:space="preserve">Les </w:t>
      </w:r>
      <w:r w:rsidR="00224CFD" w:rsidRPr="00841A22">
        <w:rPr>
          <w:color w:val="76923C" w:themeColor="accent3" w:themeShade="BF"/>
        </w:rPr>
        <w:t>services</w:t>
      </w:r>
      <w:r w:rsidRPr="00841A22">
        <w:rPr>
          <w:color w:val="76923C" w:themeColor="accent3" w:themeShade="BF"/>
        </w:rPr>
        <w:t xml:space="preserve"> en milieu ouvert </w:t>
      </w:r>
    </w:p>
    <w:p w:rsidR="003E6F04" w:rsidRPr="00841A22" w:rsidRDefault="003E6F04" w:rsidP="00806C74">
      <w:pPr>
        <w:pStyle w:val="Paragraphedeliste"/>
        <w:numPr>
          <w:ilvl w:val="1"/>
          <w:numId w:val="7"/>
        </w:numPr>
        <w:rPr>
          <w:color w:val="76923C" w:themeColor="accent3" w:themeShade="BF"/>
        </w:rPr>
      </w:pPr>
      <w:r w:rsidRPr="00841A22">
        <w:rPr>
          <w:color w:val="76923C" w:themeColor="accent3" w:themeShade="BF"/>
        </w:rPr>
        <w:t xml:space="preserve">Le département </w:t>
      </w:r>
      <w:r w:rsidR="00806C74" w:rsidRPr="00841A22">
        <w:rPr>
          <w:color w:val="76923C" w:themeColor="accent3" w:themeShade="BF"/>
        </w:rPr>
        <w:t xml:space="preserve">dispose de 12 </w:t>
      </w:r>
      <w:r w:rsidRPr="00841A22">
        <w:rPr>
          <w:color w:val="76923C" w:themeColor="accent3" w:themeShade="BF"/>
        </w:rPr>
        <w:t>services d’accompagnement à la vie s</w:t>
      </w:r>
      <w:r w:rsidR="00806C74" w:rsidRPr="00841A22">
        <w:rPr>
          <w:color w:val="76923C" w:themeColor="accent3" w:themeShade="BF"/>
        </w:rPr>
        <w:t xml:space="preserve">ociale (SAVS) répartis sur tout le territoire et de deux </w:t>
      </w:r>
      <w:r w:rsidRPr="00841A22">
        <w:rPr>
          <w:color w:val="76923C" w:themeColor="accent3" w:themeShade="BF"/>
        </w:rPr>
        <w:t>services d’accompagnement médico-social pour adultes handicapés (SAMSAH)</w:t>
      </w:r>
      <w:r w:rsidR="00806C74" w:rsidRPr="00841A22">
        <w:rPr>
          <w:color w:val="76923C" w:themeColor="accent3" w:themeShade="BF"/>
        </w:rPr>
        <w:t>,</w:t>
      </w:r>
      <w:r w:rsidRPr="00841A22">
        <w:rPr>
          <w:color w:val="76923C" w:themeColor="accent3" w:themeShade="BF"/>
        </w:rPr>
        <w:t xml:space="preserve"> </w:t>
      </w:r>
      <w:r w:rsidR="00806C74" w:rsidRPr="00841A22">
        <w:rPr>
          <w:color w:val="76923C" w:themeColor="accent3" w:themeShade="BF"/>
        </w:rPr>
        <w:t xml:space="preserve">dont l’un </w:t>
      </w:r>
      <w:r w:rsidR="00834F5F" w:rsidRPr="00841A22">
        <w:rPr>
          <w:color w:val="76923C" w:themeColor="accent3" w:themeShade="BF"/>
        </w:rPr>
        <w:t xml:space="preserve">(UGECAM) </w:t>
      </w:r>
      <w:r w:rsidR="00806C74" w:rsidRPr="00841A22">
        <w:rPr>
          <w:color w:val="76923C" w:themeColor="accent3" w:themeShade="BF"/>
        </w:rPr>
        <w:t xml:space="preserve">est spécialisé dans le handicap psychique, qui </w:t>
      </w:r>
      <w:r w:rsidRPr="00841A22">
        <w:rPr>
          <w:color w:val="76923C" w:themeColor="accent3" w:themeShade="BF"/>
        </w:rPr>
        <w:t>ont pour vocation de contribuer à la réalisation du projet de vie de personnes adultes en situation de handicap par un accompagnement adapté favorisant le maintien ou la restauration de leurs liens familiaux, sociaux, scolaires, universitaires ou professionnels et facilitant leur accès à l'ensemble des services offerts par la collectivité</w:t>
      </w:r>
      <w:r w:rsidR="00806C74" w:rsidRPr="00841A22">
        <w:rPr>
          <w:color w:val="76923C" w:themeColor="accent3" w:themeShade="BF"/>
        </w:rPr>
        <w:t>, ainsi que la continuité de soins médicaux adaptés.</w:t>
      </w:r>
    </w:p>
    <w:p w:rsidR="00851B6E" w:rsidRPr="00841A22" w:rsidRDefault="00851B6E" w:rsidP="00851B6E">
      <w:pPr>
        <w:pStyle w:val="Paragraphedeliste"/>
        <w:numPr>
          <w:ilvl w:val="1"/>
          <w:numId w:val="7"/>
        </w:numPr>
        <w:rPr>
          <w:color w:val="76923C" w:themeColor="accent3" w:themeShade="BF"/>
        </w:rPr>
      </w:pPr>
      <w:r w:rsidRPr="00841A22">
        <w:rPr>
          <w:color w:val="76923C" w:themeColor="accent3" w:themeShade="BF"/>
        </w:rPr>
        <w:lastRenderedPageBreak/>
        <w:t xml:space="preserve">4 </w:t>
      </w:r>
      <w:r w:rsidR="00806C74" w:rsidRPr="00841A22">
        <w:rPr>
          <w:color w:val="76923C" w:themeColor="accent3" w:themeShade="BF"/>
        </w:rPr>
        <w:t xml:space="preserve">SESSAD (deux autorisés déficience intellectuelle, un autorisé troubles du comportement et </w:t>
      </w:r>
      <w:proofErr w:type="gramStart"/>
      <w:r w:rsidR="00806C74" w:rsidRPr="00841A22">
        <w:rPr>
          <w:color w:val="76923C" w:themeColor="accent3" w:themeShade="BF"/>
        </w:rPr>
        <w:t>un</w:t>
      </w:r>
      <w:proofErr w:type="gramEnd"/>
      <w:r w:rsidR="00806C74" w:rsidRPr="00841A22">
        <w:rPr>
          <w:color w:val="76923C" w:themeColor="accent3" w:themeShade="BF"/>
        </w:rPr>
        <w:t xml:space="preserve"> déficience motrice/polyhandicap) prennent en charge les enfants en milieu ordinaire </w:t>
      </w:r>
    </w:p>
    <w:p w:rsidR="00F22EEF" w:rsidRPr="00841A22" w:rsidRDefault="00851B6E" w:rsidP="00851B6E">
      <w:pPr>
        <w:pStyle w:val="Paragraphedeliste"/>
        <w:numPr>
          <w:ilvl w:val="1"/>
          <w:numId w:val="7"/>
        </w:numPr>
        <w:rPr>
          <w:color w:val="76923C" w:themeColor="accent3" w:themeShade="BF"/>
        </w:rPr>
      </w:pPr>
      <w:r w:rsidRPr="00841A22">
        <w:rPr>
          <w:color w:val="76923C" w:themeColor="accent3" w:themeShade="BF"/>
        </w:rPr>
        <w:t xml:space="preserve">2 </w:t>
      </w:r>
      <w:r w:rsidR="00F22EEF" w:rsidRPr="00841A22">
        <w:rPr>
          <w:color w:val="76923C" w:themeColor="accent3" w:themeShade="BF"/>
        </w:rPr>
        <w:t>GEM</w:t>
      </w:r>
      <w:r w:rsidRPr="00841A22">
        <w:rPr>
          <w:color w:val="76923C" w:themeColor="accent3" w:themeShade="BF"/>
        </w:rPr>
        <w:t xml:space="preserve"> basés à Châteauroux et à Issoudun</w:t>
      </w:r>
    </w:p>
    <w:p w:rsidR="00566425" w:rsidRPr="00841A22" w:rsidRDefault="00851B6E" w:rsidP="00566425">
      <w:pPr>
        <w:pStyle w:val="Paragraphedeliste"/>
        <w:numPr>
          <w:ilvl w:val="0"/>
          <w:numId w:val="7"/>
        </w:numPr>
        <w:rPr>
          <w:color w:val="76923C" w:themeColor="accent3" w:themeShade="BF"/>
        </w:rPr>
      </w:pPr>
      <w:r w:rsidRPr="00841A22">
        <w:rPr>
          <w:color w:val="76923C" w:themeColor="accent3" w:themeShade="BF"/>
        </w:rPr>
        <w:t>Le département est bien doté en</w:t>
      </w:r>
      <w:r w:rsidR="00F22EEF" w:rsidRPr="00841A22">
        <w:rPr>
          <w:color w:val="76923C" w:themeColor="accent3" w:themeShade="BF"/>
        </w:rPr>
        <w:t xml:space="preserve"> dispositifs </w:t>
      </w:r>
      <w:r w:rsidR="00806C74" w:rsidRPr="00841A22">
        <w:rPr>
          <w:color w:val="76923C" w:themeColor="accent3" w:themeShade="BF"/>
        </w:rPr>
        <w:t>d’inclusion scolaire et dispose de nombreuses ULIS (voir carte ci-dessous)</w:t>
      </w:r>
      <w:r w:rsidR="00566425" w:rsidRPr="00841A22">
        <w:rPr>
          <w:color w:val="76923C" w:themeColor="accent3" w:themeShade="BF"/>
        </w:rPr>
        <w:t xml:space="preserve"> auxquelles s’ajoutent les classes externalisées des IME et l’</w:t>
      </w:r>
      <w:r w:rsidR="00F22EEF" w:rsidRPr="00841A22">
        <w:rPr>
          <w:color w:val="76923C" w:themeColor="accent3" w:themeShade="BF"/>
        </w:rPr>
        <w:t>U</w:t>
      </w:r>
      <w:r w:rsidR="00C84A2A" w:rsidRPr="00841A22">
        <w:rPr>
          <w:color w:val="76923C" w:themeColor="accent3" w:themeShade="BF"/>
        </w:rPr>
        <w:t>EMA</w:t>
      </w:r>
      <w:r w:rsidR="00566425" w:rsidRPr="00841A22">
        <w:rPr>
          <w:color w:val="76923C" w:themeColor="accent3" w:themeShade="BF"/>
        </w:rPr>
        <w:t>, unité d’enseignement en maternelle pour enfants autistes. L’équipe mobile d’appui à l’inclusion scolaire, qui se met en place progressivement, soutient les équipes pédagogiques sur tout le département.</w:t>
      </w:r>
    </w:p>
    <w:p w:rsidR="00F22EEF" w:rsidRPr="00841A22" w:rsidRDefault="00F22EEF" w:rsidP="00566425">
      <w:pPr>
        <w:pStyle w:val="Paragraphedeliste"/>
        <w:numPr>
          <w:ilvl w:val="0"/>
          <w:numId w:val="0"/>
        </w:numPr>
        <w:ind w:left="720"/>
        <w:rPr>
          <w:color w:val="76923C" w:themeColor="accent3" w:themeShade="BF"/>
        </w:rPr>
      </w:pPr>
    </w:p>
    <w:p w:rsidR="00D23B87" w:rsidRPr="00841A22" w:rsidRDefault="00D23B87" w:rsidP="00D23B87">
      <w:pPr>
        <w:pStyle w:val="Paragraphedeliste"/>
        <w:numPr>
          <w:ilvl w:val="0"/>
          <w:numId w:val="7"/>
        </w:numPr>
        <w:jc w:val="center"/>
        <w:rPr>
          <w:color w:val="76923C" w:themeColor="accent3" w:themeShade="BF"/>
        </w:rPr>
      </w:pPr>
      <w:r w:rsidRPr="00841A22">
        <w:rPr>
          <w:noProof/>
          <w:color w:val="76923C" w:themeColor="accent3" w:themeShade="BF"/>
          <w:lang w:eastAsia="fr-FR"/>
        </w:rPr>
        <w:drawing>
          <wp:inline distT="0" distB="0" distL="0" distR="0" wp14:anchorId="5A073AE3" wp14:editId="626AFD57">
            <wp:extent cx="3157462" cy="3312160"/>
            <wp:effectExtent l="0" t="0" r="5080" b="2540"/>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63966" cy="3318983"/>
                    </a:xfrm>
                    <a:prstGeom prst="rect">
                      <a:avLst/>
                    </a:prstGeom>
                  </pic:spPr>
                </pic:pic>
              </a:graphicData>
            </a:graphic>
          </wp:inline>
        </w:drawing>
      </w:r>
    </w:p>
    <w:p w:rsidR="00806C74" w:rsidRPr="00841A22" w:rsidRDefault="00806C74" w:rsidP="00D23B87">
      <w:pPr>
        <w:pStyle w:val="Paragraphedeliste"/>
        <w:numPr>
          <w:ilvl w:val="0"/>
          <w:numId w:val="7"/>
        </w:numPr>
        <w:jc w:val="center"/>
        <w:rPr>
          <w:i/>
          <w:color w:val="76923C" w:themeColor="accent3" w:themeShade="BF"/>
          <w:sz w:val="20"/>
          <w:szCs w:val="20"/>
        </w:rPr>
      </w:pPr>
      <w:r w:rsidRPr="00841A22">
        <w:rPr>
          <w:i/>
          <w:color w:val="76923C" w:themeColor="accent3" w:themeShade="BF"/>
          <w:sz w:val="20"/>
          <w:szCs w:val="20"/>
        </w:rPr>
        <w:t>(source Académie d’Orléans-Tours)</w:t>
      </w:r>
    </w:p>
    <w:p w:rsidR="00566425" w:rsidRPr="00841A22" w:rsidRDefault="00566425" w:rsidP="00566425">
      <w:pPr>
        <w:pStyle w:val="Paragraphedeliste"/>
        <w:numPr>
          <w:ilvl w:val="0"/>
          <w:numId w:val="0"/>
        </w:numPr>
        <w:ind w:left="720"/>
        <w:rPr>
          <w:color w:val="76923C" w:themeColor="accent3" w:themeShade="BF"/>
        </w:rPr>
      </w:pPr>
    </w:p>
    <w:p w:rsidR="00F22EEF" w:rsidRPr="00841A22" w:rsidRDefault="00566425" w:rsidP="00834F5F">
      <w:pPr>
        <w:rPr>
          <w:color w:val="76923C" w:themeColor="accent3" w:themeShade="BF"/>
        </w:rPr>
      </w:pPr>
      <w:r w:rsidRPr="00841A22">
        <w:rPr>
          <w:color w:val="76923C" w:themeColor="accent3" w:themeShade="BF"/>
        </w:rPr>
        <w:t>Les dispositifs de l’aide sociale à l’enfance, l</w:t>
      </w:r>
      <w:r w:rsidR="00F22EEF" w:rsidRPr="00841A22">
        <w:rPr>
          <w:color w:val="76923C" w:themeColor="accent3" w:themeShade="BF"/>
        </w:rPr>
        <w:t>e foyer de l’enfance</w:t>
      </w:r>
      <w:r w:rsidR="00D23B87" w:rsidRPr="00841A22">
        <w:rPr>
          <w:color w:val="76923C" w:themeColor="accent3" w:themeShade="BF"/>
        </w:rPr>
        <w:t xml:space="preserve"> basé sur Châteauroux et </w:t>
      </w:r>
      <w:r w:rsidRPr="00841A22">
        <w:rPr>
          <w:color w:val="76923C" w:themeColor="accent3" w:themeShade="BF"/>
        </w:rPr>
        <w:t xml:space="preserve">les </w:t>
      </w:r>
      <w:r w:rsidR="00D23B87" w:rsidRPr="00841A22">
        <w:rPr>
          <w:color w:val="76923C" w:themeColor="accent3" w:themeShade="BF"/>
        </w:rPr>
        <w:t>deux maisons de l’enfance à caractère social</w:t>
      </w:r>
      <w:r w:rsidR="00F22EEF" w:rsidRPr="00841A22">
        <w:rPr>
          <w:color w:val="76923C" w:themeColor="accent3" w:themeShade="BF"/>
        </w:rPr>
        <w:t xml:space="preserve"> </w:t>
      </w:r>
      <w:r w:rsidRPr="00841A22">
        <w:rPr>
          <w:color w:val="76923C" w:themeColor="accent3" w:themeShade="BF"/>
        </w:rPr>
        <w:t>(</w:t>
      </w:r>
      <w:r w:rsidR="00F22EEF" w:rsidRPr="00841A22">
        <w:rPr>
          <w:color w:val="76923C" w:themeColor="accent3" w:themeShade="BF"/>
        </w:rPr>
        <w:t>MECS</w:t>
      </w:r>
      <w:r w:rsidRPr="00841A22">
        <w:rPr>
          <w:color w:val="76923C" w:themeColor="accent3" w:themeShade="BF"/>
        </w:rPr>
        <w:t xml:space="preserve">) situées à Déols et à </w:t>
      </w:r>
      <w:proofErr w:type="spellStart"/>
      <w:r w:rsidRPr="00841A22">
        <w:rPr>
          <w:color w:val="76923C" w:themeColor="accent3" w:themeShade="BF"/>
        </w:rPr>
        <w:t>Clion</w:t>
      </w:r>
      <w:proofErr w:type="spellEnd"/>
      <w:r w:rsidRPr="00841A22">
        <w:rPr>
          <w:color w:val="76923C" w:themeColor="accent3" w:themeShade="BF"/>
        </w:rPr>
        <w:t>, ainsi que les assistants familiaux et services de soutien à l’éducation en milieu de vie sont aussi impliqués dans la prise en charge d’enfants prés</w:t>
      </w:r>
      <w:r w:rsidR="001F31A5" w:rsidRPr="00841A22">
        <w:rPr>
          <w:color w:val="76923C" w:themeColor="accent3" w:themeShade="BF"/>
        </w:rPr>
        <w:t>entant des troubles psychiques et s’articulent avec les autres acteurs.</w:t>
      </w:r>
      <w:r w:rsidRPr="00841A22">
        <w:rPr>
          <w:color w:val="76923C" w:themeColor="accent3" w:themeShade="BF"/>
        </w:rPr>
        <w:t xml:space="preserve"> </w:t>
      </w:r>
    </w:p>
    <w:p w:rsidR="0042159D" w:rsidRPr="00841A22" w:rsidRDefault="0042159D" w:rsidP="0042159D">
      <w:pPr>
        <w:rPr>
          <w:color w:val="76923C" w:themeColor="accent3" w:themeShade="BF"/>
        </w:rPr>
      </w:pPr>
    </w:p>
    <w:tbl>
      <w:tblPr>
        <w:tblStyle w:val="Grilleclaire-Accent3"/>
        <w:tblpPr w:leftFromText="141" w:rightFromText="141" w:vertAnchor="text" w:horzAnchor="margin" w:tblpY="-59"/>
        <w:tblOverlap w:val="never"/>
        <w:tblW w:w="6061" w:type="dxa"/>
        <w:tblLook w:val="04A0" w:firstRow="1" w:lastRow="0" w:firstColumn="1" w:lastColumn="0" w:noHBand="0" w:noVBand="1"/>
      </w:tblPr>
      <w:tblGrid>
        <w:gridCol w:w="3857"/>
        <w:gridCol w:w="677"/>
        <w:gridCol w:w="764"/>
        <w:gridCol w:w="763"/>
      </w:tblGrid>
      <w:tr w:rsidR="00841A22" w:rsidRPr="00841A22" w:rsidTr="00360A1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57" w:type="dxa"/>
            <w:hideMark/>
          </w:tcPr>
          <w:p w:rsidR="00B80629" w:rsidRPr="00841A22" w:rsidRDefault="00B80629" w:rsidP="00360A18">
            <w:pPr>
              <w:spacing w:line="240" w:lineRule="auto"/>
              <w:jc w:val="right"/>
              <w:rPr>
                <w:rFonts w:ascii="Calibri" w:eastAsia="Times New Roman" w:hAnsi="Calibri" w:cs="Times New Roman"/>
                <w:b w:val="0"/>
                <w:i/>
                <w:iCs/>
                <w:color w:val="76923C" w:themeColor="accent3" w:themeShade="BF"/>
                <w:sz w:val="16"/>
                <w:szCs w:val="18"/>
                <w:lang w:eastAsia="fr-FR"/>
              </w:rPr>
            </w:pPr>
            <w:r w:rsidRPr="00841A22">
              <w:rPr>
                <w:rFonts w:ascii="Calibri" w:eastAsia="Times New Roman" w:hAnsi="Calibri" w:cs="Times New Roman"/>
                <w:b w:val="0"/>
                <w:i/>
                <w:iCs/>
                <w:color w:val="76923C" w:themeColor="accent3" w:themeShade="BF"/>
                <w:sz w:val="16"/>
                <w:szCs w:val="18"/>
                <w:lang w:eastAsia="fr-FR"/>
              </w:rPr>
              <w:t>(Pour 1000 adultes (20-59 ans) ou</w:t>
            </w:r>
          </w:p>
          <w:p w:rsidR="00B80629" w:rsidRPr="00841A22" w:rsidRDefault="00B80629" w:rsidP="00360A18">
            <w:pPr>
              <w:spacing w:line="240" w:lineRule="auto"/>
              <w:jc w:val="right"/>
              <w:rPr>
                <w:rFonts w:ascii="Calibri" w:eastAsia="Times New Roman" w:hAnsi="Calibri" w:cs="Times New Roman"/>
                <w:b w:val="0"/>
                <w:i/>
                <w:iCs/>
                <w:color w:val="76923C" w:themeColor="accent3" w:themeShade="BF"/>
                <w:sz w:val="20"/>
                <w:szCs w:val="18"/>
                <w:lang w:eastAsia="fr-FR"/>
              </w:rPr>
            </w:pPr>
            <w:r w:rsidRPr="00841A22">
              <w:rPr>
                <w:rFonts w:ascii="Calibri" w:eastAsia="Times New Roman" w:hAnsi="Calibri" w:cs="Times New Roman"/>
                <w:b w:val="0"/>
                <w:i/>
                <w:iCs/>
                <w:color w:val="76923C" w:themeColor="accent3" w:themeShade="BF"/>
                <w:sz w:val="16"/>
                <w:szCs w:val="18"/>
                <w:lang w:eastAsia="fr-FR"/>
              </w:rPr>
              <w:t xml:space="preserve"> jeunes (-20 ans) en situation de handicap</w:t>
            </w:r>
            <w:r w:rsidRPr="00841A22">
              <w:rPr>
                <w:rFonts w:ascii="Calibri" w:eastAsia="Times New Roman" w:hAnsi="Calibri" w:cs="Times New Roman"/>
                <w:b w:val="0"/>
                <w:i/>
                <w:iCs/>
                <w:color w:val="76923C" w:themeColor="accent3" w:themeShade="BF"/>
                <w:sz w:val="20"/>
                <w:szCs w:val="18"/>
                <w:lang w:eastAsia="fr-FR"/>
              </w:rPr>
              <w:t>)</w:t>
            </w:r>
          </w:p>
        </w:tc>
        <w:tc>
          <w:tcPr>
            <w:tcW w:w="677" w:type="dxa"/>
            <w:noWrap/>
            <w:hideMark/>
          </w:tcPr>
          <w:p w:rsidR="00B80629" w:rsidRPr="00841A22" w:rsidRDefault="00B80629" w:rsidP="00360A18">
            <w:pPr>
              <w:spacing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76923C" w:themeColor="accent3" w:themeShade="BF"/>
                <w:sz w:val="20"/>
                <w:szCs w:val="22"/>
                <w:lang w:eastAsia="fr-FR"/>
              </w:rPr>
            </w:pPr>
            <w:r w:rsidRPr="00841A22">
              <w:rPr>
                <w:rFonts w:ascii="Calibri" w:eastAsia="Times New Roman" w:hAnsi="Calibri" w:cs="Times New Roman"/>
                <w:b w:val="0"/>
                <w:color w:val="76923C" w:themeColor="accent3" w:themeShade="BF"/>
                <w:sz w:val="20"/>
                <w:szCs w:val="22"/>
                <w:lang w:eastAsia="fr-FR"/>
              </w:rPr>
              <w:t>Indre</w:t>
            </w:r>
          </w:p>
        </w:tc>
        <w:tc>
          <w:tcPr>
            <w:tcW w:w="764" w:type="dxa"/>
            <w:noWrap/>
            <w:hideMark/>
          </w:tcPr>
          <w:p w:rsidR="00B80629" w:rsidRPr="00841A22" w:rsidRDefault="00B80629" w:rsidP="00360A18">
            <w:pPr>
              <w:spacing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76923C" w:themeColor="accent3" w:themeShade="BF"/>
                <w:sz w:val="20"/>
                <w:szCs w:val="22"/>
                <w:lang w:eastAsia="fr-FR"/>
              </w:rPr>
            </w:pPr>
            <w:r w:rsidRPr="00841A22">
              <w:rPr>
                <w:rFonts w:ascii="Calibri" w:eastAsia="Times New Roman" w:hAnsi="Calibri" w:cs="Times New Roman"/>
                <w:b w:val="0"/>
                <w:color w:val="76923C" w:themeColor="accent3" w:themeShade="BF"/>
                <w:sz w:val="20"/>
                <w:szCs w:val="22"/>
                <w:lang w:eastAsia="fr-FR"/>
              </w:rPr>
              <w:t>Centre</w:t>
            </w:r>
          </w:p>
        </w:tc>
        <w:tc>
          <w:tcPr>
            <w:tcW w:w="763" w:type="dxa"/>
            <w:noWrap/>
            <w:hideMark/>
          </w:tcPr>
          <w:p w:rsidR="00B80629" w:rsidRPr="00841A22" w:rsidRDefault="00B80629" w:rsidP="00360A18">
            <w:pPr>
              <w:spacing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76923C" w:themeColor="accent3" w:themeShade="BF"/>
                <w:sz w:val="20"/>
                <w:szCs w:val="22"/>
                <w:lang w:eastAsia="fr-FR"/>
              </w:rPr>
            </w:pPr>
            <w:r w:rsidRPr="00841A22">
              <w:rPr>
                <w:rFonts w:ascii="Calibri" w:eastAsia="Times New Roman" w:hAnsi="Calibri" w:cs="Times New Roman"/>
                <w:b w:val="0"/>
                <w:color w:val="76923C" w:themeColor="accent3" w:themeShade="BF"/>
                <w:sz w:val="20"/>
                <w:szCs w:val="22"/>
                <w:lang w:eastAsia="fr-FR"/>
              </w:rPr>
              <w:t>France</w:t>
            </w:r>
          </w:p>
        </w:tc>
      </w:tr>
      <w:tr w:rsidR="00841A22" w:rsidRPr="00841A22" w:rsidTr="00360A18">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3857" w:type="dxa"/>
            <w:hideMark/>
          </w:tcPr>
          <w:p w:rsidR="00B80629" w:rsidRPr="00841A22" w:rsidRDefault="00B80629" w:rsidP="00360A18">
            <w:pPr>
              <w:spacing w:line="240" w:lineRule="auto"/>
              <w:jc w:val="left"/>
              <w:rPr>
                <w:rFonts w:ascii="Calibri" w:eastAsia="Times New Roman" w:hAnsi="Calibri" w:cs="Times New Roman"/>
                <w:b w:val="0"/>
                <w:color w:val="76923C" w:themeColor="accent3" w:themeShade="BF"/>
                <w:sz w:val="20"/>
                <w:szCs w:val="22"/>
                <w:lang w:eastAsia="fr-FR"/>
              </w:rPr>
            </w:pPr>
            <w:r w:rsidRPr="00841A22">
              <w:rPr>
                <w:rFonts w:ascii="Calibri" w:eastAsia="Times New Roman" w:hAnsi="Calibri" w:cs="Times New Roman"/>
                <w:b w:val="0"/>
                <w:color w:val="76923C" w:themeColor="accent3" w:themeShade="BF"/>
                <w:sz w:val="20"/>
                <w:szCs w:val="22"/>
                <w:lang w:eastAsia="fr-FR"/>
              </w:rPr>
              <w:t>Taux d'équipement en places d'accueil spécialisé pour adultes en situation de handicap</w:t>
            </w:r>
          </w:p>
        </w:tc>
        <w:tc>
          <w:tcPr>
            <w:tcW w:w="677" w:type="dxa"/>
            <w:noWrap/>
            <w:hideMark/>
          </w:tcPr>
          <w:p w:rsidR="00B80629" w:rsidRPr="00841A22" w:rsidRDefault="00B80629" w:rsidP="00360A1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76923C" w:themeColor="accent3" w:themeShade="BF"/>
                <w:sz w:val="20"/>
                <w:szCs w:val="22"/>
                <w:lang w:eastAsia="fr-FR"/>
              </w:rPr>
            </w:pPr>
            <w:r w:rsidRPr="00841A22">
              <w:rPr>
                <w:rFonts w:ascii="Calibri" w:eastAsia="Times New Roman" w:hAnsi="Calibri" w:cs="Times New Roman"/>
                <w:color w:val="76923C" w:themeColor="accent3" w:themeShade="BF"/>
                <w:sz w:val="20"/>
                <w:szCs w:val="22"/>
                <w:lang w:eastAsia="fr-FR"/>
              </w:rPr>
              <w:t>1,7‰</w:t>
            </w:r>
          </w:p>
        </w:tc>
        <w:tc>
          <w:tcPr>
            <w:tcW w:w="764" w:type="dxa"/>
            <w:noWrap/>
            <w:hideMark/>
          </w:tcPr>
          <w:p w:rsidR="00B80629" w:rsidRPr="00841A22" w:rsidRDefault="00B80629" w:rsidP="00360A1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76923C" w:themeColor="accent3" w:themeShade="BF"/>
                <w:sz w:val="20"/>
                <w:szCs w:val="22"/>
                <w:lang w:eastAsia="fr-FR"/>
              </w:rPr>
            </w:pPr>
            <w:r w:rsidRPr="00841A22">
              <w:rPr>
                <w:rFonts w:ascii="Calibri" w:eastAsia="Times New Roman" w:hAnsi="Calibri" w:cs="Times New Roman"/>
                <w:color w:val="76923C" w:themeColor="accent3" w:themeShade="BF"/>
                <w:sz w:val="20"/>
                <w:szCs w:val="22"/>
                <w:lang w:eastAsia="fr-FR"/>
              </w:rPr>
              <w:t>0,7‰</w:t>
            </w:r>
          </w:p>
        </w:tc>
        <w:tc>
          <w:tcPr>
            <w:tcW w:w="763" w:type="dxa"/>
            <w:noWrap/>
            <w:hideMark/>
          </w:tcPr>
          <w:p w:rsidR="00B80629" w:rsidRPr="00841A22" w:rsidRDefault="00B80629" w:rsidP="00360A1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76923C" w:themeColor="accent3" w:themeShade="BF"/>
                <w:sz w:val="20"/>
                <w:szCs w:val="22"/>
                <w:lang w:eastAsia="fr-FR"/>
              </w:rPr>
            </w:pPr>
            <w:r w:rsidRPr="00841A22">
              <w:rPr>
                <w:rFonts w:ascii="Calibri" w:eastAsia="Times New Roman" w:hAnsi="Calibri" w:cs="Times New Roman"/>
                <w:color w:val="76923C" w:themeColor="accent3" w:themeShade="BF"/>
                <w:sz w:val="20"/>
                <w:szCs w:val="22"/>
                <w:lang w:eastAsia="fr-FR"/>
              </w:rPr>
              <w:t>0,8‰</w:t>
            </w:r>
          </w:p>
        </w:tc>
      </w:tr>
      <w:tr w:rsidR="00841A22" w:rsidRPr="00841A22" w:rsidTr="00360A18">
        <w:trPr>
          <w:cnfStyle w:val="000000010000" w:firstRow="0" w:lastRow="0" w:firstColumn="0" w:lastColumn="0" w:oddVBand="0" w:evenVBand="0" w:oddHBand="0" w:evenHBand="1"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3857" w:type="dxa"/>
            <w:hideMark/>
          </w:tcPr>
          <w:p w:rsidR="00B80629" w:rsidRPr="00841A22" w:rsidRDefault="00B80629" w:rsidP="00360A18">
            <w:pPr>
              <w:spacing w:line="240" w:lineRule="auto"/>
              <w:jc w:val="left"/>
              <w:rPr>
                <w:rFonts w:ascii="Calibri" w:eastAsia="Times New Roman" w:hAnsi="Calibri" w:cs="Times New Roman"/>
                <w:b w:val="0"/>
                <w:color w:val="76923C" w:themeColor="accent3" w:themeShade="BF"/>
                <w:sz w:val="20"/>
                <w:szCs w:val="22"/>
                <w:lang w:eastAsia="fr-FR"/>
              </w:rPr>
            </w:pPr>
            <w:r w:rsidRPr="00841A22">
              <w:rPr>
                <w:rFonts w:ascii="Calibri" w:eastAsia="Times New Roman" w:hAnsi="Calibri" w:cs="Times New Roman"/>
                <w:b w:val="0"/>
                <w:color w:val="76923C" w:themeColor="accent3" w:themeShade="BF"/>
                <w:sz w:val="20"/>
                <w:szCs w:val="22"/>
                <w:lang w:eastAsia="fr-FR"/>
              </w:rPr>
              <w:t>Taux d'équipement en places d'accueil médicalisé</w:t>
            </w:r>
          </w:p>
        </w:tc>
        <w:tc>
          <w:tcPr>
            <w:tcW w:w="677" w:type="dxa"/>
            <w:noWrap/>
            <w:hideMark/>
          </w:tcPr>
          <w:p w:rsidR="00B80629" w:rsidRPr="00841A22" w:rsidRDefault="00B80629" w:rsidP="00360A18">
            <w:pPr>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76923C" w:themeColor="accent3" w:themeShade="BF"/>
                <w:sz w:val="20"/>
                <w:szCs w:val="22"/>
                <w:lang w:eastAsia="fr-FR"/>
              </w:rPr>
            </w:pPr>
            <w:r w:rsidRPr="00841A22">
              <w:rPr>
                <w:rFonts w:ascii="Calibri" w:eastAsia="Times New Roman" w:hAnsi="Calibri" w:cs="Times New Roman"/>
                <w:color w:val="76923C" w:themeColor="accent3" w:themeShade="BF"/>
                <w:sz w:val="20"/>
                <w:szCs w:val="22"/>
                <w:lang w:eastAsia="fr-FR"/>
              </w:rPr>
              <w:t>1,2‰</w:t>
            </w:r>
          </w:p>
        </w:tc>
        <w:tc>
          <w:tcPr>
            <w:tcW w:w="764" w:type="dxa"/>
            <w:noWrap/>
            <w:hideMark/>
          </w:tcPr>
          <w:p w:rsidR="00B80629" w:rsidRPr="00841A22" w:rsidRDefault="00B80629" w:rsidP="00360A18">
            <w:pPr>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76923C" w:themeColor="accent3" w:themeShade="BF"/>
                <w:sz w:val="20"/>
                <w:szCs w:val="22"/>
                <w:lang w:eastAsia="fr-FR"/>
              </w:rPr>
            </w:pPr>
            <w:r w:rsidRPr="00841A22">
              <w:rPr>
                <w:rFonts w:ascii="Calibri" w:eastAsia="Times New Roman" w:hAnsi="Calibri" w:cs="Times New Roman"/>
                <w:color w:val="76923C" w:themeColor="accent3" w:themeShade="BF"/>
                <w:sz w:val="20"/>
                <w:szCs w:val="22"/>
                <w:lang w:eastAsia="fr-FR"/>
              </w:rPr>
              <w:t>1,1‰</w:t>
            </w:r>
          </w:p>
        </w:tc>
        <w:tc>
          <w:tcPr>
            <w:tcW w:w="763" w:type="dxa"/>
            <w:noWrap/>
            <w:hideMark/>
          </w:tcPr>
          <w:p w:rsidR="00B80629" w:rsidRPr="00841A22" w:rsidRDefault="00B80629" w:rsidP="00360A18">
            <w:pPr>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76923C" w:themeColor="accent3" w:themeShade="BF"/>
                <w:sz w:val="20"/>
                <w:szCs w:val="22"/>
                <w:lang w:eastAsia="fr-FR"/>
              </w:rPr>
            </w:pPr>
            <w:r w:rsidRPr="00841A22">
              <w:rPr>
                <w:rFonts w:ascii="Calibri" w:eastAsia="Times New Roman" w:hAnsi="Calibri" w:cs="Times New Roman"/>
                <w:color w:val="76923C" w:themeColor="accent3" w:themeShade="BF"/>
                <w:sz w:val="20"/>
                <w:szCs w:val="22"/>
                <w:lang w:eastAsia="fr-FR"/>
              </w:rPr>
              <w:t>0,8‰</w:t>
            </w:r>
          </w:p>
        </w:tc>
      </w:tr>
      <w:tr w:rsidR="00841A22" w:rsidRPr="00841A22" w:rsidTr="00360A18">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857" w:type="dxa"/>
            <w:hideMark/>
          </w:tcPr>
          <w:p w:rsidR="00B80629" w:rsidRPr="00841A22" w:rsidRDefault="00B80629" w:rsidP="00360A18">
            <w:pPr>
              <w:spacing w:line="240" w:lineRule="auto"/>
              <w:jc w:val="left"/>
              <w:rPr>
                <w:rFonts w:ascii="Calibri" w:eastAsia="Times New Roman" w:hAnsi="Calibri" w:cs="Times New Roman"/>
                <w:b w:val="0"/>
                <w:color w:val="76923C" w:themeColor="accent3" w:themeShade="BF"/>
                <w:sz w:val="20"/>
                <w:szCs w:val="22"/>
                <w:lang w:eastAsia="fr-FR"/>
              </w:rPr>
            </w:pPr>
            <w:r w:rsidRPr="00841A22">
              <w:rPr>
                <w:rFonts w:ascii="Calibri" w:eastAsia="Times New Roman" w:hAnsi="Calibri" w:cs="Times New Roman"/>
                <w:b w:val="0"/>
                <w:color w:val="76923C" w:themeColor="accent3" w:themeShade="BF"/>
                <w:sz w:val="20"/>
                <w:szCs w:val="22"/>
                <w:lang w:eastAsia="fr-FR"/>
              </w:rPr>
              <w:t>Taux d'équipement en places dans les foyers de vie</w:t>
            </w:r>
          </w:p>
        </w:tc>
        <w:tc>
          <w:tcPr>
            <w:tcW w:w="677" w:type="dxa"/>
            <w:noWrap/>
            <w:hideMark/>
          </w:tcPr>
          <w:p w:rsidR="00B80629" w:rsidRPr="00841A22" w:rsidRDefault="00B80629" w:rsidP="00360A1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76923C" w:themeColor="accent3" w:themeShade="BF"/>
                <w:sz w:val="20"/>
                <w:szCs w:val="22"/>
                <w:lang w:eastAsia="fr-FR"/>
              </w:rPr>
            </w:pPr>
            <w:r w:rsidRPr="00841A22">
              <w:rPr>
                <w:rFonts w:ascii="Calibri" w:eastAsia="Times New Roman" w:hAnsi="Calibri" w:cs="Times New Roman"/>
                <w:color w:val="76923C" w:themeColor="accent3" w:themeShade="BF"/>
                <w:sz w:val="20"/>
                <w:szCs w:val="22"/>
                <w:lang w:eastAsia="fr-FR"/>
              </w:rPr>
              <w:t>1,9‰</w:t>
            </w:r>
          </w:p>
        </w:tc>
        <w:tc>
          <w:tcPr>
            <w:tcW w:w="764" w:type="dxa"/>
            <w:noWrap/>
            <w:hideMark/>
          </w:tcPr>
          <w:p w:rsidR="00B80629" w:rsidRPr="00841A22" w:rsidRDefault="00B80629" w:rsidP="00360A1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76923C" w:themeColor="accent3" w:themeShade="BF"/>
                <w:sz w:val="20"/>
                <w:szCs w:val="22"/>
                <w:lang w:eastAsia="fr-FR"/>
              </w:rPr>
            </w:pPr>
            <w:r w:rsidRPr="00841A22">
              <w:rPr>
                <w:rFonts w:ascii="Calibri" w:eastAsia="Times New Roman" w:hAnsi="Calibri" w:cs="Times New Roman"/>
                <w:color w:val="76923C" w:themeColor="accent3" w:themeShade="BF"/>
                <w:sz w:val="20"/>
                <w:szCs w:val="22"/>
                <w:lang w:eastAsia="fr-FR"/>
              </w:rPr>
              <w:t>1,7‰</w:t>
            </w:r>
          </w:p>
        </w:tc>
        <w:tc>
          <w:tcPr>
            <w:tcW w:w="763" w:type="dxa"/>
            <w:noWrap/>
            <w:hideMark/>
          </w:tcPr>
          <w:p w:rsidR="00B80629" w:rsidRPr="00841A22" w:rsidRDefault="00B80629" w:rsidP="00360A1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76923C" w:themeColor="accent3" w:themeShade="BF"/>
                <w:sz w:val="20"/>
                <w:szCs w:val="22"/>
                <w:lang w:eastAsia="fr-FR"/>
              </w:rPr>
            </w:pPr>
            <w:r w:rsidRPr="00841A22">
              <w:rPr>
                <w:rFonts w:ascii="Calibri" w:eastAsia="Times New Roman" w:hAnsi="Calibri" w:cs="Times New Roman"/>
                <w:color w:val="76923C" w:themeColor="accent3" w:themeShade="BF"/>
                <w:sz w:val="20"/>
                <w:szCs w:val="22"/>
                <w:lang w:eastAsia="fr-FR"/>
              </w:rPr>
              <w:t>1,5‰</w:t>
            </w:r>
          </w:p>
        </w:tc>
      </w:tr>
      <w:tr w:rsidR="00841A22" w:rsidRPr="00841A22" w:rsidTr="00360A18">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3857" w:type="dxa"/>
            <w:hideMark/>
          </w:tcPr>
          <w:p w:rsidR="00B80629" w:rsidRPr="00841A22" w:rsidRDefault="00B80629" w:rsidP="00360A18">
            <w:pPr>
              <w:spacing w:line="240" w:lineRule="auto"/>
              <w:jc w:val="left"/>
              <w:rPr>
                <w:rFonts w:ascii="Calibri" w:eastAsia="Times New Roman" w:hAnsi="Calibri" w:cs="Times New Roman"/>
                <w:b w:val="0"/>
                <w:color w:val="76923C" w:themeColor="accent3" w:themeShade="BF"/>
                <w:sz w:val="20"/>
                <w:szCs w:val="22"/>
                <w:lang w:eastAsia="fr-FR"/>
              </w:rPr>
            </w:pPr>
            <w:r w:rsidRPr="00841A22">
              <w:rPr>
                <w:rFonts w:ascii="Calibri" w:eastAsia="Times New Roman" w:hAnsi="Calibri" w:cs="Times New Roman"/>
                <w:b w:val="0"/>
                <w:color w:val="76923C" w:themeColor="accent3" w:themeShade="BF"/>
                <w:sz w:val="20"/>
                <w:szCs w:val="22"/>
                <w:lang w:eastAsia="fr-FR"/>
              </w:rPr>
              <w:lastRenderedPageBreak/>
              <w:t>Taux d'équipement en places dans les ESAT</w:t>
            </w:r>
          </w:p>
        </w:tc>
        <w:tc>
          <w:tcPr>
            <w:tcW w:w="677" w:type="dxa"/>
            <w:noWrap/>
            <w:hideMark/>
          </w:tcPr>
          <w:p w:rsidR="00B80629" w:rsidRPr="00841A22" w:rsidRDefault="00B80629" w:rsidP="00360A18">
            <w:pPr>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76923C" w:themeColor="accent3" w:themeShade="BF"/>
                <w:sz w:val="20"/>
                <w:szCs w:val="22"/>
                <w:lang w:eastAsia="fr-FR"/>
              </w:rPr>
            </w:pPr>
            <w:r w:rsidRPr="00841A22">
              <w:rPr>
                <w:rFonts w:ascii="Calibri" w:eastAsia="Times New Roman" w:hAnsi="Calibri" w:cs="Times New Roman"/>
                <w:color w:val="76923C" w:themeColor="accent3" w:themeShade="BF"/>
                <w:sz w:val="20"/>
                <w:szCs w:val="22"/>
                <w:lang w:eastAsia="fr-FR"/>
              </w:rPr>
              <w:t>4,5‰</w:t>
            </w:r>
          </w:p>
        </w:tc>
        <w:tc>
          <w:tcPr>
            <w:tcW w:w="764" w:type="dxa"/>
            <w:noWrap/>
            <w:hideMark/>
          </w:tcPr>
          <w:p w:rsidR="00B80629" w:rsidRPr="00841A22" w:rsidRDefault="00B80629" w:rsidP="00360A18">
            <w:pPr>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76923C" w:themeColor="accent3" w:themeShade="BF"/>
                <w:sz w:val="20"/>
                <w:szCs w:val="22"/>
                <w:lang w:eastAsia="fr-FR"/>
              </w:rPr>
            </w:pPr>
            <w:r w:rsidRPr="00841A22">
              <w:rPr>
                <w:rFonts w:ascii="Calibri" w:eastAsia="Times New Roman" w:hAnsi="Calibri" w:cs="Times New Roman"/>
                <w:color w:val="76923C" w:themeColor="accent3" w:themeShade="BF"/>
                <w:sz w:val="20"/>
                <w:szCs w:val="22"/>
                <w:lang w:eastAsia="fr-FR"/>
              </w:rPr>
              <w:t>3,9‰</w:t>
            </w:r>
          </w:p>
        </w:tc>
        <w:tc>
          <w:tcPr>
            <w:tcW w:w="763" w:type="dxa"/>
            <w:noWrap/>
            <w:hideMark/>
          </w:tcPr>
          <w:p w:rsidR="00B80629" w:rsidRPr="00841A22" w:rsidRDefault="00B80629" w:rsidP="00360A18">
            <w:pPr>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76923C" w:themeColor="accent3" w:themeShade="BF"/>
                <w:sz w:val="20"/>
                <w:szCs w:val="22"/>
                <w:lang w:eastAsia="fr-FR"/>
              </w:rPr>
            </w:pPr>
            <w:r w:rsidRPr="00841A22">
              <w:rPr>
                <w:rFonts w:ascii="Calibri" w:eastAsia="Times New Roman" w:hAnsi="Calibri" w:cs="Times New Roman"/>
                <w:color w:val="76923C" w:themeColor="accent3" w:themeShade="BF"/>
                <w:sz w:val="20"/>
                <w:szCs w:val="22"/>
                <w:lang w:eastAsia="fr-FR"/>
              </w:rPr>
              <w:t>3,5‰</w:t>
            </w:r>
          </w:p>
        </w:tc>
      </w:tr>
      <w:tr w:rsidR="00841A22" w:rsidRPr="00841A22" w:rsidTr="00360A18">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3857" w:type="dxa"/>
            <w:hideMark/>
          </w:tcPr>
          <w:p w:rsidR="00B80629" w:rsidRPr="00841A22" w:rsidRDefault="00B80629" w:rsidP="00360A18">
            <w:pPr>
              <w:spacing w:line="240" w:lineRule="auto"/>
              <w:jc w:val="left"/>
              <w:rPr>
                <w:rFonts w:ascii="Calibri" w:eastAsia="Times New Roman" w:hAnsi="Calibri" w:cs="Times New Roman"/>
                <w:b w:val="0"/>
                <w:color w:val="76923C" w:themeColor="accent3" w:themeShade="BF"/>
                <w:sz w:val="20"/>
                <w:szCs w:val="22"/>
                <w:lang w:eastAsia="fr-FR"/>
              </w:rPr>
            </w:pPr>
            <w:r w:rsidRPr="00841A22">
              <w:rPr>
                <w:rFonts w:ascii="Calibri" w:eastAsia="Times New Roman" w:hAnsi="Calibri" w:cs="Times New Roman"/>
                <w:b w:val="0"/>
                <w:color w:val="76923C" w:themeColor="accent3" w:themeShade="BF"/>
                <w:sz w:val="20"/>
                <w:szCs w:val="22"/>
                <w:lang w:eastAsia="fr-FR"/>
              </w:rPr>
              <w:t>Taux d'équipement global en établissements pour enfants en situation de handicap</w:t>
            </w:r>
          </w:p>
        </w:tc>
        <w:tc>
          <w:tcPr>
            <w:tcW w:w="677" w:type="dxa"/>
            <w:noWrap/>
            <w:hideMark/>
          </w:tcPr>
          <w:p w:rsidR="00B80629" w:rsidRPr="00841A22" w:rsidRDefault="00B80629" w:rsidP="00360A1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76923C" w:themeColor="accent3" w:themeShade="BF"/>
                <w:sz w:val="20"/>
                <w:szCs w:val="22"/>
                <w:lang w:eastAsia="fr-FR"/>
              </w:rPr>
            </w:pPr>
            <w:r w:rsidRPr="00841A22">
              <w:rPr>
                <w:rFonts w:ascii="Calibri" w:eastAsia="Times New Roman" w:hAnsi="Calibri" w:cs="Times New Roman"/>
                <w:color w:val="76923C" w:themeColor="accent3" w:themeShade="BF"/>
                <w:sz w:val="20"/>
                <w:szCs w:val="22"/>
                <w:lang w:eastAsia="fr-FR"/>
              </w:rPr>
              <w:t>8,2‰</w:t>
            </w:r>
          </w:p>
        </w:tc>
        <w:tc>
          <w:tcPr>
            <w:tcW w:w="764" w:type="dxa"/>
            <w:noWrap/>
            <w:hideMark/>
          </w:tcPr>
          <w:p w:rsidR="00B80629" w:rsidRPr="00841A22" w:rsidRDefault="00B80629" w:rsidP="00360A1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76923C" w:themeColor="accent3" w:themeShade="BF"/>
                <w:sz w:val="20"/>
                <w:szCs w:val="22"/>
                <w:lang w:eastAsia="fr-FR"/>
              </w:rPr>
            </w:pPr>
            <w:r w:rsidRPr="00841A22">
              <w:rPr>
                <w:rFonts w:ascii="Calibri" w:eastAsia="Times New Roman" w:hAnsi="Calibri" w:cs="Times New Roman"/>
                <w:color w:val="76923C" w:themeColor="accent3" w:themeShade="BF"/>
                <w:sz w:val="20"/>
                <w:szCs w:val="22"/>
                <w:lang w:eastAsia="fr-FR"/>
              </w:rPr>
              <w:t>7,2‰</w:t>
            </w:r>
          </w:p>
        </w:tc>
        <w:tc>
          <w:tcPr>
            <w:tcW w:w="763" w:type="dxa"/>
            <w:noWrap/>
            <w:hideMark/>
          </w:tcPr>
          <w:p w:rsidR="00B80629" w:rsidRPr="00841A22" w:rsidRDefault="00B80629" w:rsidP="00360A1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76923C" w:themeColor="accent3" w:themeShade="BF"/>
                <w:sz w:val="20"/>
                <w:szCs w:val="22"/>
                <w:lang w:eastAsia="fr-FR"/>
              </w:rPr>
            </w:pPr>
            <w:r w:rsidRPr="00841A22">
              <w:rPr>
                <w:rFonts w:ascii="Calibri" w:eastAsia="Times New Roman" w:hAnsi="Calibri" w:cs="Times New Roman"/>
                <w:color w:val="76923C" w:themeColor="accent3" w:themeShade="BF"/>
                <w:sz w:val="20"/>
                <w:szCs w:val="22"/>
                <w:lang w:eastAsia="fr-FR"/>
              </w:rPr>
              <w:t>6,5‰</w:t>
            </w:r>
          </w:p>
        </w:tc>
      </w:tr>
    </w:tbl>
    <w:p w:rsidR="00B80629" w:rsidRPr="00841A22" w:rsidRDefault="00576ED7" w:rsidP="00FD7AD4">
      <w:pPr>
        <w:rPr>
          <w:color w:val="76923C" w:themeColor="accent3" w:themeShade="BF"/>
        </w:rPr>
      </w:pPr>
      <w:r w:rsidRPr="00841A22">
        <w:rPr>
          <w:color w:val="76923C" w:themeColor="accent3" w:themeShade="BF"/>
        </w:rPr>
        <w:t xml:space="preserve">Les taux d’équipements </w:t>
      </w:r>
      <w:r w:rsidR="00B332C1" w:rsidRPr="00841A22">
        <w:rPr>
          <w:color w:val="76923C" w:themeColor="accent3" w:themeShade="BF"/>
        </w:rPr>
        <w:t>montrent un département avec un</w:t>
      </w:r>
      <w:r w:rsidRPr="00841A22">
        <w:rPr>
          <w:color w:val="76923C" w:themeColor="accent3" w:themeShade="BF"/>
        </w:rPr>
        <w:t xml:space="preserve"> taux d’équipement </w:t>
      </w:r>
      <w:r w:rsidR="00B332C1" w:rsidRPr="00841A22">
        <w:rPr>
          <w:color w:val="76923C" w:themeColor="accent3" w:themeShade="BF"/>
        </w:rPr>
        <w:t>supérieur</w:t>
      </w:r>
      <w:r w:rsidRPr="00841A22">
        <w:rPr>
          <w:color w:val="76923C" w:themeColor="accent3" w:themeShade="BF"/>
        </w:rPr>
        <w:t xml:space="preserve"> aux taux régionaux et nationaux, adultes et jeunes en situation de handicap confondus.</w:t>
      </w:r>
    </w:p>
    <w:p w:rsidR="00B80629" w:rsidRPr="00841A22" w:rsidRDefault="00224CFD" w:rsidP="00FD7AD4">
      <w:pPr>
        <w:rPr>
          <w:color w:val="76923C" w:themeColor="accent3" w:themeShade="BF"/>
        </w:rPr>
      </w:pPr>
      <w:r w:rsidRPr="00841A22">
        <w:rPr>
          <w:color w:val="76923C" w:themeColor="accent3" w:themeShade="BF"/>
        </w:rPr>
        <w:t xml:space="preserve">Il </w:t>
      </w:r>
      <w:r w:rsidR="007E67F2" w:rsidRPr="00841A22">
        <w:rPr>
          <w:color w:val="76923C" w:themeColor="accent3" w:themeShade="BF"/>
        </w:rPr>
        <w:t xml:space="preserve">apparait que les besoins du département sont plus importants que dans d’autres territoires. </w:t>
      </w:r>
    </w:p>
    <w:p w:rsidR="00224CFD" w:rsidRPr="00841A22" w:rsidRDefault="00224CFD" w:rsidP="00FD7AD4">
      <w:pPr>
        <w:rPr>
          <w:color w:val="76923C" w:themeColor="accent3" w:themeShade="BF"/>
        </w:rPr>
      </w:pPr>
    </w:p>
    <w:p w:rsidR="00AF1160" w:rsidRPr="00841A22" w:rsidRDefault="00F45F5C" w:rsidP="00FD7AD4">
      <w:pPr>
        <w:rPr>
          <w:color w:val="76923C" w:themeColor="accent3" w:themeShade="BF"/>
        </w:rPr>
      </w:pPr>
      <w:r w:rsidRPr="00841A22">
        <w:rPr>
          <w:color w:val="76923C" w:themeColor="accent3" w:themeShade="BF"/>
        </w:rPr>
        <w:t>Le département de l’Indre est un département rural dont les taux d’équipements sont similaires aux taux régionaux et nationaux. Pour autant, les autres indicateurs démographiques (densité de population, densité de professionnels), géographiques (ruralité, temps d’accès, …) majorent les difficultés d’accès à ses équipements</w:t>
      </w:r>
      <w:r w:rsidR="00BA363C" w:rsidRPr="00841A22">
        <w:rPr>
          <w:color w:val="76923C" w:themeColor="accent3" w:themeShade="BF"/>
        </w:rPr>
        <w:t xml:space="preserve"> et ce malgré une </w:t>
      </w:r>
      <w:r w:rsidR="007E67F2" w:rsidRPr="00841A22">
        <w:rPr>
          <w:color w:val="76923C" w:themeColor="accent3" w:themeShade="BF"/>
        </w:rPr>
        <w:t xml:space="preserve">grande </w:t>
      </w:r>
      <w:r w:rsidR="00BA363C" w:rsidRPr="00841A22">
        <w:rPr>
          <w:color w:val="76923C" w:themeColor="accent3" w:themeShade="BF"/>
        </w:rPr>
        <w:t>diversité d’équipement</w:t>
      </w:r>
      <w:r w:rsidRPr="00841A22">
        <w:rPr>
          <w:color w:val="76923C" w:themeColor="accent3" w:themeShade="BF"/>
        </w:rPr>
        <w:t xml:space="preserve">. </w:t>
      </w:r>
    </w:p>
    <w:p w:rsidR="00454A95" w:rsidRDefault="00454A95" w:rsidP="00FD7AD4"/>
    <w:p w:rsidR="00A73929" w:rsidRPr="007E67F2" w:rsidRDefault="00A73929" w:rsidP="00A73929">
      <w:pPr>
        <w:spacing w:line="240" w:lineRule="auto"/>
      </w:pPr>
    </w:p>
    <w:p w:rsidR="007E67F2" w:rsidRPr="00AC3FBA" w:rsidRDefault="007E67F2" w:rsidP="004F220B">
      <w:pPr>
        <w:pStyle w:val="Titre3"/>
      </w:pPr>
      <w:bookmarkStart w:id="32" w:name="_Toc74066949"/>
      <w:r w:rsidRPr="00AC3FBA">
        <w:rPr>
          <w:rStyle w:val="Lienhypertexte"/>
          <w:color w:val="92D050"/>
          <w:u w:val="none"/>
        </w:rPr>
        <w:t>Les dispositifs de coordination</w:t>
      </w:r>
      <w:bookmarkEnd w:id="32"/>
    </w:p>
    <w:p w:rsidR="00AC3FBA" w:rsidRPr="00841A22" w:rsidRDefault="00AC3FBA" w:rsidP="00834F5F">
      <w:pPr>
        <w:rPr>
          <w:color w:val="76923C" w:themeColor="accent3" w:themeShade="BF"/>
        </w:rPr>
      </w:pPr>
      <w:r w:rsidRPr="00841A22">
        <w:rPr>
          <w:color w:val="76923C" w:themeColor="accent3" w:themeShade="BF"/>
        </w:rPr>
        <w:t xml:space="preserve">Le département a </w:t>
      </w:r>
      <w:r w:rsidR="004F220B" w:rsidRPr="00841A22">
        <w:rPr>
          <w:color w:val="76923C" w:themeColor="accent3" w:themeShade="BF"/>
        </w:rPr>
        <w:t>développé</w:t>
      </w:r>
      <w:r w:rsidRPr="00841A22">
        <w:rPr>
          <w:color w:val="76923C" w:themeColor="accent3" w:themeShade="BF"/>
        </w:rPr>
        <w:t xml:space="preserve"> les dispositifs suivants : </w:t>
      </w:r>
    </w:p>
    <w:p w:rsidR="00AC3FBA" w:rsidRPr="00841A22" w:rsidRDefault="006D0E6B" w:rsidP="00834F5F">
      <w:pPr>
        <w:pStyle w:val="Paragraphedeliste"/>
        <w:numPr>
          <w:ilvl w:val="0"/>
          <w:numId w:val="39"/>
        </w:numPr>
        <w:rPr>
          <w:color w:val="76923C" w:themeColor="accent3" w:themeShade="BF"/>
        </w:rPr>
      </w:pPr>
      <w:r w:rsidRPr="00841A22">
        <w:rPr>
          <w:color w:val="76923C" w:themeColor="accent3" w:themeShade="BF"/>
        </w:rPr>
        <w:t>MAIA</w:t>
      </w:r>
      <w:r w:rsidR="00C97EBA" w:rsidRPr="00841A22">
        <w:rPr>
          <w:color w:val="76923C" w:themeColor="accent3" w:themeShade="BF"/>
        </w:rPr>
        <w:t xml:space="preserve"> Méthode d’Action pour l’Intégration des Services d’Aide et de Soins dans le champ de l’autonomie, un service dédié à la coordination des intervenants autour des personnes âgées en perte d’autonomie, qui intervient notamment auprès de personnes présentant des maladies </w:t>
      </w:r>
      <w:proofErr w:type="spellStart"/>
      <w:r w:rsidR="00C97EBA" w:rsidRPr="00841A22">
        <w:rPr>
          <w:color w:val="76923C" w:themeColor="accent3" w:themeShade="BF"/>
        </w:rPr>
        <w:t>neuro-dégénératives</w:t>
      </w:r>
      <w:proofErr w:type="spellEnd"/>
      <w:r w:rsidR="00C97EBA" w:rsidRPr="00841A22">
        <w:rPr>
          <w:color w:val="76923C" w:themeColor="accent3" w:themeShade="BF"/>
        </w:rPr>
        <w:t xml:space="preserve"> comme la maladie d’Alzheimer.</w:t>
      </w:r>
    </w:p>
    <w:p w:rsidR="00AC3FBA" w:rsidRPr="00841A22" w:rsidRDefault="006D0E6B" w:rsidP="00834F5F">
      <w:pPr>
        <w:pStyle w:val="Paragraphedeliste"/>
        <w:numPr>
          <w:ilvl w:val="0"/>
          <w:numId w:val="39"/>
        </w:numPr>
        <w:rPr>
          <w:color w:val="76923C" w:themeColor="accent3" w:themeShade="BF"/>
        </w:rPr>
      </w:pPr>
      <w:r w:rsidRPr="00841A22">
        <w:rPr>
          <w:color w:val="76923C" w:themeColor="accent3" w:themeShade="BF"/>
        </w:rPr>
        <w:t>PCPE</w:t>
      </w:r>
      <w:r w:rsidR="00C97EBA" w:rsidRPr="00841A22">
        <w:rPr>
          <w:color w:val="76923C" w:themeColor="accent3" w:themeShade="BF"/>
        </w:rPr>
        <w:t xml:space="preserve"> pôle de compétences et de prestations externalisées, un dispositif qui met en place et coordonne un accompagnement personnalisé pour des personnes handicapées sans solution, en rupture de parcours ou en risque de l’être</w:t>
      </w:r>
      <w:r w:rsidRPr="00841A22">
        <w:rPr>
          <w:color w:val="76923C" w:themeColor="accent3" w:themeShade="BF"/>
        </w:rPr>
        <w:t xml:space="preserve">, </w:t>
      </w:r>
    </w:p>
    <w:p w:rsidR="00AC3FBA" w:rsidRPr="00841A22" w:rsidRDefault="006D0E6B" w:rsidP="00834F5F">
      <w:pPr>
        <w:pStyle w:val="Paragraphedeliste"/>
        <w:numPr>
          <w:ilvl w:val="0"/>
          <w:numId w:val="39"/>
        </w:numPr>
        <w:rPr>
          <w:color w:val="76923C" w:themeColor="accent3" w:themeShade="BF"/>
        </w:rPr>
      </w:pPr>
      <w:r w:rsidRPr="00841A22">
        <w:rPr>
          <w:color w:val="76923C" w:themeColor="accent3" w:themeShade="BF"/>
        </w:rPr>
        <w:t>CLIC,</w:t>
      </w:r>
      <w:r w:rsidR="00C97EBA" w:rsidRPr="00841A22">
        <w:rPr>
          <w:color w:val="76923C" w:themeColor="accent3" w:themeShade="BF"/>
        </w:rPr>
        <w:t xml:space="preserve"> Le Centre Local d'Information et de Coordination est un service public destiné à informer et orienter les personnes âgées sur les ressources et les dispositifs</w:t>
      </w:r>
      <w:r w:rsidR="00834F5F" w:rsidRPr="00841A22">
        <w:rPr>
          <w:color w:val="76923C" w:themeColor="accent3" w:themeShade="BF"/>
        </w:rPr>
        <w:t>,</w:t>
      </w:r>
    </w:p>
    <w:p w:rsidR="00AC3FBA" w:rsidRPr="00841A22" w:rsidRDefault="006D0E6B" w:rsidP="00834F5F">
      <w:pPr>
        <w:pStyle w:val="Paragraphedeliste"/>
        <w:numPr>
          <w:ilvl w:val="0"/>
          <w:numId w:val="39"/>
        </w:numPr>
        <w:rPr>
          <w:color w:val="76923C" w:themeColor="accent3" w:themeShade="BF"/>
        </w:rPr>
      </w:pPr>
      <w:r w:rsidRPr="00841A22">
        <w:rPr>
          <w:color w:val="76923C" w:themeColor="accent3" w:themeShade="BF"/>
        </w:rPr>
        <w:t>Coordination géronto</w:t>
      </w:r>
      <w:r w:rsidR="00AC3FBA" w:rsidRPr="00841A22">
        <w:rPr>
          <w:color w:val="76923C" w:themeColor="accent3" w:themeShade="BF"/>
        </w:rPr>
        <w:t>logique</w:t>
      </w:r>
      <w:r w:rsidRPr="00841A22">
        <w:rPr>
          <w:color w:val="76923C" w:themeColor="accent3" w:themeShade="BF"/>
        </w:rPr>
        <w:t xml:space="preserve">, </w:t>
      </w:r>
      <w:r w:rsidR="00C97EBA" w:rsidRPr="00841A22">
        <w:rPr>
          <w:color w:val="76923C" w:themeColor="accent3" w:themeShade="BF"/>
        </w:rPr>
        <w:t>qui rassemble les professionnels du secteur gérontologique (médico-sociaux, privés et associatifs), les élus locaux, les représentants des usagers et les établissements au sein d’un réseau local. Le département de l’Indre est pourvu de 20 coordinations gérontologiques locales qui s'organisent sur une base territoriale (en général, un canton)</w:t>
      </w:r>
      <w:r w:rsidR="00834F5F" w:rsidRPr="00841A22">
        <w:rPr>
          <w:color w:val="76923C" w:themeColor="accent3" w:themeShade="BF"/>
        </w:rPr>
        <w:t>,</w:t>
      </w:r>
    </w:p>
    <w:p w:rsidR="00AC3FBA" w:rsidRPr="00841A22" w:rsidRDefault="006D0E6B" w:rsidP="00834F5F">
      <w:pPr>
        <w:pStyle w:val="Paragraphedeliste"/>
        <w:numPr>
          <w:ilvl w:val="0"/>
          <w:numId w:val="39"/>
        </w:numPr>
        <w:rPr>
          <w:color w:val="76923C" w:themeColor="accent3" w:themeShade="BF"/>
        </w:rPr>
      </w:pPr>
      <w:r w:rsidRPr="00841A22">
        <w:rPr>
          <w:color w:val="76923C" w:themeColor="accent3" w:themeShade="BF"/>
        </w:rPr>
        <w:t>MDPH</w:t>
      </w:r>
      <w:r w:rsidR="00C97EBA" w:rsidRPr="00841A22">
        <w:rPr>
          <w:color w:val="76923C" w:themeColor="accent3" w:themeShade="BF"/>
        </w:rPr>
        <w:t xml:space="preserve"> maison départementale des personnes handicapées qui </w:t>
      </w:r>
      <w:r w:rsidR="0082085B" w:rsidRPr="00841A22">
        <w:rPr>
          <w:color w:val="76923C" w:themeColor="accent3" w:themeShade="BF"/>
        </w:rPr>
        <w:t xml:space="preserve">reconnait les droits et </w:t>
      </w:r>
      <w:r w:rsidR="00C97EBA" w:rsidRPr="00841A22">
        <w:rPr>
          <w:color w:val="76923C" w:themeColor="accent3" w:themeShade="BF"/>
        </w:rPr>
        <w:t>oriente vers l</w:t>
      </w:r>
      <w:r w:rsidR="00834F5F" w:rsidRPr="00841A22">
        <w:rPr>
          <w:color w:val="76923C" w:themeColor="accent3" w:themeShade="BF"/>
        </w:rPr>
        <w:t>es établissements et services,</w:t>
      </w:r>
    </w:p>
    <w:p w:rsidR="007E67F2" w:rsidRPr="00841A22" w:rsidRDefault="006D0E6B" w:rsidP="00834F5F">
      <w:pPr>
        <w:pStyle w:val="Paragraphedeliste"/>
        <w:numPr>
          <w:ilvl w:val="0"/>
          <w:numId w:val="39"/>
        </w:numPr>
        <w:rPr>
          <w:color w:val="76923C" w:themeColor="accent3" w:themeShade="BF"/>
        </w:rPr>
      </w:pPr>
      <w:r w:rsidRPr="00841A22">
        <w:rPr>
          <w:color w:val="76923C" w:themeColor="accent3" w:themeShade="BF"/>
        </w:rPr>
        <w:t>SIAO</w:t>
      </w:r>
      <w:r w:rsidR="0082085B" w:rsidRPr="00841A22">
        <w:rPr>
          <w:color w:val="76923C" w:themeColor="accent3" w:themeShade="BF"/>
        </w:rPr>
        <w:t xml:space="preserve"> service intégré d’accueil et d’orientation chargé d’accueillir les personnes sans abri ou en détresse, de procéder à une première évaluation de leur situation médicale, psychique et sociale et de les orienter vers les structures ou services adaptés</w:t>
      </w:r>
      <w:r w:rsidR="00834F5F" w:rsidRPr="00841A22">
        <w:rPr>
          <w:color w:val="76923C" w:themeColor="accent3" w:themeShade="BF"/>
        </w:rPr>
        <w:t>,</w:t>
      </w:r>
    </w:p>
    <w:p w:rsidR="006D0E6B" w:rsidRDefault="00F83DC3" w:rsidP="00834F5F">
      <w:r w:rsidRPr="00F83DC3">
        <w:t>Il n’existe pas de centre de ressource handicap psychique au niveau régional.</w:t>
      </w:r>
    </w:p>
    <w:p w:rsidR="00F83DC3" w:rsidRPr="00AC3FBA" w:rsidRDefault="00F83DC3" w:rsidP="00A73929">
      <w:pPr>
        <w:spacing w:line="240" w:lineRule="auto"/>
      </w:pPr>
    </w:p>
    <w:p w:rsidR="007E67F2" w:rsidRDefault="007E67F2" w:rsidP="00A73929">
      <w:pPr>
        <w:spacing w:line="240" w:lineRule="auto"/>
        <w:rPr>
          <w:highlight w:val="yellow"/>
        </w:rPr>
      </w:pPr>
    </w:p>
    <w:p w:rsidR="00A73929" w:rsidRDefault="00A73929" w:rsidP="004F220B">
      <w:pPr>
        <w:pStyle w:val="Titre3"/>
        <w:rPr>
          <w:rStyle w:val="Lienhypertexte"/>
          <w:color w:val="92D050"/>
          <w:u w:val="none"/>
        </w:rPr>
      </w:pPr>
      <w:bookmarkStart w:id="33" w:name="_Toc74066950"/>
      <w:r w:rsidRPr="00A73929">
        <w:rPr>
          <w:rStyle w:val="Lienhypertexte"/>
          <w:color w:val="92D050"/>
          <w:u w:val="none"/>
        </w:rPr>
        <w:t>Les autres dispositifs</w:t>
      </w:r>
      <w:bookmarkEnd w:id="33"/>
    </w:p>
    <w:p w:rsidR="00F22EEF" w:rsidRPr="00841A22" w:rsidRDefault="00AC3FBA" w:rsidP="00834F5F">
      <w:pPr>
        <w:rPr>
          <w:color w:val="76923C" w:themeColor="accent3" w:themeShade="BF"/>
        </w:rPr>
      </w:pPr>
      <w:r w:rsidRPr="00841A22">
        <w:rPr>
          <w:color w:val="76923C" w:themeColor="accent3" w:themeShade="BF"/>
        </w:rPr>
        <w:t>Le département dispose également de </w:t>
      </w:r>
      <w:r w:rsidR="008C1E46" w:rsidRPr="00841A22">
        <w:rPr>
          <w:color w:val="76923C" w:themeColor="accent3" w:themeShade="BF"/>
        </w:rPr>
        <w:t>nombreuses associations dont les activités touchent au champ de la santé mentale</w:t>
      </w:r>
      <w:r w:rsidRPr="00841A22">
        <w:rPr>
          <w:color w:val="76923C" w:themeColor="accent3" w:themeShade="BF"/>
        </w:rPr>
        <w:t>:</w:t>
      </w:r>
    </w:p>
    <w:p w:rsidR="008C1E46" w:rsidRPr="00841A22" w:rsidRDefault="00F22EEF" w:rsidP="00834F5F">
      <w:pPr>
        <w:pStyle w:val="Paragraphedeliste"/>
        <w:numPr>
          <w:ilvl w:val="0"/>
          <w:numId w:val="39"/>
        </w:numPr>
        <w:rPr>
          <w:color w:val="76923C" w:themeColor="accent3" w:themeShade="BF"/>
        </w:rPr>
      </w:pPr>
      <w:r w:rsidRPr="00841A22">
        <w:rPr>
          <w:color w:val="76923C" w:themeColor="accent3" w:themeShade="BF"/>
        </w:rPr>
        <w:lastRenderedPageBreak/>
        <w:t>UNAFAM</w:t>
      </w:r>
      <w:r w:rsidR="008C1E46" w:rsidRPr="00841A22">
        <w:rPr>
          <w:color w:val="76923C" w:themeColor="accent3" w:themeShade="BF"/>
        </w:rPr>
        <w:t xml:space="preserve"> Union nationale de familles et amis de personnes malades et/ou handicapées psychiques</w:t>
      </w:r>
      <w:r w:rsidRPr="00841A22">
        <w:rPr>
          <w:color w:val="76923C" w:themeColor="accent3" w:themeShade="BF"/>
        </w:rPr>
        <w:t xml:space="preserve">, </w:t>
      </w:r>
    </w:p>
    <w:p w:rsidR="008C1E46" w:rsidRPr="00841A22" w:rsidRDefault="00F22EEF" w:rsidP="00834F5F">
      <w:pPr>
        <w:pStyle w:val="Paragraphedeliste"/>
        <w:numPr>
          <w:ilvl w:val="0"/>
          <w:numId w:val="39"/>
        </w:numPr>
        <w:rPr>
          <w:color w:val="76923C" w:themeColor="accent3" w:themeShade="BF"/>
        </w:rPr>
      </w:pPr>
      <w:r w:rsidRPr="00841A22">
        <w:rPr>
          <w:color w:val="76923C" w:themeColor="accent3" w:themeShade="BF"/>
        </w:rPr>
        <w:t xml:space="preserve">EKR </w:t>
      </w:r>
      <w:r w:rsidR="008C1E46" w:rsidRPr="00841A22">
        <w:rPr>
          <w:color w:val="76923C" w:themeColor="accent3" w:themeShade="BF"/>
        </w:rPr>
        <w:t>France accompagnement des personnes confrontées à un deuil</w:t>
      </w:r>
      <w:r w:rsidRPr="00841A22">
        <w:rPr>
          <w:color w:val="76923C" w:themeColor="accent3" w:themeShade="BF"/>
        </w:rPr>
        <w:t xml:space="preserve">, </w:t>
      </w:r>
    </w:p>
    <w:p w:rsidR="008C1E46" w:rsidRPr="00841A22" w:rsidRDefault="00F22EEF" w:rsidP="00834F5F">
      <w:pPr>
        <w:pStyle w:val="Paragraphedeliste"/>
        <w:numPr>
          <w:ilvl w:val="0"/>
          <w:numId w:val="39"/>
        </w:numPr>
        <w:rPr>
          <w:color w:val="76923C" w:themeColor="accent3" w:themeShade="BF"/>
        </w:rPr>
      </w:pPr>
      <w:r w:rsidRPr="00841A22">
        <w:rPr>
          <w:color w:val="76923C" w:themeColor="accent3" w:themeShade="BF"/>
        </w:rPr>
        <w:t xml:space="preserve">Alcool Assistance, </w:t>
      </w:r>
    </w:p>
    <w:p w:rsidR="008C1E46" w:rsidRPr="00841A22" w:rsidRDefault="00F22EEF" w:rsidP="00834F5F">
      <w:pPr>
        <w:pStyle w:val="Paragraphedeliste"/>
        <w:numPr>
          <w:ilvl w:val="0"/>
          <w:numId w:val="39"/>
        </w:numPr>
        <w:rPr>
          <w:color w:val="76923C" w:themeColor="accent3" w:themeShade="BF"/>
        </w:rPr>
      </w:pPr>
      <w:r w:rsidRPr="00841A22">
        <w:rPr>
          <w:color w:val="76923C" w:themeColor="accent3" w:themeShade="BF"/>
        </w:rPr>
        <w:t>SOS Ecoute, ADAVIM</w:t>
      </w:r>
      <w:r w:rsidR="008C1E46" w:rsidRPr="00841A22">
        <w:rPr>
          <w:color w:val="76923C" w:themeColor="accent3" w:themeShade="BF"/>
        </w:rPr>
        <w:t xml:space="preserve"> qui offre aux victimes d’infraction pénale une information concernant leurs droits à réparation et une aide dans leurs démarches</w:t>
      </w:r>
      <w:r w:rsidRPr="00841A22">
        <w:rPr>
          <w:color w:val="76923C" w:themeColor="accent3" w:themeShade="BF"/>
        </w:rPr>
        <w:t xml:space="preserve">, </w:t>
      </w:r>
    </w:p>
    <w:p w:rsidR="008C1E46" w:rsidRPr="00841A22" w:rsidRDefault="00F22EEF" w:rsidP="00834F5F">
      <w:pPr>
        <w:pStyle w:val="Paragraphedeliste"/>
        <w:numPr>
          <w:ilvl w:val="0"/>
          <w:numId w:val="39"/>
        </w:numPr>
        <w:rPr>
          <w:color w:val="76923C" w:themeColor="accent3" w:themeShade="BF"/>
        </w:rPr>
      </w:pPr>
      <w:r w:rsidRPr="00841A22">
        <w:rPr>
          <w:color w:val="76923C" w:themeColor="accent3" w:themeShade="BF"/>
        </w:rPr>
        <w:t>Vi</w:t>
      </w:r>
      <w:r w:rsidR="007E67F2" w:rsidRPr="00841A22">
        <w:rPr>
          <w:color w:val="76923C" w:themeColor="accent3" w:themeShade="BF"/>
        </w:rPr>
        <w:t>o</w:t>
      </w:r>
      <w:r w:rsidRPr="00841A22">
        <w:rPr>
          <w:color w:val="76923C" w:themeColor="accent3" w:themeShade="BF"/>
        </w:rPr>
        <w:t xml:space="preserve">lences faites aux femmes, </w:t>
      </w:r>
    </w:p>
    <w:p w:rsidR="008C1E46" w:rsidRPr="00841A22" w:rsidRDefault="00F22EEF" w:rsidP="00834F5F">
      <w:pPr>
        <w:pStyle w:val="Paragraphedeliste"/>
        <w:numPr>
          <w:ilvl w:val="0"/>
          <w:numId w:val="39"/>
        </w:numPr>
        <w:rPr>
          <w:color w:val="76923C" w:themeColor="accent3" w:themeShade="BF"/>
        </w:rPr>
      </w:pPr>
      <w:r w:rsidRPr="00841A22">
        <w:rPr>
          <w:color w:val="76923C" w:themeColor="accent3" w:themeShade="BF"/>
        </w:rPr>
        <w:t xml:space="preserve">France Alzheimer, </w:t>
      </w:r>
    </w:p>
    <w:p w:rsidR="00F22EEF" w:rsidRPr="00841A22" w:rsidRDefault="00F22EEF" w:rsidP="00834F5F">
      <w:pPr>
        <w:pStyle w:val="Paragraphedeliste"/>
        <w:numPr>
          <w:ilvl w:val="0"/>
          <w:numId w:val="39"/>
        </w:numPr>
        <w:rPr>
          <w:color w:val="76923C" w:themeColor="accent3" w:themeShade="BF"/>
        </w:rPr>
      </w:pPr>
      <w:r w:rsidRPr="00841A22">
        <w:rPr>
          <w:color w:val="76923C" w:themeColor="accent3" w:themeShade="BF"/>
        </w:rPr>
        <w:t>France Parkinson</w:t>
      </w:r>
      <w:r w:rsidR="00F83DC3" w:rsidRPr="00841A22">
        <w:rPr>
          <w:color w:val="76923C" w:themeColor="accent3" w:themeShade="BF"/>
        </w:rPr>
        <w:t xml:space="preserve">, </w:t>
      </w:r>
    </w:p>
    <w:p w:rsidR="008C1E46" w:rsidRPr="00841A22" w:rsidRDefault="00F22EEF" w:rsidP="00834F5F">
      <w:pPr>
        <w:pStyle w:val="Paragraphedeliste"/>
        <w:numPr>
          <w:ilvl w:val="0"/>
          <w:numId w:val="39"/>
        </w:numPr>
        <w:rPr>
          <w:color w:val="76923C" w:themeColor="accent3" w:themeShade="BF"/>
        </w:rPr>
      </w:pPr>
      <w:r w:rsidRPr="00841A22">
        <w:rPr>
          <w:color w:val="76923C" w:themeColor="accent3" w:themeShade="BF"/>
        </w:rPr>
        <w:t>ALAVI JALMALV</w:t>
      </w:r>
      <w:r w:rsidR="008C1E46" w:rsidRPr="00841A22">
        <w:rPr>
          <w:color w:val="76923C" w:themeColor="accent3" w:themeShade="BF"/>
        </w:rPr>
        <w:t xml:space="preserve"> bénévoles accompagnant des personnes fragilisées par le grand âge, la maladie grave, la fin de vie</w:t>
      </w:r>
      <w:r w:rsidRPr="00841A22">
        <w:rPr>
          <w:color w:val="76923C" w:themeColor="accent3" w:themeShade="BF"/>
        </w:rPr>
        <w:t xml:space="preserve">, </w:t>
      </w:r>
    </w:p>
    <w:p w:rsidR="008C1E46" w:rsidRPr="00841A22" w:rsidRDefault="00F22EEF" w:rsidP="00834F5F">
      <w:pPr>
        <w:pStyle w:val="Paragraphedeliste"/>
        <w:numPr>
          <w:ilvl w:val="0"/>
          <w:numId w:val="39"/>
        </w:numPr>
        <w:rPr>
          <w:color w:val="76923C" w:themeColor="accent3" w:themeShade="BF"/>
        </w:rPr>
      </w:pPr>
      <w:r w:rsidRPr="00841A22">
        <w:rPr>
          <w:color w:val="76923C" w:themeColor="accent3" w:themeShade="BF"/>
        </w:rPr>
        <w:t>VMEH</w:t>
      </w:r>
      <w:r w:rsidR="008C1E46" w:rsidRPr="00841A22">
        <w:rPr>
          <w:color w:val="76923C" w:themeColor="accent3" w:themeShade="BF"/>
        </w:rPr>
        <w:t xml:space="preserve"> visite des malades dans les établissements hospitaliers</w:t>
      </w:r>
      <w:r w:rsidRPr="00841A22">
        <w:rPr>
          <w:color w:val="76923C" w:themeColor="accent3" w:themeShade="BF"/>
        </w:rPr>
        <w:t xml:space="preserve">, </w:t>
      </w:r>
    </w:p>
    <w:p w:rsidR="00F22EEF" w:rsidRPr="00841A22" w:rsidRDefault="00F22EEF" w:rsidP="00834F5F">
      <w:pPr>
        <w:pStyle w:val="Paragraphedeliste"/>
        <w:numPr>
          <w:ilvl w:val="0"/>
          <w:numId w:val="39"/>
        </w:numPr>
        <w:rPr>
          <w:color w:val="76923C" w:themeColor="accent3" w:themeShade="BF"/>
        </w:rPr>
      </w:pPr>
      <w:r w:rsidRPr="00841A22">
        <w:rPr>
          <w:color w:val="76923C" w:themeColor="accent3" w:themeShade="BF"/>
        </w:rPr>
        <w:t>Groupe Ethique 36</w:t>
      </w:r>
      <w:r w:rsidR="008C1E46" w:rsidRPr="00841A22">
        <w:rPr>
          <w:color w:val="76923C" w:themeColor="accent3" w:themeShade="BF"/>
        </w:rPr>
        <w:t xml:space="preserve"> dont l’objectif est la promotion de la réflexion, de la formation et de la recherche en éthique dans le département de l’Indre</w:t>
      </w:r>
    </w:p>
    <w:p w:rsidR="00752655" w:rsidRPr="00841A22" w:rsidRDefault="00752655" w:rsidP="00834F5F">
      <w:pPr>
        <w:pStyle w:val="Paragraphedeliste"/>
        <w:numPr>
          <w:ilvl w:val="0"/>
          <w:numId w:val="39"/>
        </w:numPr>
        <w:rPr>
          <w:color w:val="76923C" w:themeColor="accent3" w:themeShade="BF"/>
        </w:rPr>
      </w:pPr>
      <w:r w:rsidRPr="00841A22">
        <w:rPr>
          <w:color w:val="76923C" w:themeColor="accent3" w:themeShade="BF"/>
        </w:rPr>
        <w:t>CODES 36 Comité Départemental d’Education pour la Santé de l’Indre qui propose des actions de prévention et d’éducation dans le département sur les thèmes nutrition, santé mentale, hygiène de vie</w:t>
      </w:r>
    </w:p>
    <w:p w:rsidR="00752655" w:rsidRPr="00841A22" w:rsidRDefault="00752655" w:rsidP="00834F5F">
      <w:pPr>
        <w:pStyle w:val="Paragraphedeliste"/>
        <w:numPr>
          <w:ilvl w:val="0"/>
          <w:numId w:val="39"/>
        </w:numPr>
        <w:rPr>
          <w:color w:val="76923C" w:themeColor="accent3" w:themeShade="BF"/>
        </w:rPr>
      </w:pPr>
      <w:r w:rsidRPr="00841A22">
        <w:rPr>
          <w:color w:val="76923C" w:themeColor="accent3" w:themeShade="BF"/>
        </w:rPr>
        <w:t>CODESPA 36 Comité Départemental de Soins Palliatifs de l'Indre</w:t>
      </w:r>
    </w:p>
    <w:p w:rsidR="00F22EEF" w:rsidRPr="00841A22" w:rsidRDefault="00F22EEF" w:rsidP="00834F5F">
      <w:pPr>
        <w:pStyle w:val="Paragraphedeliste"/>
        <w:numPr>
          <w:ilvl w:val="0"/>
          <w:numId w:val="0"/>
        </w:numPr>
        <w:ind w:left="720"/>
        <w:rPr>
          <w:color w:val="76923C" w:themeColor="accent3" w:themeShade="BF"/>
        </w:rPr>
      </w:pPr>
    </w:p>
    <w:p w:rsidR="00454A95" w:rsidRPr="00841A22" w:rsidRDefault="00454A95" w:rsidP="00834F5F">
      <w:pPr>
        <w:rPr>
          <w:color w:val="76923C" w:themeColor="accent3" w:themeShade="BF"/>
        </w:rPr>
      </w:pPr>
      <w:r w:rsidRPr="00841A22">
        <w:rPr>
          <w:color w:val="76923C" w:themeColor="accent3" w:themeShade="BF"/>
        </w:rPr>
        <w:t xml:space="preserve">Par ailleurs, le territoire départemental est maillé par des contrats locaux de santé (CLS) qui incluent des actions en matière de santé </w:t>
      </w:r>
      <w:proofErr w:type="gramStart"/>
      <w:r w:rsidRPr="00841A22">
        <w:rPr>
          <w:color w:val="76923C" w:themeColor="accent3" w:themeShade="BF"/>
        </w:rPr>
        <w:t>mentale  :</w:t>
      </w:r>
      <w:proofErr w:type="gramEnd"/>
    </w:p>
    <w:p w:rsidR="00454A95" w:rsidRPr="00841A22" w:rsidRDefault="00454A95" w:rsidP="00834F5F">
      <w:pPr>
        <w:rPr>
          <w:color w:val="76923C" w:themeColor="accent3" w:themeShade="BF"/>
        </w:rPr>
      </w:pPr>
      <w:r w:rsidRPr="00841A22">
        <w:rPr>
          <w:color w:val="76923C" w:themeColor="accent3" w:themeShade="BF"/>
        </w:rPr>
        <w:t>Châteauroux-métropole (2021-2025) :</w:t>
      </w:r>
    </w:p>
    <w:p w:rsidR="00454A95" w:rsidRPr="00841A22" w:rsidRDefault="00454A95" w:rsidP="00834F5F">
      <w:pPr>
        <w:pStyle w:val="Paragraphedeliste"/>
        <w:numPr>
          <w:ilvl w:val="0"/>
          <w:numId w:val="35"/>
        </w:numPr>
        <w:contextualSpacing w:val="0"/>
        <w:jc w:val="left"/>
        <w:rPr>
          <w:color w:val="76923C" w:themeColor="accent3" w:themeShade="BF"/>
        </w:rPr>
      </w:pPr>
      <w:r w:rsidRPr="00841A22">
        <w:rPr>
          <w:color w:val="76923C" w:themeColor="accent3" w:themeShade="BF"/>
        </w:rPr>
        <w:t>fiche-action 2-1 : groupes d'appui pour professionnels médico-sociaux, décloisonnement des pratiques </w:t>
      </w:r>
    </w:p>
    <w:p w:rsidR="00454A95" w:rsidRPr="00841A22" w:rsidRDefault="00454A95" w:rsidP="00834F5F">
      <w:pPr>
        <w:pStyle w:val="Paragraphedeliste"/>
        <w:numPr>
          <w:ilvl w:val="0"/>
          <w:numId w:val="35"/>
        </w:numPr>
        <w:contextualSpacing w:val="0"/>
        <w:jc w:val="left"/>
        <w:rPr>
          <w:color w:val="76923C" w:themeColor="accent3" w:themeShade="BF"/>
        </w:rPr>
      </w:pPr>
      <w:r w:rsidRPr="00841A22">
        <w:rPr>
          <w:color w:val="76923C" w:themeColor="accent3" w:themeShade="BF"/>
        </w:rPr>
        <w:t>fiche-action 2.2 </w:t>
      </w:r>
      <w:proofErr w:type="gramStart"/>
      <w:r w:rsidRPr="00841A22">
        <w:rPr>
          <w:color w:val="76923C" w:themeColor="accent3" w:themeShade="BF"/>
        </w:rPr>
        <w:t>:  Journées</w:t>
      </w:r>
      <w:proofErr w:type="gramEnd"/>
      <w:r w:rsidRPr="00841A22">
        <w:rPr>
          <w:color w:val="76923C" w:themeColor="accent3" w:themeShade="BF"/>
        </w:rPr>
        <w:t xml:space="preserve"> thématiques et  intersectorielles (Organisation de journées thématiques et intersectorielles / Acquérir une culture commune et fluidifier les liens)</w:t>
      </w:r>
    </w:p>
    <w:p w:rsidR="00454A95" w:rsidRPr="00841A22" w:rsidRDefault="00454A95" w:rsidP="00834F5F">
      <w:pPr>
        <w:pStyle w:val="Paragraphedeliste"/>
        <w:numPr>
          <w:ilvl w:val="0"/>
          <w:numId w:val="35"/>
        </w:numPr>
        <w:contextualSpacing w:val="0"/>
        <w:jc w:val="left"/>
        <w:rPr>
          <w:color w:val="76923C" w:themeColor="accent3" w:themeShade="BF"/>
        </w:rPr>
      </w:pPr>
      <w:r w:rsidRPr="00841A22">
        <w:rPr>
          <w:color w:val="76923C" w:themeColor="accent3" w:themeShade="BF"/>
        </w:rPr>
        <w:t>fiche action 2.3 : campagnes de prévention (organisation et élaboration de campagnes de prévention (SISM – santé et numérique) / culture commune en santé mentale / sensibilisation grand public)</w:t>
      </w:r>
    </w:p>
    <w:p w:rsidR="00454A95" w:rsidRPr="00841A22" w:rsidRDefault="00454A95" w:rsidP="00834F5F">
      <w:pPr>
        <w:pStyle w:val="Paragraphedeliste"/>
        <w:numPr>
          <w:ilvl w:val="0"/>
          <w:numId w:val="35"/>
        </w:numPr>
        <w:contextualSpacing w:val="0"/>
        <w:jc w:val="left"/>
        <w:rPr>
          <w:color w:val="76923C" w:themeColor="accent3" w:themeShade="BF"/>
        </w:rPr>
      </w:pPr>
      <w:r w:rsidRPr="00841A22">
        <w:rPr>
          <w:color w:val="76923C" w:themeColor="accent3" w:themeShade="BF"/>
        </w:rPr>
        <w:t xml:space="preserve">fiche-action 2.4 : dispositifs intersectoriels de renforcement des </w:t>
      </w:r>
      <w:proofErr w:type="gramStart"/>
      <w:r w:rsidRPr="00841A22">
        <w:rPr>
          <w:color w:val="76923C" w:themeColor="accent3" w:themeShade="BF"/>
        </w:rPr>
        <w:t>compétence</w:t>
      </w:r>
      <w:proofErr w:type="gramEnd"/>
      <w:r w:rsidRPr="00841A22">
        <w:rPr>
          <w:color w:val="76923C" w:themeColor="accent3" w:themeShade="BF"/>
        </w:rPr>
        <w:t xml:space="preserve"> psychosociales (l’écho des sans voix-parler c’est bon pour la santé (création d’une émission de radio mensuelle) / dispositif coté en prolongation – organisation d’une journée d’étude / Passerelle « la santé autrement » lieu ouvert sur un quartier politique de la ville.</w:t>
      </w:r>
    </w:p>
    <w:p w:rsidR="00454A95" w:rsidRPr="00841A22" w:rsidRDefault="00454A95" w:rsidP="00834F5F">
      <w:pPr>
        <w:rPr>
          <w:color w:val="76923C" w:themeColor="accent3" w:themeShade="BF"/>
        </w:rPr>
      </w:pPr>
    </w:p>
    <w:p w:rsidR="00454A95" w:rsidRPr="00841A22" w:rsidRDefault="00454A95" w:rsidP="00834F5F">
      <w:pPr>
        <w:rPr>
          <w:color w:val="76923C" w:themeColor="accent3" w:themeShade="BF"/>
        </w:rPr>
      </w:pPr>
      <w:r w:rsidRPr="00841A22">
        <w:rPr>
          <w:color w:val="76923C" w:themeColor="accent3" w:themeShade="BF"/>
        </w:rPr>
        <w:t>Parc naturel de la Brenne (2021- 2026) :</w:t>
      </w:r>
    </w:p>
    <w:p w:rsidR="00454A95" w:rsidRPr="00841A22" w:rsidRDefault="00454A95" w:rsidP="00834F5F">
      <w:pPr>
        <w:pStyle w:val="Paragraphedeliste"/>
        <w:numPr>
          <w:ilvl w:val="0"/>
          <w:numId w:val="35"/>
        </w:numPr>
        <w:contextualSpacing w:val="0"/>
        <w:jc w:val="left"/>
        <w:rPr>
          <w:color w:val="76923C" w:themeColor="accent3" w:themeShade="BF"/>
        </w:rPr>
      </w:pPr>
      <w:r w:rsidRPr="00841A22">
        <w:rPr>
          <w:color w:val="76923C" w:themeColor="accent3" w:themeShade="BF"/>
        </w:rPr>
        <w:t xml:space="preserve">fiche action 12 : développer une approche locale en santé mentale (Informer/sensibiliser sur la santé mentale, les facteurs de risque et de protection, les troubles et pathologies - Mettre en place </w:t>
      </w:r>
      <w:r w:rsidRPr="00841A22">
        <w:rPr>
          <w:color w:val="76923C" w:themeColor="accent3" w:themeShade="BF"/>
        </w:rPr>
        <w:lastRenderedPageBreak/>
        <w:t>un réseau local en Santé Mentale - Favoriser une prise en charge rapide, en lien avec les professionnels de santé</w:t>
      </w:r>
    </w:p>
    <w:p w:rsidR="00454A95" w:rsidRPr="00841A22" w:rsidRDefault="00454A95" w:rsidP="00834F5F">
      <w:pPr>
        <w:pStyle w:val="Paragraphedeliste"/>
        <w:numPr>
          <w:ilvl w:val="0"/>
          <w:numId w:val="0"/>
        </w:numPr>
        <w:ind w:left="720"/>
        <w:contextualSpacing w:val="0"/>
        <w:jc w:val="left"/>
        <w:rPr>
          <w:color w:val="76923C" w:themeColor="accent3" w:themeShade="BF"/>
        </w:rPr>
      </w:pPr>
    </w:p>
    <w:p w:rsidR="00454A95" w:rsidRPr="00841A22" w:rsidRDefault="00454A95" w:rsidP="00834F5F">
      <w:pPr>
        <w:rPr>
          <w:color w:val="76923C" w:themeColor="accent3" w:themeShade="BF"/>
        </w:rPr>
      </w:pPr>
      <w:r w:rsidRPr="00841A22">
        <w:rPr>
          <w:color w:val="76923C" w:themeColor="accent3" w:themeShade="BF"/>
        </w:rPr>
        <w:t>Pays d’Issoudun et de Champagne Berrichonne (2020-2023) :</w:t>
      </w:r>
    </w:p>
    <w:p w:rsidR="00454A95" w:rsidRPr="00841A22" w:rsidRDefault="00834F5F" w:rsidP="00834F5F">
      <w:pPr>
        <w:pStyle w:val="Paragraphedeliste"/>
        <w:numPr>
          <w:ilvl w:val="0"/>
          <w:numId w:val="36"/>
        </w:numPr>
        <w:contextualSpacing w:val="0"/>
        <w:jc w:val="left"/>
        <w:rPr>
          <w:color w:val="76923C" w:themeColor="accent3" w:themeShade="BF"/>
        </w:rPr>
      </w:pPr>
      <w:r w:rsidRPr="00841A22">
        <w:rPr>
          <w:noProof/>
          <w:color w:val="76923C" w:themeColor="accent3" w:themeShade="BF"/>
          <w:lang w:eastAsia="fr-FR"/>
        </w:rPr>
        <w:drawing>
          <wp:anchor distT="0" distB="0" distL="114300" distR="114300" simplePos="0" relativeHeight="251886592" behindDoc="0" locked="0" layoutInCell="1" allowOverlap="1" wp14:anchorId="2F6938CD" wp14:editId="72B4E9B6">
            <wp:simplePos x="0" y="0"/>
            <wp:positionH relativeFrom="column">
              <wp:posOffset>3627120</wp:posOffset>
            </wp:positionH>
            <wp:positionV relativeFrom="paragraph">
              <wp:posOffset>151765</wp:posOffset>
            </wp:positionV>
            <wp:extent cx="2225040" cy="3182620"/>
            <wp:effectExtent l="0" t="0" r="3810" b="0"/>
            <wp:wrapSquare wrapText="bothSides"/>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4514" t="2604" r="5902" b="1301"/>
                    <a:stretch/>
                  </pic:blipFill>
                  <pic:spPr bwMode="auto">
                    <a:xfrm>
                      <a:off x="0" y="0"/>
                      <a:ext cx="2225040" cy="3182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4A95" w:rsidRPr="00841A22">
        <w:rPr>
          <w:color w:val="76923C" w:themeColor="accent3" w:themeShade="BF"/>
        </w:rPr>
        <w:t xml:space="preserve">fiche action 3-2 : développer des actions en faveur de la santé mentale (favoriser les actions de prévention en </w:t>
      </w:r>
      <w:r w:rsidRPr="00841A22">
        <w:rPr>
          <w:color w:val="76923C" w:themeColor="accent3" w:themeShade="BF"/>
        </w:rPr>
        <w:t>santé mentale</w:t>
      </w:r>
      <w:r w:rsidR="00454A95" w:rsidRPr="00841A22">
        <w:rPr>
          <w:color w:val="76923C" w:themeColor="accent3" w:themeShade="BF"/>
        </w:rPr>
        <w:t xml:space="preserve"> / encourager les projets </w:t>
      </w:r>
      <w:r w:rsidRPr="00841A22">
        <w:rPr>
          <w:color w:val="76923C" w:themeColor="accent3" w:themeShade="BF"/>
        </w:rPr>
        <w:t>intergénérationnels</w:t>
      </w:r>
      <w:r w:rsidR="00454A95" w:rsidRPr="00841A22">
        <w:rPr>
          <w:color w:val="76923C" w:themeColor="accent3" w:themeShade="BF"/>
        </w:rPr>
        <w:t xml:space="preserve"> favorisant le bien être des séniors / développer le projet de prévention d’utilisation des écrans)</w:t>
      </w:r>
    </w:p>
    <w:p w:rsidR="00454A95" w:rsidRPr="00841A22" w:rsidRDefault="00454A95" w:rsidP="00834F5F">
      <w:pPr>
        <w:rPr>
          <w:color w:val="76923C" w:themeColor="accent3" w:themeShade="BF"/>
        </w:rPr>
      </w:pPr>
    </w:p>
    <w:p w:rsidR="00454A95" w:rsidRPr="00841A22" w:rsidRDefault="00454A95" w:rsidP="00834F5F">
      <w:pPr>
        <w:rPr>
          <w:color w:val="76923C" w:themeColor="accent3" w:themeShade="BF"/>
        </w:rPr>
      </w:pPr>
      <w:r w:rsidRPr="00841A22">
        <w:rPr>
          <w:color w:val="76923C" w:themeColor="accent3" w:themeShade="BF"/>
        </w:rPr>
        <w:t>Pays de Valençays en Berry (2018-2021) :</w:t>
      </w:r>
    </w:p>
    <w:p w:rsidR="00454A95" w:rsidRPr="00841A22" w:rsidRDefault="00454A95" w:rsidP="00834F5F">
      <w:pPr>
        <w:pStyle w:val="Paragraphedeliste"/>
        <w:numPr>
          <w:ilvl w:val="0"/>
          <w:numId w:val="36"/>
        </w:numPr>
        <w:contextualSpacing w:val="0"/>
        <w:jc w:val="left"/>
        <w:rPr>
          <w:color w:val="76923C" w:themeColor="accent3" w:themeShade="BF"/>
        </w:rPr>
      </w:pPr>
      <w:r w:rsidRPr="00841A22">
        <w:rPr>
          <w:color w:val="76923C" w:themeColor="accent3" w:themeShade="BF"/>
        </w:rPr>
        <w:t xml:space="preserve">fiche action 3-3 : promouvoir la santé mentale (sensibiliser et prévenir autour de la santé mentale / sensibiliser les professionnels aux violences conjugales pour mieux </w:t>
      </w:r>
      <w:r w:rsidR="00834F5F" w:rsidRPr="00841A22">
        <w:rPr>
          <w:color w:val="76923C" w:themeColor="accent3" w:themeShade="BF"/>
        </w:rPr>
        <w:t>comprendre</w:t>
      </w:r>
      <w:r w:rsidRPr="00841A22">
        <w:rPr>
          <w:color w:val="76923C" w:themeColor="accent3" w:themeShade="BF"/>
        </w:rPr>
        <w:t xml:space="preserve"> les mécanismes, optimiser l’accueil et l’accompagnement des victimes) </w:t>
      </w:r>
    </w:p>
    <w:p w:rsidR="00454A95" w:rsidRPr="00841A22" w:rsidRDefault="00454A95" w:rsidP="00834F5F">
      <w:pPr>
        <w:rPr>
          <w:color w:val="76923C" w:themeColor="accent3" w:themeShade="BF"/>
        </w:rPr>
      </w:pPr>
    </w:p>
    <w:p w:rsidR="00454A95" w:rsidRPr="00841A22" w:rsidRDefault="00454A95" w:rsidP="00834F5F">
      <w:pPr>
        <w:rPr>
          <w:color w:val="76923C" w:themeColor="accent3" w:themeShade="BF"/>
        </w:rPr>
      </w:pPr>
      <w:r w:rsidRPr="00841A22">
        <w:rPr>
          <w:color w:val="76923C" w:themeColor="accent3" w:themeShade="BF"/>
        </w:rPr>
        <w:t>Val de Creuse val d’Anglin (2020-2024) :   </w:t>
      </w:r>
    </w:p>
    <w:p w:rsidR="00454A95" w:rsidRPr="00841A22" w:rsidRDefault="00454A95" w:rsidP="00834F5F">
      <w:pPr>
        <w:pStyle w:val="Paragraphedeliste"/>
        <w:numPr>
          <w:ilvl w:val="0"/>
          <w:numId w:val="37"/>
        </w:numPr>
        <w:contextualSpacing w:val="0"/>
        <w:rPr>
          <w:color w:val="76923C" w:themeColor="accent3" w:themeShade="BF"/>
        </w:rPr>
      </w:pPr>
      <w:r w:rsidRPr="00841A22">
        <w:rPr>
          <w:color w:val="76923C" w:themeColor="accent3" w:themeShade="BF"/>
        </w:rPr>
        <w:t xml:space="preserve">fiche action 4-1 : Promouvoir la santé mentale (informer autour de la santé mentale - </w:t>
      </w:r>
      <w:r w:rsidR="00834F5F" w:rsidRPr="00841A22">
        <w:rPr>
          <w:color w:val="76923C" w:themeColor="accent3" w:themeShade="BF"/>
        </w:rPr>
        <w:t>dé stigmatiser</w:t>
      </w:r>
      <w:r w:rsidRPr="00841A22">
        <w:rPr>
          <w:color w:val="76923C" w:themeColor="accent3" w:themeShade="BF"/>
        </w:rPr>
        <w:t xml:space="preserve"> la maladie et inciter les personnes à se faire soigner / développer les compétences psychosociales des enfants scolarisés en unités localisées d’inclusion scolaires (ULIS)</w:t>
      </w:r>
    </w:p>
    <w:p w:rsidR="00454A95" w:rsidRPr="00841A22" w:rsidRDefault="00454A95" w:rsidP="00834F5F">
      <w:pPr>
        <w:pStyle w:val="Paragraphedeliste"/>
        <w:numPr>
          <w:ilvl w:val="0"/>
          <w:numId w:val="37"/>
        </w:numPr>
        <w:contextualSpacing w:val="0"/>
        <w:rPr>
          <w:color w:val="76923C" w:themeColor="accent3" w:themeShade="BF"/>
        </w:rPr>
      </w:pPr>
      <w:r w:rsidRPr="00841A22">
        <w:rPr>
          <w:color w:val="76923C" w:themeColor="accent3" w:themeShade="BF"/>
        </w:rPr>
        <w:t xml:space="preserve">fiche action 4-2 : Inscription dans la démarche d’élaboration du </w:t>
      </w:r>
      <w:r w:rsidR="00834F5F" w:rsidRPr="00841A22">
        <w:rPr>
          <w:color w:val="76923C" w:themeColor="accent3" w:themeShade="BF"/>
        </w:rPr>
        <w:t>projet</w:t>
      </w:r>
      <w:r w:rsidRPr="00841A22">
        <w:rPr>
          <w:color w:val="76923C" w:themeColor="accent3" w:themeShade="BF"/>
        </w:rPr>
        <w:t xml:space="preserve"> territorial de santé mentale (PTSM) (améliorer les parcours de santé des usagers / organiser les coopérations entre les acteurs de la santé mentale)</w:t>
      </w:r>
    </w:p>
    <w:p w:rsidR="00454A95" w:rsidRPr="00841A22" w:rsidRDefault="00454A95" w:rsidP="00834F5F">
      <w:pPr>
        <w:pStyle w:val="Paragraphedeliste"/>
        <w:numPr>
          <w:ilvl w:val="0"/>
          <w:numId w:val="37"/>
        </w:numPr>
        <w:contextualSpacing w:val="0"/>
        <w:rPr>
          <w:color w:val="76923C" w:themeColor="accent3" w:themeShade="BF"/>
        </w:rPr>
      </w:pPr>
      <w:r w:rsidRPr="00841A22">
        <w:rPr>
          <w:color w:val="76923C" w:themeColor="accent3" w:themeShade="BF"/>
        </w:rPr>
        <w:t xml:space="preserve">fiche action 4-3 : Groupe d’échanges et de réflexions autour de la santé mentale : (maintien et intégration des personnes en souffrance psychique dans la société / mettre en place </w:t>
      </w:r>
      <w:r w:rsidR="00834F5F" w:rsidRPr="00841A22">
        <w:rPr>
          <w:color w:val="76923C" w:themeColor="accent3" w:themeShade="BF"/>
        </w:rPr>
        <w:t>une</w:t>
      </w:r>
      <w:r w:rsidRPr="00841A22">
        <w:rPr>
          <w:color w:val="76923C" w:themeColor="accent3" w:themeShade="BF"/>
        </w:rPr>
        <w:t xml:space="preserve"> culture commune autour de la santé mentale / renforcer les liens entre les acteurs) </w:t>
      </w:r>
    </w:p>
    <w:p w:rsidR="00454A95" w:rsidRPr="00841A22" w:rsidRDefault="00454A95" w:rsidP="00834F5F">
      <w:pPr>
        <w:pStyle w:val="Paragraphedeliste"/>
        <w:numPr>
          <w:ilvl w:val="0"/>
          <w:numId w:val="37"/>
        </w:numPr>
        <w:contextualSpacing w:val="0"/>
        <w:rPr>
          <w:color w:val="76923C" w:themeColor="accent3" w:themeShade="BF"/>
        </w:rPr>
      </w:pPr>
      <w:r w:rsidRPr="00841A22">
        <w:rPr>
          <w:color w:val="76923C" w:themeColor="accent3" w:themeShade="BF"/>
        </w:rPr>
        <w:t>fiche action 4-4 :</w:t>
      </w:r>
      <w:r w:rsidR="00834F5F" w:rsidRPr="00841A22">
        <w:rPr>
          <w:color w:val="76923C" w:themeColor="accent3" w:themeShade="BF"/>
        </w:rPr>
        <w:t> Communiquer</w:t>
      </w:r>
      <w:r w:rsidRPr="00841A22">
        <w:rPr>
          <w:color w:val="76923C" w:themeColor="accent3" w:themeShade="BF"/>
        </w:rPr>
        <w:t xml:space="preserve"> sur le dépistage </w:t>
      </w:r>
      <w:r w:rsidR="00834F5F" w:rsidRPr="00841A22">
        <w:rPr>
          <w:color w:val="76923C" w:themeColor="accent3" w:themeShade="BF"/>
        </w:rPr>
        <w:t>précoce</w:t>
      </w:r>
      <w:r w:rsidRPr="00841A22">
        <w:rPr>
          <w:color w:val="76923C" w:themeColor="accent3" w:themeShade="BF"/>
        </w:rPr>
        <w:t xml:space="preserve"> des troubles du neuro-développement (promouvoir le dépistage précoce des troubles du neuro-développement (TND) pour les enfants de moins de 7 ans / repérer et accompagner au plus tôt les enfants présentant un TND, agir sur la trajectoire développementale des enfants de moins de 7 ans) </w:t>
      </w:r>
    </w:p>
    <w:p w:rsidR="00454A95" w:rsidRPr="00841A22" w:rsidRDefault="00454A95" w:rsidP="00834F5F">
      <w:pPr>
        <w:rPr>
          <w:color w:val="76923C" w:themeColor="accent3" w:themeShade="BF"/>
        </w:rPr>
      </w:pPr>
    </w:p>
    <w:p w:rsidR="00454A95" w:rsidRPr="00841A22" w:rsidRDefault="00454A95" w:rsidP="00834F5F">
      <w:pPr>
        <w:rPr>
          <w:color w:val="76923C" w:themeColor="accent3" w:themeShade="BF"/>
        </w:rPr>
      </w:pPr>
      <w:r w:rsidRPr="00841A22">
        <w:rPr>
          <w:color w:val="76923C" w:themeColor="accent3" w:themeShade="BF"/>
        </w:rPr>
        <w:t>Pays de La Châtre en Berry (2018-2021)</w:t>
      </w:r>
    </w:p>
    <w:p w:rsidR="00454A95" w:rsidRPr="00841A22" w:rsidRDefault="00454A95" w:rsidP="00834F5F">
      <w:pPr>
        <w:pStyle w:val="Paragraphedeliste"/>
        <w:numPr>
          <w:ilvl w:val="0"/>
          <w:numId w:val="37"/>
        </w:numPr>
        <w:contextualSpacing w:val="0"/>
        <w:rPr>
          <w:color w:val="76923C" w:themeColor="accent3" w:themeShade="BF"/>
        </w:rPr>
      </w:pPr>
      <w:r w:rsidRPr="00841A22">
        <w:rPr>
          <w:color w:val="76923C" w:themeColor="accent3" w:themeShade="BF"/>
        </w:rPr>
        <w:t>fiche action 2-5 : favoriser la réflexion autour de la santé mentale (participer au travail départemental sur la prévention du suicide / mener des actions dans le cadre de la SISM / favoriser l’estime de soi)</w:t>
      </w:r>
      <w:r w:rsidR="00834F5F" w:rsidRPr="00841A22">
        <w:rPr>
          <w:noProof/>
          <w:color w:val="76923C" w:themeColor="accent3" w:themeShade="BF"/>
          <w:lang w:eastAsia="fr-FR"/>
        </w:rPr>
        <w:t xml:space="preserve"> </w:t>
      </w:r>
    </w:p>
    <w:p w:rsidR="0091754C" w:rsidRDefault="0091754C" w:rsidP="007B2722">
      <w:pPr>
        <w:jc w:val="center"/>
      </w:pPr>
    </w:p>
    <w:p w:rsidR="0091754C" w:rsidRDefault="0091754C" w:rsidP="00E40E98">
      <w:pPr>
        <w:pStyle w:val="Titre2"/>
      </w:pPr>
      <w:bookmarkStart w:id="34" w:name="_Toc456876668"/>
      <w:bookmarkStart w:id="35" w:name="_Toc74066951"/>
      <w:r>
        <w:t>Projets en cours</w:t>
      </w:r>
      <w:bookmarkEnd w:id="34"/>
      <w:bookmarkEnd w:id="35"/>
    </w:p>
    <w:p w:rsidR="0091754C" w:rsidRDefault="0091754C" w:rsidP="00FD7AD4">
      <w:r>
        <w:t>Faire un point sur les différents projets en cours sur le territoire qui seront à articuler (gouvernance commune, points d’échange à prévoir entre les instances, actions communes, outils…).</w:t>
      </w:r>
    </w:p>
    <w:p w:rsidR="008C545E" w:rsidRDefault="00A23C30" w:rsidP="00A23C30">
      <w:r w:rsidRPr="00484C76">
        <w:rPr>
          <w:noProof/>
          <w:lang w:eastAsia="fr-FR"/>
        </w:rPr>
        <mc:AlternateContent>
          <mc:Choice Requires="wps">
            <w:drawing>
              <wp:inline distT="0" distB="0" distL="0" distR="0" wp14:anchorId="36F226D2" wp14:editId="02C81EEF">
                <wp:extent cx="5935980" cy="2527300"/>
                <wp:effectExtent l="0" t="0" r="26670" b="25400"/>
                <wp:docPr id="2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2527300"/>
                        </a:xfrm>
                        <a:prstGeom prst="rect">
                          <a:avLst/>
                        </a:prstGeom>
                        <a:solidFill>
                          <a:srgbClr val="92D050">
                            <a:alpha val="25000"/>
                          </a:srgbClr>
                        </a:solidFill>
                        <a:ln w="9525">
                          <a:solidFill>
                            <a:srgbClr val="000000"/>
                          </a:solidFill>
                          <a:miter lim="800000"/>
                          <a:headEnd/>
                          <a:tailEnd/>
                        </a:ln>
                        <a:effectLst>
                          <a:softEdge rad="139700"/>
                        </a:effectLst>
                      </wps:spPr>
                      <wps:txbx>
                        <w:txbxContent>
                          <w:p w:rsidR="00841A22" w:rsidRPr="00A23C30" w:rsidRDefault="00841A22" w:rsidP="00A23C30">
                            <w:pPr>
                              <w:ind w:left="1440" w:hanging="360"/>
                              <w:jc w:val="center"/>
                              <w:rPr>
                                <w:b/>
                                <w:i/>
                                <w:sz w:val="28"/>
                                <w:u w:val="single"/>
                              </w:rPr>
                            </w:pPr>
                            <w:r w:rsidRPr="00A23C30">
                              <w:rPr>
                                <w:b/>
                                <w:i/>
                                <w:sz w:val="28"/>
                                <w:u w:val="single"/>
                              </w:rPr>
                              <w:t xml:space="preserve">Equipe mobile </w:t>
                            </w:r>
                            <w:r>
                              <w:rPr>
                                <w:b/>
                                <w:i/>
                                <w:sz w:val="28"/>
                                <w:u w:val="single"/>
                              </w:rPr>
                              <w:t>de psychiatrie de la personne âgée</w:t>
                            </w:r>
                            <w:r w:rsidRPr="00A23C30">
                              <w:rPr>
                                <w:b/>
                                <w:i/>
                                <w:sz w:val="28"/>
                                <w:u w:val="single"/>
                              </w:rPr>
                              <w:t xml:space="preserve"> portée par le GHT</w:t>
                            </w:r>
                          </w:p>
                          <w:p w:rsidR="00841A22" w:rsidRPr="00834F5F" w:rsidRDefault="00841A22" w:rsidP="00DB0641">
                            <w:r w:rsidRPr="00834F5F">
                              <w:t>Portée par le CH de Châteauroux Le Blanc et par le Centre départemental gériatrique de l’Indre, l’équipe intervient sur l’ensemble du département de l’Indre auprès des personnes de 60 ans et plus présentant des troubles psychiques ou psychiatriques qui impactent la vie quotidienne et/ou l’environnement, avec l’objectif d’un maintien de la personne dans le lieu de vie le mieux adapté, en institution ou à domicile. Il s’agit :</w:t>
                            </w:r>
                          </w:p>
                          <w:p w:rsidR="00841A22" w:rsidRPr="00834F5F" w:rsidRDefault="00841A22" w:rsidP="00DB0641">
                            <w:r w:rsidRPr="00834F5F">
                              <w:t>- d’améliorer le repérage des personnes souffrant de troubles psychiatriques,</w:t>
                            </w:r>
                          </w:p>
                          <w:p w:rsidR="00841A22" w:rsidRPr="00834F5F" w:rsidRDefault="00841A22" w:rsidP="00DB0641">
                            <w:r w:rsidRPr="00834F5F">
                              <w:t>- de permettre une prise en soins adaptée,</w:t>
                            </w:r>
                          </w:p>
                          <w:p w:rsidR="00841A22" w:rsidRPr="00834F5F" w:rsidRDefault="00841A22" w:rsidP="00DB0641">
                            <w:r w:rsidRPr="00834F5F">
                              <w:t>- de limiter le recours à l’hospitalisation,</w:t>
                            </w:r>
                          </w:p>
                          <w:p w:rsidR="00841A22" w:rsidRPr="00834F5F" w:rsidRDefault="00841A22" w:rsidP="00DB0641">
                            <w:r w:rsidRPr="00834F5F">
                              <w:t>- de conseiller, informer les équipes soignantes, les personnels des établissements et services médicosociaux et les intervenants à domicile qui accompagnent les personnes âgées présentant des troubles psychiatriques ou psychologiques,</w:t>
                            </w:r>
                          </w:p>
                          <w:p w:rsidR="00841A22" w:rsidRPr="00834F5F" w:rsidRDefault="00841A22" w:rsidP="00DB0641">
                            <w:r w:rsidRPr="00834F5F">
                              <w:t xml:space="preserve">- d’apporter un appui aux professionnels. </w:t>
                            </w:r>
                          </w:p>
                          <w:p w:rsidR="00841A22" w:rsidRPr="007816C8" w:rsidRDefault="00841A22" w:rsidP="00A23C30">
                            <w:pPr>
                              <w:spacing w:line="288" w:lineRule="auto"/>
                              <w:jc w:val="center"/>
                            </w:pPr>
                          </w:p>
                        </w:txbxContent>
                      </wps:txbx>
                      <wps:bodyPr rot="0" vert="horz" wrap="square" lIns="91440" tIns="45720" rIns="91440" bIns="45720" anchor="t" anchorCtr="0">
                        <a:spAutoFit/>
                      </wps:bodyPr>
                    </wps:wsp>
                  </a:graphicData>
                </a:graphic>
              </wp:inline>
            </w:drawing>
          </mc:Choice>
          <mc:Fallback>
            <w:pict>
              <v:shape id="Zone de texte 2" o:spid="_x0000_s1061" type="#_x0000_t202" style="width:467.4pt;height:1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" fillcolor="#92d050">
                <v:fill opacity="16448f"/>
                <v:textbox style="mso-fit-shape-to-text:t">
                  <w:txbxContent>
                    <w:p w:rsidR="00841A22" w:rsidRPr="00A23C30" w:rsidRDefault="00841A22" w:rsidP="00A23C30">
                      <w:pPr>
                        <w:ind w:left="1440" w:hanging="360"/>
                        <w:jc w:val="center"/>
                        <w:rPr>
                          <w:b/>
                          <w:i/>
                          <w:sz w:val="28"/>
                          <w:u w:val="single"/>
                        </w:rPr>
                      </w:pPr>
                      <w:r w:rsidRPr="00A23C30">
                        <w:rPr>
                          <w:b/>
                          <w:i/>
                          <w:sz w:val="28"/>
                          <w:u w:val="single"/>
                        </w:rPr>
                        <w:t xml:space="preserve">Equipe mobile </w:t>
                      </w:r>
                      <w:r>
                        <w:rPr>
                          <w:b/>
                          <w:i/>
                          <w:sz w:val="28"/>
                          <w:u w:val="single"/>
                        </w:rPr>
                        <w:t>de psychiatrie de la personne âgée</w:t>
                      </w:r>
                      <w:r w:rsidRPr="00A23C30">
                        <w:rPr>
                          <w:b/>
                          <w:i/>
                          <w:sz w:val="28"/>
                          <w:u w:val="single"/>
                        </w:rPr>
                        <w:t xml:space="preserve"> portée par le GHT</w:t>
                      </w:r>
                    </w:p>
                    <w:p w:rsidR="00841A22" w:rsidRPr="00834F5F" w:rsidRDefault="00841A22" w:rsidP="00DB0641">
                      <w:r w:rsidRPr="00834F5F">
                        <w:t>Portée par le CH de Châteauroux Le Blanc et par le Centre départemental gériatrique de l’Indre, l’équipe intervient sur l’ensemble du département de l’Indre auprès des personnes de 60 ans et plus présentant des troubles psychiques ou psychiatriques qui impactent la vie quotidienne et/ou l’environnement, avec l’objectif d’un maintien de la personne dans le lieu de vie le mieux adapté, en institution ou à domicile. Il s’agit :</w:t>
                      </w:r>
                    </w:p>
                    <w:p w:rsidR="00841A22" w:rsidRPr="00834F5F" w:rsidRDefault="00841A22" w:rsidP="00DB0641">
                      <w:r w:rsidRPr="00834F5F">
                        <w:t>- d’améliorer le repérage des personnes souffrant de troubles psychiatriques,</w:t>
                      </w:r>
                    </w:p>
                    <w:p w:rsidR="00841A22" w:rsidRPr="00834F5F" w:rsidRDefault="00841A22" w:rsidP="00DB0641">
                      <w:r w:rsidRPr="00834F5F">
                        <w:t>- de permettre une prise en soins adaptée,</w:t>
                      </w:r>
                    </w:p>
                    <w:p w:rsidR="00841A22" w:rsidRPr="00834F5F" w:rsidRDefault="00841A22" w:rsidP="00DB0641">
                      <w:r w:rsidRPr="00834F5F">
                        <w:t>- de limiter le recours à l’hospitalisation,</w:t>
                      </w:r>
                    </w:p>
                    <w:p w:rsidR="00841A22" w:rsidRPr="00834F5F" w:rsidRDefault="00841A22" w:rsidP="00DB0641">
                      <w:r w:rsidRPr="00834F5F">
                        <w:t>- de conseiller, informer les équipes soignantes, les personnels des établissements et services médicosociaux et les intervenants à domicile qui accompagnent les personnes âgées présentant des troubles psychiatriques ou psychologiques,</w:t>
                      </w:r>
                    </w:p>
                    <w:p w:rsidR="00841A22" w:rsidRPr="00834F5F" w:rsidRDefault="00841A22" w:rsidP="00DB0641">
                      <w:r w:rsidRPr="00834F5F">
                        <w:t xml:space="preserve">- d’apporter un appui aux professionnels. </w:t>
                      </w:r>
                    </w:p>
                    <w:p w:rsidR="00841A22" w:rsidRPr="007816C8" w:rsidRDefault="00841A22" w:rsidP="00A23C30">
                      <w:pPr>
                        <w:spacing w:line="288" w:lineRule="auto"/>
                        <w:jc w:val="center"/>
                      </w:pPr>
                    </w:p>
                  </w:txbxContent>
                </v:textbox>
                <w10:anchorlock/>
              </v:shape>
            </w:pict>
          </mc:Fallback>
        </mc:AlternateContent>
      </w:r>
    </w:p>
    <w:p w:rsidR="008C545E" w:rsidRDefault="00834F5F" w:rsidP="00834F5F">
      <w:pPr>
        <w:pStyle w:val="Paragraphedeliste"/>
        <w:numPr>
          <w:ilvl w:val="0"/>
          <w:numId w:val="0"/>
        </w:numPr>
      </w:pPr>
      <w:r w:rsidRPr="00484C76">
        <w:rPr>
          <w:noProof/>
          <w:szCs w:val="22"/>
          <w:lang w:eastAsia="fr-FR"/>
        </w:rPr>
        <mc:AlternateContent>
          <mc:Choice Requires="wps">
            <w:drawing>
              <wp:inline distT="0" distB="0" distL="0" distR="0" wp14:anchorId="6B683E31" wp14:editId="1926D35E">
                <wp:extent cx="5935980" cy="5344281"/>
                <wp:effectExtent l="0" t="0" r="26670" b="21590"/>
                <wp:docPr id="2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5344281"/>
                        </a:xfrm>
                        <a:prstGeom prst="rect">
                          <a:avLst/>
                        </a:prstGeom>
                        <a:solidFill>
                          <a:srgbClr val="92D050">
                            <a:alpha val="25000"/>
                          </a:srgbClr>
                        </a:solidFill>
                        <a:ln w="9525">
                          <a:solidFill>
                            <a:srgbClr val="000000"/>
                          </a:solidFill>
                          <a:miter lim="800000"/>
                          <a:headEnd/>
                          <a:tailEnd/>
                        </a:ln>
                        <a:effectLst>
                          <a:softEdge rad="139700"/>
                        </a:effectLst>
                      </wps:spPr>
                      <wps:txbx>
                        <w:txbxContent>
                          <w:p w:rsidR="00841A22" w:rsidRDefault="00841A22" w:rsidP="00834F5F">
                            <w:pPr>
                              <w:jc w:val="center"/>
                            </w:pPr>
                            <w:proofErr w:type="spellStart"/>
                            <w:r>
                              <w:rPr>
                                <w:b/>
                                <w:i/>
                                <w:sz w:val="28"/>
                                <w:u w:val="single"/>
                              </w:rPr>
                              <w:t>Plate-</w:t>
                            </w:r>
                            <w:r w:rsidRPr="00A23C30">
                              <w:rPr>
                                <w:b/>
                                <w:i/>
                                <w:sz w:val="28"/>
                                <w:u w:val="single"/>
                              </w:rPr>
                              <w:t>-forme</w:t>
                            </w:r>
                            <w:proofErr w:type="spellEnd"/>
                            <w:r w:rsidRPr="00A23C30">
                              <w:rPr>
                                <w:b/>
                                <w:i/>
                                <w:sz w:val="28"/>
                                <w:u w:val="single"/>
                              </w:rPr>
                              <w:t xml:space="preserve"> d’intervention et de coordination « Autisme et TND »</w:t>
                            </w:r>
                          </w:p>
                          <w:p w:rsidR="00841A22" w:rsidRDefault="00841A22" w:rsidP="00834F5F"/>
                          <w:p w:rsidR="00841A22" w:rsidRDefault="00841A22" w:rsidP="00834F5F">
                            <w:r w:rsidRPr="00A23C30">
                              <w:t xml:space="preserve">(Décret n° 2018-1297 du 28 décembre 2018 relatif au parcours de bilan et intervention précoce pour les troubles du </w:t>
                            </w:r>
                            <w:proofErr w:type="spellStart"/>
                            <w:r w:rsidRPr="00A23C30">
                              <w:t>neurodéveloppement</w:t>
                            </w:r>
                            <w:proofErr w:type="spellEnd"/>
                            <w:r w:rsidRPr="00A23C30">
                              <w:t xml:space="preserve"> et CIRCULAIRE N° SG/2018/256 du 22 novembre 2018 relative à la mise en place des plateformes d’orientation et de coordination dans le cadre du parcours de bilan et d’intervention précoce pour les enfants avec des troubles du </w:t>
                            </w:r>
                            <w:proofErr w:type="spellStart"/>
                            <w:r w:rsidRPr="00A23C30">
                              <w:t>neurodéveloppement</w:t>
                            </w:r>
                            <w:proofErr w:type="spellEnd"/>
                            <w:r w:rsidRPr="00A23C30">
                              <w:t xml:space="preserve">. ) </w:t>
                            </w:r>
                            <w:proofErr w:type="gramStart"/>
                            <w:r w:rsidRPr="00A23C30">
                              <w:t>qui</w:t>
                            </w:r>
                            <w:proofErr w:type="gramEnd"/>
                            <w:r w:rsidRPr="00A23C30">
                              <w:t xml:space="preserve"> aura la charge d’organiser les interventions de différents professionnels libéraux (ergothérapeutes, psychomotriciens, etc.) sans attendre le diagnostic, dans le cadre d’un parcours de soins sécurisé et fluide. Arrêté n° 2019-DOSM-PH36-0074 désigne l’AIDAPHI comme porteur de la plateforme.</w:t>
                            </w:r>
                          </w:p>
                          <w:p w:rsidR="00841A22" w:rsidRPr="007816C8" w:rsidRDefault="00841A22" w:rsidP="00834F5F">
                            <w:pPr>
                              <w:spacing w:line="288" w:lineRule="auto"/>
                              <w:jc w:val="center"/>
                            </w:pPr>
                          </w:p>
                        </w:txbxContent>
                      </wps:txbx>
                      <wps:bodyPr rot="0" vert="horz" wrap="square" lIns="91440" tIns="45720" rIns="91440" bIns="45720" anchor="t" anchorCtr="0">
                        <a:spAutoFit/>
                      </wps:bodyPr>
                    </wps:wsp>
                  </a:graphicData>
                </a:graphic>
              </wp:inline>
            </w:drawing>
          </mc:Choice>
          <mc:Fallback>
            <w:pict>
              <v:shape id="_x0000_s1062" type="#_x0000_t202" style="width:467.4pt;height:4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" fillcolor="#92d050">
                <v:fill opacity="16448f"/>
                <v:textbox style="mso-fit-shape-to-text:t">
                  <w:txbxContent>
                    <w:p w:rsidR="00841A22" w:rsidRDefault="00841A22" w:rsidP="00834F5F">
                      <w:pPr>
                        <w:jc w:val="center"/>
                      </w:pPr>
                      <w:proofErr w:type="spellStart"/>
                      <w:r>
                        <w:rPr>
                          <w:b/>
                          <w:i/>
                          <w:sz w:val="28"/>
                          <w:u w:val="single"/>
                        </w:rPr>
                        <w:t>Plate-</w:t>
                      </w:r>
                      <w:r w:rsidRPr="00A23C30">
                        <w:rPr>
                          <w:b/>
                          <w:i/>
                          <w:sz w:val="28"/>
                          <w:u w:val="single"/>
                        </w:rPr>
                        <w:t>-forme</w:t>
                      </w:r>
                      <w:proofErr w:type="spellEnd"/>
                      <w:r w:rsidRPr="00A23C30">
                        <w:rPr>
                          <w:b/>
                          <w:i/>
                          <w:sz w:val="28"/>
                          <w:u w:val="single"/>
                        </w:rPr>
                        <w:t xml:space="preserve"> d’intervention et de coordination « Autisme et TND »</w:t>
                      </w:r>
                    </w:p>
                    <w:p w:rsidR="00841A22" w:rsidRDefault="00841A22" w:rsidP="00834F5F"/>
                    <w:p w:rsidR="00841A22" w:rsidRDefault="00841A22" w:rsidP="00834F5F">
                      <w:r w:rsidRPr="00A23C30">
                        <w:t xml:space="preserve">(Décret n° 2018-1297 du 28 décembre 2018 relatif au parcours de bilan et intervention précoce pour les troubles du </w:t>
                      </w:r>
                      <w:proofErr w:type="spellStart"/>
                      <w:r w:rsidRPr="00A23C30">
                        <w:t>neurodéveloppement</w:t>
                      </w:r>
                      <w:proofErr w:type="spellEnd"/>
                      <w:r w:rsidRPr="00A23C30">
                        <w:t xml:space="preserve"> et CIRCULAIRE N° SG/2018/256 du 22 novembre 2018 relative à la mise en place des plateformes d’orientation et de coordination dans le cadre du parcours de bilan et d’intervention précoce pour les enfants avec des troubles du </w:t>
                      </w:r>
                      <w:proofErr w:type="spellStart"/>
                      <w:r w:rsidRPr="00A23C30">
                        <w:t>neurodéveloppement</w:t>
                      </w:r>
                      <w:proofErr w:type="spellEnd"/>
                      <w:r w:rsidRPr="00A23C30">
                        <w:t xml:space="preserve">. ) </w:t>
                      </w:r>
                      <w:proofErr w:type="gramStart"/>
                      <w:r w:rsidRPr="00A23C30">
                        <w:t>qui</w:t>
                      </w:r>
                      <w:proofErr w:type="gramEnd"/>
                      <w:r w:rsidRPr="00A23C30">
                        <w:t xml:space="preserve"> aura la charge d’organiser les interventions de différents professionnels libéraux (ergothérapeutes, psychomotriciens, etc.) sans attendre le diagnostic, dans le cadre d’un parcours de soins sécurisé et fluide. Arrêté n° 2019-DOSM-PH36-0074 désigne l’AIDAPHI comme porteur de la plateforme.</w:t>
                      </w:r>
                    </w:p>
                    <w:p w:rsidR="00841A22" w:rsidRPr="007816C8" w:rsidRDefault="00841A22" w:rsidP="00834F5F">
                      <w:pPr>
                        <w:spacing w:line="288" w:lineRule="auto"/>
                        <w:jc w:val="center"/>
                      </w:pPr>
                    </w:p>
                  </w:txbxContent>
                </v:textbox>
                <w10:anchorlock/>
              </v:shape>
            </w:pict>
          </mc:Fallback>
        </mc:AlternateContent>
      </w:r>
    </w:p>
    <w:p w:rsidR="00A23C30" w:rsidRDefault="00A23C30">
      <w:pPr>
        <w:spacing w:line="240" w:lineRule="auto"/>
        <w:jc w:val="left"/>
      </w:pPr>
    </w:p>
    <w:p w:rsidR="00A23C30" w:rsidRDefault="00A23C30">
      <w:pPr>
        <w:spacing w:line="240" w:lineRule="auto"/>
        <w:jc w:val="left"/>
      </w:pPr>
      <w:r w:rsidRPr="00484C76">
        <w:rPr>
          <w:noProof/>
          <w:szCs w:val="22"/>
          <w:lang w:eastAsia="fr-FR"/>
        </w:rPr>
        <w:lastRenderedPageBreak/>
        <mc:AlternateContent>
          <mc:Choice Requires="wps">
            <w:drawing>
              <wp:inline distT="0" distB="0" distL="0" distR="0" wp14:anchorId="0B753F2A" wp14:editId="2C04EBC7">
                <wp:extent cx="5935980" cy="2527300"/>
                <wp:effectExtent l="0" t="0" r="26670" b="25400"/>
                <wp:docPr id="2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2527300"/>
                        </a:xfrm>
                        <a:prstGeom prst="rect">
                          <a:avLst/>
                        </a:prstGeom>
                        <a:solidFill>
                          <a:srgbClr val="92D050">
                            <a:alpha val="25000"/>
                          </a:srgbClr>
                        </a:solidFill>
                        <a:ln w="9525">
                          <a:solidFill>
                            <a:srgbClr val="000000"/>
                          </a:solidFill>
                          <a:miter lim="800000"/>
                          <a:headEnd/>
                          <a:tailEnd/>
                        </a:ln>
                        <a:effectLst>
                          <a:softEdge rad="139700"/>
                        </a:effectLst>
                      </wps:spPr>
                      <wps:txbx>
                        <w:txbxContent>
                          <w:p w:rsidR="00841A22" w:rsidRPr="00A23C30" w:rsidRDefault="00841A22" w:rsidP="00A23C30">
                            <w:pPr>
                              <w:jc w:val="center"/>
                              <w:rPr>
                                <w:b/>
                                <w:i/>
                                <w:sz w:val="28"/>
                                <w:u w:val="single"/>
                              </w:rPr>
                            </w:pPr>
                            <w:r w:rsidRPr="00A23C30">
                              <w:rPr>
                                <w:b/>
                                <w:i/>
                                <w:sz w:val="28"/>
                                <w:u w:val="single"/>
                              </w:rPr>
                              <w:t xml:space="preserve">La Plate-forme Territoriale d’appui. </w:t>
                            </w:r>
                          </w:p>
                          <w:p w:rsidR="00841A22" w:rsidRPr="00834F5F" w:rsidRDefault="00841A22" w:rsidP="00834F5F">
                            <w:r w:rsidRPr="00834F5F">
                              <w:t>En cours de constitution au moment de la réalisation de ce diagnostic, la plateforme territoriale d’appui vise à améliorer la gestion des parcours de santé complexes grâce à la mise en place d’une réponse adaptée, graduée, coordonnée aux professionnels pour une prise en charge et un accompagnement global des personnes en s’appuyant sur les ressources existantes dans le secteur sanitaire, social et médico-social. Elle absorbe la MAIA et les missions de coordination de parcours des réseaux de santé.</w:t>
                            </w:r>
                          </w:p>
                        </w:txbxContent>
                      </wps:txbx>
                      <wps:bodyPr rot="0" vert="horz" wrap="square" lIns="91440" tIns="45720" rIns="91440" bIns="45720" anchor="t" anchorCtr="0">
                        <a:spAutoFit/>
                      </wps:bodyPr>
                    </wps:wsp>
                  </a:graphicData>
                </a:graphic>
              </wp:inline>
            </w:drawing>
          </mc:Choice>
          <mc:Fallback>
            <w:pict>
              <v:shape id="_x0000_s1063" type="#_x0000_t202" style="width:467.4pt;height:1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" fillcolor="#92d050">
                <v:fill opacity="16448f"/>
                <v:textbox style="mso-fit-shape-to-text:t">
                  <w:txbxContent>
                    <w:p w:rsidR="00841A22" w:rsidRPr="00A23C30" w:rsidRDefault="00841A22" w:rsidP="00A23C30">
                      <w:pPr>
                        <w:jc w:val="center"/>
                        <w:rPr>
                          <w:b/>
                          <w:i/>
                          <w:sz w:val="28"/>
                          <w:u w:val="single"/>
                        </w:rPr>
                      </w:pPr>
                      <w:r w:rsidRPr="00A23C30">
                        <w:rPr>
                          <w:b/>
                          <w:i/>
                          <w:sz w:val="28"/>
                          <w:u w:val="single"/>
                        </w:rPr>
                        <w:t xml:space="preserve">La Plate-forme Territoriale d’appui. </w:t>
                      </w:r>
                    </w:p>
                    <w:p w:rsidR="00841A22" w:rsidRPr="00834F5F" w:rsidRDefault="00841A22" w:rsidP="00834F5F">
                      <w:r w:rsidRPr="00834F5F">
                        <w:t>En cours de constitution au moment de la réalisation de ce diagnostic, la plateforme territoriale d’appui vise à améliorer la gestion des parcours de santé complexes grâce à la mise en place d’une réponse adaptée, graduée, coordonnée aux professionnels pour une prise en charge et un accompagnement global des personnes en s’appuyant sur les ressources existantes dans le secteur sanitaire, social et médico-social. Elle absorbe la MAIA et les missions de coordination de parcours des réseaux de santé.</w:t>
                      </w:r>
                    </w:p>
                  </w:txbxContent>
                </v:textbox>
                <w10:anchorlock/>
              </v:shape>
            </w:pict>
          </mc:Fallback>
        </mc:AlternateContent>
      </w:r>
    </w:p>
    <w:p w:rsidR="00A23C30" w:rsidRDefault="00A23C30">
      <w:pPr>
        <w:spacing w:line="240" w:lineRule="auto"/>
        <w:jc w:val="left"/>
      </w:pPr>
      <w:r>
        <w:br w:type="page"/>
      </w:r>
    </w:p>
    <w:p w:rsidR="00A73929" w:rsidRDefault="00A73929">
      <w:pPr>
        <w:spacing w:line="240" w:lineRule="auto"/>
        <w:jc w:val="left"/>
      </w:pPr>
    </w:p>
    <w:p w:rsidR="00500E21" w:rsidRPr="000C1325" w:rsidRDefault="00500E21" w:rsidP="00FD7AD4">
      <w:pPr>
        <w:pStyle w:val="Titre1"/>
      </w:pPr>
      <w:bookmarkStart w:id="36" w:name="_Toc74066952"/>
      <w:r w:rsidRPr="000C1325">
        <w:t xml:space="preserve">Problématiques du </w:t>
      </w:r>
      <w:r w:rsidR="000C1325" w:rsidRPr="000C1325">
        <w:t>t</w:t>
      </w:r>
      <w:r w:rsidRPr="000C1325">
        <w:t>erritoire</w:t>
      </w:r>
      <w:bookmarkEnd w:id="36"/>
    </w:p>
    <w:p w:rsidR="004F220B" w:rsidRDefault="004F220B" w:rsidP="00280F1E">
      <w:bookmarkStart w:id="37" w:name="_Toc456876669"/>
    </w:p>
    <w:p w:rsidR="00280F1E" w:rsidRDefault="00280F1E" w:rsidP="00280F1E">
      <w:r>
        <w:t xml:space="preserve">Les problématiques soulevées dans ce diagnostic territorial sont le résultat d’un important travail participatif, collaboratif et progressif entre les différents participants (plénière, </w:t>
      </w:r>
      <w:proofErr w:type="spellStart"/>
      <w:r>
        <w:t>copil</w:t>
      </w:r>
      <w:proofErr w:type="spellEnd"/>
      <w:r>
        <w:t>, groupe</w:t>
      </w:r>
      <w:r w:rsidR="008C545E">
        <w:t>s</w:t>
      </w:r>
      <w:r>
        <w:t xml:space="preserve"> de travail). </w:t>
      </w:r>
    </w:p>
    <w:p w:rsidR="00280F1E" w:rsidRPr="00841A22" w:rsidRDefault="00280F1E" w:rsidP="00280F1E">
      <w:r>
        <w:t>Les trois thématiques des groupes de travail ont été défi</w:t>
      </w:r>
      <w:r w:rsidR="004C7E9D">
        <w:t>n</w:t>
      </w:r>
      <w:r>
        <w:t>ies à partir des 6 priorités de la circulaire. Il apparait également qu’il existe des problématiques qui sont transversales à l’ensemble des thématiques et ont un impact direct sur l’ensemble des sujets traités. Celles-</w:t>
      </w:r>
      <w:r w:rsidRPr="00841A22">
        <w:t xml:space="preserve">ci seront traitées préalablement afin que les problématiques spécifiques </w:t>
      </w:r>
      <w:proofErr w:type="gramStart"/>
      <w:r w:rsidRPr="00841A22">
        <w:t>soit</w:t>
      </w:r>
      <w:proofErr w:type="gramEnd"/>
      <w:r w:rsidRPr="00841A22">
        <w:t xml:space="preserve"> éclairées par le contexte général.</w:t>
      </w:r>
    </w:p>
    <w:p w:rsidR="00E00494" w:rsidRDefault="00E00494" w:rsidP="00841A22"/>
    <w:p w:rsidR="00841A22" w:rsidRDefault="00841A22" w:rsidP="00841A22"/>
    <w:p w:rsidR="00841A22" w:rsidRDefault="00841A22" w:rsidP="00841A22"/>
    <w:p w:rsidR="00841A22" w:rsidRDefault="00841A22" w:rsidP="00841A22">
      <w:r>
        <w:rPr>
          <w:noProof/>
          <w:lang w:eastAsia="fr-FR"/>
        </w:rPr>
        <mc:AlternateContent>
          <mc:Choice Requires="wps">
            <w:drawing>
              <wp:anchor distT="0" distB="0" distL="114300" distR="114300" simplePos="0" relativeHeight="251888640" behindDoc="0" locked="0" layoutInCell="1" allowOverlap="1" wp14:anchorId="1D15881F" wp14:editId="5E13C7DB">
                <wp:simplePos x="0" y="0"/>
                <wp:positionH relativeFrom="column">
                  <wp:posOffset>-13335</wp:posOffset>
                </wp:positionH>
                <wp:positionV relativeFrom="paragraph">
                  <wp:posOffset>375285</wp:posOffset>
                </wp:positionV>
                <wp:extent cx="6280149" cy="5699759"/>
                <wp:effectExtent l="76200" t="76200" r="102235" b="96520"/>
                <wp:wrapSquare wrapText="bothSides"/>
                <wp:docPr id="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49" cy="5699759"/>
                        </a:xfrm>
                        <a:prstGeom prst="rect">
                          <a:avLst/>
                        </a:prstGeom>
                        <a:solidFill>
                          <a:srgbClr val="92D050">
                            <a:alpha val="25000"/>
                          </a:srgbClr>
                        </a:solidFill>
                        <a:ln w="9525">
                          <a:solidFill>
                            <a:srgbClr val="000000"/>
                          </a:solidFill>
                          <a:miter lim="800000"/>
                          <a:headEnd/>
                          <a:tailEnd/>
                        </a:ln>
                        <a:effectLst>
                          <a:glow rad="63500">
                            <a:schemeClr val="accent3">
                              <a:satMod val="175000"/>
                              <a:alpha val="40000"/>
                            </a:schemeClr>
                          </a:glow>
                        </a:effectLst>
                      </wps:spPr>
                      <wps:txbx>
                        <w:txbxContent>
                          <w:p w:rsidR="00841A22" w:rsidRPr="00280F1E" w:rsidRDefault="00841A22" w:rsidP="00841A22">
                            <w:pPr>
                              <w:pStyle w:val="Paragraphedeliste"/>
                              <w:numPr>
                                <w:ilvl w:val="0"/>
                                <w:numId w:val="0"/>
                              </w:numPr>
                              <w:ind w:left="360"/>
                              <w:rPr>
                                <w:b/>
                                <w:sz w:val="32"/>
                                <w:u w:val="single"/>
                              </w:rPr>
                            </w:pPr>
                            <w:r>
                              <w:rPr>
                                <w:b/>
                                <w:sz w:val="32"/>
                                <w:u w:val="single"/>
                              </w:rPr>
                              <w:t>Les problématiques transv</w:t>
                            </w:r>
                            <w:r w:rsidRPr="00280F1E">
                              <w:rPr>
                                <w:b/>
                                <w:sz w:val="32"/>
                                <w:u w:val="single"/>
                              </w:rPr>
                              <w:t xml:space="preserve">ersales </w:t>
                            </w:r>
                          </w:p>
                          <w:p w:rsidR="00841A22" w:rsidRPr="00280F1E" w:rsidRDefault="00841A22" w:rsidP="00841A22">
                            <w:pPr>
                              <w:pStyle w:val="Paragraphedeliste"/>
                              <w:numPr>
                                <w:ilvl w:val="0"/>
                                <w:numId w:val="16"/>
                              </w:numPr>
                              <w:spacing w:before="240" w:after="240"/>
                              <w:rPr>
                                <w:sz w:val="28"/>
                              </w:rPr>
                            </w:pPr>
                            <w:r w:rsidRPr="00280F1E">
                              <w:rPr>
                                <w:sz w:val="28"/>
                              </w:rPr>
                              <w:t>Des besoins forts, une population ayant des déterminants en santé défavorables</w:t>
                            </w:r>
                            <w:r>
                              <w:rPr>
                                <w:sz w:val="28"/>
                              </w:rPr>
                              <w:t>,</w:t>
                            </w:r>
                          </w:p>
                          <w:p w:rsidR="00841A22" w:rsidRPr="00280F1E" w:rsidRDefault="00841A22" w:rsidP="00841A22">
                            <w:pPr>
                              <w:pStyle w:val="Paragraphedeliste"/>
                              <w:numPr>
                                <w:ilvl w:val="0"/>
                                <w:numId w:val="16"/>
                              </w:numPr>
                              <w:spacing w:before="240" w:after="240"/>
                              <w:rPr>
                                <w:sz w:val="28"/>
                              </w:rPr>
                            </w:pPr>
                            <w:r w:rsidRPr="00280F1E">
                              <w:rPr>
                                <w:sz w:val="28"/>
                              </w:rPr>
                              <w:t>Des réticences culturelles à dévoiler des besoins en santé mentale</w:t>
                            </w:r>
                            <w:r>
                              <w:rPr>
                                <w:sz w:val="28"/>
                              </w:rPr>
                              <w:t>,</w:t>
                            </w:r>
                          </w:p>
                          <w:p w:rsidR="00841A22" w:rsidRPr="00280F1E" w:rsidRDefault="00841A22" w:rsidP="00841A22">
                            <w:pPr>
                              <w:pStyle w:val="Paragraphedeliste"/>
                              <w:numPr>
                                <w:ilvl w:val="0"/>
                                <w:numId w:val="16"/>
                              </w:numPr>
                              <w:spacing w:before="240" w:after="240"/>
                              <w:rPr>
                                <w:sz w:val="28"/>
                              </w:rPr>
                            </w:pPr>
                            <w:r w:rsidRPr="00280F1E">
                              <w:rPr>
                                <w:sz w:val="28"/>
                              </w:rPr>
                              <w:t>Une offre en santé mentale peu lisible, insuffisamment structurée et lacunaire</w:t>
                            </w:r>
                            <w:r>
                              <w:rPr>
                                <w:sz w:val="28"/>
                              </w:rPr>
                              <w:t>,</w:t>
                            </w:r>
                          </w:p>
                          <w:p w:rsidR="00841A22" w:rsidRPr="00280F1E" w:rsidRDefault="00841A22" w:rsidP="00841A22">
                            <w:pPr>
                              <w:pStyle w:val="Paragraphedeliste"/>
                              <w:numPr>
                                <w:ilvl w:val="0"/>
                                <w:numId w:val="16"/>
                              </w:numPr>
                              <w:spacing w:before="240" w:after="240"/>
                              <w:rPr>
                                <w:sz w:val="28"/>
                              </w:rPr>
                            </w:pPr>
                            <w:r w:rsidRPr="00280F1E">
                              <w:rPr>
                                <w:sz w:val="28"/>
                              </w:rPr>
                              <w:t>Une démographie médicale sinistrée (</w:t>
                            </w:r>
                            <w:r>
                              <w:rPr>
                                <w:sz w:val="28"/>
                              </w:rPr>
                              <w:t>généralistes</w:t>
                            </w:r>
                            <w:r w:rsidRPr="00280F1E">
                              <w:rPr>
                                <w:sz w:val="28"/>
                              </w:rPr>
                              <w:t xml:space="preserve"> et spécialistes, notamment médecin</w:t>
                            </w:r>
                            <w:r>
                              <w:rPr>
                                <w:sz w:val="28"/>
                              </w:rPr>
                              <w:t>s</w:t>
                            </w:r>
                            <w:r w:rsidRPr="00280F1E">
                              <w:rPr>
                                <w:sz w:val="28"/>
                              </w:rPr>
                              <w:t xml:space="preserve"> psychiatres)</w:t>
                            </w:r>
                            <w:r>
                              <w:rPr>
                                <w:sz w:val="28"/>
                              </w:rPr>
                              <w:t>,</w:t>
                            </w:r>
                          </w:p>
                          <w:p w:rsidR="00841A22" w:rsidRPr="00280F1E" w:rsidRDefault="00841A22" w:rsidP="00841A22">
                            <w:pPr>
                              <w:pStyle w:val="Paragraphedeliste"/>
                              <w:numPr>
                                <w:ilvl w:val="0"/>
                                <w:numId w:val="16"/>
                              </w:numPr>
                              <w:spacing w:before="240" w:after="240"/>
                              <w:rPr>
                                <w:sz w:val="28"/>
                              </w:rPr>
                            </w:pPr>
                            <w:r w:rsidRPr="00280F1E">
                              <w:rPr>
                                <w:sz w:val="28"/>
                              </w:rPr>
                              <w:t>Une absence de culture partagée en santé mentale (aller-vers, réduction des risques, partenariat)</w:t>
                            </w:r>
                            <w:r>
                              <w:rPr>
                                <w:sz w:val="28"/>
                              </w:rPr>
                              <w:t>,</w:t>
                            </w:r>
                          </w:p>
                          <w:p w:rsidR="00841A22" w:rsidRPr="00280F1E" w:rsidRDefault="00841A22" w:rsidP="00841A22">
                            <w:pPr>
                              <w:pStyle w:val="Paragraphedeliste"/>
                              <w:numPr>
                                <w:ilvl w:val="0"/>
                                <w:numId w:val="16"/>
                              </w:numPr>
                              <w:spacing w:before="240" w:after="240"/>
                              <w:rPr>
                                <w:sz w:val="28"/>
                              </w:rPr>
                            </w:pPr>
                            <w:r w:rsidRPr="00280F1E">
                              <w:rPr>
                                <w:sz w:val="28"/>
                              </w:rPr>
                              <w:t>Un cloisonnement fort entre les secteurs (coordi</w:t>
                            </w:r>
                            <w:r>
                              <w:rPr>
                                <w:sz w:val="28"/>
                              </w:rPr>
                              <w:t>nation, pratiques coopération)</w:t>
                            </w:r>
                          </w:p>
                          <w:p w:rsidR="00841A22" w:rsidRPr="00280F1E" w:rsidRDefault="00841A22" w:rsidP="00841A22">
                            <w:pPr>
                              <w:pStyle w:val="Paragraphedeliste"/>
                              <w:numPr>
                                <w:ilvl w:val="0"/>
                                <w:numId w:val="16"/>
                              </w:numPr>
                              <w:spacing w:before="240" w:after="240"/>
                              <w:rPr>
                                <w:sz w:val="28"/>
                              </w:rPr>
                            </w:pPr>
                            <w:r w:rsidRPr="00280F1E">
                              <w:rPr>
                                <w:sz w:val="28"/>
                              </w:rPr>
                              <w:t>Une insuffisance de prise en compte des aidants</w:t>
                            </w:r>
                            <w:r>
                              <w:rPr>
                                <w:sz w:val="28"/>
                              </w:rPr>
                              <w:t>,</w:t>
                            </w:r>
                          </w:p>
                          <w:p w:rsidR="00841A22" w:rsidRPr="00280F1E" w:rsidRDefault="00841A22" w:rsidP="00841A22">
                            <w:pPr>
                              <w:pStyle w:val="Paragraphedeliste"/>
                              <w:numPr>
                                <w:ilvl w:val="0"/>
                                <w:numId w:val="16"/>
                              </w:numPr>
                              <w:spacing w:before="240" w:after="240"/>
                              <w:rPr>
                                <w:sz w:val="28"/>
                              </w:rPr>
                            </w:pPr>
                            <w:r>
                              <w:rPr>
                                <w:sz w:val="28"/>
                              </w:rPr>
                              <w:t>Un besoin de soutien à la promotion des droits des personnes présentant des troubles psychiques, le renforcement de leur pouvoir de décider et d’agir et la lutte contre la stigmatisation des troubles psychiques.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left:0;text-align:left;margin-left:-1.05pt;margin-top:29.55pt;width:494.5pt;height:448.8pt;z-index:251888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" fillcolor="#92d050">
                <v:fill opacity="16448f"/>
                <v:textbox style="mso-fit-shape-to-text:t">
                  <w:txbxContent>
                    <w:p w:rsidR="00841A22" w:rsidRPr="00280F1E" w:rsidRDefault="00841A22" w:rsidP="00841A22">
                      <w:pPr>
                        <w:pStyle w:val="Paragraphedeliste"/>
                        <w:numPr>
                          <w:ilvl w:val="0"/>
                          <w:numId w:val="0"/>
                        </w:numPr>
                        <w:ind w:left="360"/>
                        <w:rPr>
                          <w:b/>
                          <w:sz w:val="32"/>
                          <w:u w:val="single"/>
                        </w:rPr>
                      </w:pPr>
                      <w:r>
                        <w:rPr>
                          <w:b/>
                          <w:sz w:val="32"/>
                          <w:u w:val="single"/>
                        </w:rPr>
                        <w:t>Les problématiques transv</w:t>
                      </w:r>
                      <w:r w:rsidRPr="00280F1E">
                        <w:rPr>
                          <w:b/>
                          <w:sz w:val="32"/>
                          <w:u w:val="single"/>
                        </w:rPr>
                        <w:t xml:space="preserve">ersales </w:t>
                      </w:r>
                    </w:p>
                    <w:p w:rsidR="00841A22" w:rsidRPr="00280F1E" w:rsidRDefault="00841A22" w:rsidP="00841A22">
                      <w:pPr>
                        <w:pStyle w:val="Paragraphedeliste"/>
                        <w:numPr>
                          <w:ilvl w:val="0"/>
                          <w:numId w:val="16"/>
                        </w:numPr>
                        <w:spacing w:before="240" w:after="240"/>
                        <w:rPr>
                          <w:sz w:val="28"/>
                        </w:rPr>
                      </w:pPr>
                      <w:r w:rsidRPr="00280F1E">
                        <w:rPr>
                          <w:sz w:val="28"/>
                        </w:rPr>
                        <w:t>Des besoins forts, une population ayant des déterminants en santé défavorables</w:t>
                      </w:r>
                      <w:r>
                        <w:rPr>
                          <w:sz w:val="28"/>
                        </w:rPr>
                        <w:t>,</w:t>
                      </w:r>
                    </w:p>
                    <w:p w:rsidR="00841A22" w:rsidRPr="00280F1E" w:rsidRDefault="00841A22" w:rsidP="00841A22">
                      <w:pPr>
                        <w:pStyle w:val="Paragraphedeliste"/>
                        <w:numPr>
                          <w:ilvl w:val="0"/>
                          <w:numId w:val="16"/>
                        </w:numPr>
                        <w:spacing w:before="240" w:after="240"/>
                        <w:rPr>
                          <w:sz w:val="28"/>
                        </w:rPr>
                      </w:pPr>
                      <w:r w:rsidRPr="00280F1E">
                        <w:rPr>
                          <w:sz w:val="28"/>
                        </w:rPr>
                        <w:t>Des réticences culturelles à dévoiler des besoins en santé mentale</w:t>
                      </w:r>
                      <w:r>
                        <w:rPr>
                          <w:sz w:val="28"/>
                        </w:rPr>
                        <w:t>,</w:t>
                      </w:r>
                    </w:p>
                    <w:p w:rsidR="00841A22" w:rsidRPr="00280F1E" w:rsidRDefault="00841A22" w:rsidP="00841A22">
                      <w:pPr>
                        <w:pStyle w:val="Paragraphedeliste"/>
                        <w:numPr>
                          <w:ilvl w:val="0"/>
                          <w:numId w:val="16"/>
                        </w:numPr>
                        <w:spacing w:before="240" w:after="240"/>
                        <w:rPr>
                          <w:sz w:val="28"/>
                        </w:rPr>
                      </w:pPr>
                      <w:r w:rsidRPr="00280F1E">
                        <w:rPr>
                          <w:sz w:val="28"/>
                        </w:rPr>
                        <w:t>Une offre en santé mentale peu lisible, insuffisamment structurée et lacunaire</w:t>
                      </w:r>
                      <w:r>
                        <w:rPr>
                          <w:sz w:val="28"/>
                        </w:rPr>
                        <w:t>,</w:t>
                      </w:r>
                    </w:p>
                    <w:p w:rsidR="00841A22" w:rsidRPr="00280F1E" w:rsidRDefault="00841A22" w:rsidP="00841A22">
                      <w:pPr>
                        <w:pStyle w:val="Paragraphedeliste"/>
                        <w:numPr>
                          <w:ilvl w:val="0"/>
                          <w:numId w:val="16"/>
                        </w:numPr>
                        <w:spacing w:before="240" w:after="240"/>
                        <w:rPr>
                          <w:sz w:val="28"/>
                        </w:rPr>
                      </w:pPr>
                      <w:r w:rsidRPr="00280F1E">
                        <w:rPr>
                          <w:sz w:val="28"/>
                        </w:rPr>
                        <w:t>Une démographie médicale sinistrée (</w:t>
                      </w:r>
                      <w:r>
                        <w:rPr>
                          <w:sz w:val="28"/>
                        </w:rPr>
                        <w:t>généralistes</w:t>
                      </w:r>
                      <w:r w:rsidRPr="00280F1E">
                        <w:rPr>
                          <w:sz w:val="28"/>
                        </w:rPr>
                        <w:t xml:space="preserve"> et spécialistes, notamment médecin</w:t>
                      </w:r>
                      <w:r>
                        <w:rPr>
                          <w:sz w:val="28"/>
                        </w:rPr>
                        <w:t>s</w:t>
                      </w:r>
                      <w:r w:rsidRPr="00280F1E">
                        <w:rPr>
                          <w:sz w:val="28"/>
                        </w:rPr>
                        <w:t xml:space="preserve"> psychiatres)</w:t>
                      </w:r>
                      <w:r>
                        <w:rPr>
                          <w:sz w:val="28"/>
                        </w:rPr>
                        <w:t>,</w:t>
                      </w:r>
                    </w:p>
                    <w:p w:rsidR="00841A22" w:rsidRPr="00280F1E" w:rsidRDefault="00841A22" w:rsidP="00841A22">
                      <w:pPr>
                        <w:pStyle w:val="Paragraphedeliste"/>
                        <w:numPr>
                          <w:ilvl w:val="0"/>
                          <w:numId w:val="16"/>
                        </w:numPr>
                        <w:spacing w:before="240" w:after="240"/>
                        <w:rPr>
                          <w:sz w:val="28"/>
                        </w:rPr>
                      </w:pPr>
                      <w:r w:rsidRPr="00280F1E">
                        <w:rPr>
                          <w:sz w:val="28"/>
                        </w:rPr>
                        <w:t>Une absence de culture partagée en santé mentale (aller-vers, réduction des risques, partenariat)</w:t>
                      </w:r>
                      <w:r>
                        <w:rPr>
                          <w:sz w:val="28"/>
                        </w:rPr>
                        <w:t>,</w:t>
                      </w:r>
                    </w:p>
                    <w:p w:rsidR="00841A22" w:rsidRPr="00280F1E" w:rsidRDefault="00841A22" w:rsidP="00841A22">
                      <w:pPr>
                        <w:pStyle w:val="Paragraphedeliste"/>
                        <w:numPr>
                          <w:ilvl w:val="0"/>
                          <w:numId w:val="16"/>
                        </w:numPr>
                        <w:spacing w:before="240" w:after="240"/>
                        <w:rPr>
                          <w:sz w:val="28"/>
                        </w:rPr>
                      </w:pPr>
                      <w:r w:rsidRPr="00280F1E">
                        <w:rPr>
                          <w:sz w:val="28"/>
                        </w:rPr>
                        <w:t>Un cloisonnement fort entre les secteurs (coordi</w:t>
                      </w:r>
                      <w:r>
                        <w:rPr>
                          <w:sz w:val="28"/>
                        </w:rPr>
                        <w:t>nation, pratiques coopération)</w:t>
                      </w:r>
                    </w:p>
                    <w:p w:rsidR="00841A22" w:rsidRPr="00280F1E" w:rsidRDefault="00841A22" w:rsidP="00841A22">
                      <w:pPr>
                        <w:pStyle w:val="Paragraphedeliste"/>
                        <w:numPr>
                          <w:ilvl w:val="0"/>
                          <w:numId w:val="16"/>
                        </w:numPr>
                        <w:spacing w:before="240" w:after="240"/>
                        <w:rPr>
                          <w:sz w:val="28"/>
                        </w:rPr>
                      </w:pPr>
                      <w:r w:rsidRPr="00280F1E">
                        <w:rPr>
                          <w:sz w:val="28"/>
                        </w:rPr>
                        <w:t>Une insuffisance de prise en compte des aidants</w:t>
                      </w:r>
                      <w:r>
                        <w:rPr>
                          <w:sz w:val="28"/>
                        </w:rPr>
                        <w:t>,</w:t>
                      </w:r>
                    </w:p>
                    <w:p w:rsidR="00841A22" w:rsidRPr="00280F1E" w:rsidRDefault="00841A22" w:rsidP="00841A22">
                      <w:pPr>
                        <w:pStyle w:val="Paragraphedeliste"/>
                        <w:numPr>
                          <w:ilvl w:val="0"/>
                          <w:numId w:val="16"/>
                        </w:numPr>
                        <w:spacing w:before="240" w:after="240"/>
                        <w:rPr>
                          <w:sz w:val="28"/>
                        </w:rPr>
                      </w:pPr>
                      <w:r>
                        <w:rPr>
                          <w:sz w:val="28"/>
                        </w:rPr>
                        <w:t>Un besoin de soutien à la promotion des droits des personnes présentant des troubles psychiques, le renforcement de leur pouvoir de décider et d’agir et la lutte contre la stigmatisation des troubles psychiques.</w:t>
                      </w:r>
                    </w:p>
                  </w:txbxContent>
                </v:textbox>
                <w10:wrap type="square"/>
              </v:shape>
            </w:pict>
          </mc:Fallback>
        </mc:AlternateContent>
      </w:r>
    </w:p>
    <w:p w:rsidR="00841A22" w:rsidRDefault="00841A22" w:rsidP="00841A22"/>
    <w:p w:rsidR="00841A22" w:rsidRDefault="00841A22" w:rsidP="00841A22"/>
    <w:p w:rsidR="00841A22" w:rsidRDefault="00841A22" w:rsidP="00841A22"/>
    <w:p w:rsidR="00841A22" w:rsidRDefault="00841A22" w:rsidP="00841A22"/>
    <w:p w:rsidR="00841A22" w:rsidRDefault="00841A22" w:rsidP="00841A22"/>
    <w:p w:rsidR="00841A22" w:rsidRDefault="00841A22" w:rsidP="00841A22"/>
    <w:p w:rsidR="00F501A7" w:rsidRDefault="00F501A7" w:rsidP="004935A7">
      <w:pPr>
        <w:pStyle w:val="Paragraphedeliste"/>
        <w:numPr>
          <w:ilvl w:val="0"/>
          <w:numId w:val="17"/>
        </w:numPr>
      </w:pPr>
      <w:r w:rsidRPr="00E6640A">
        <w:lastRenderedPageBreak/>
        <w:t>Des besoins forts, une population ayant des déterminants en santé défavorables</w:t>
      </w:r>
    </w:p>
    <w:p w:rsidR="000E2BF6" w:rsidRDefault="004C7E9D" w:rsidP="00972374">
      <w:r>
        <w:t xml:space="preserve">La typologie de l’état de santé des résidents de l’Indre, </w:t>
      </w:r>
      <w:r w:rsidR="00972374">
        <w:t>plus particulièr</w:t>
      </w:r>
      <w:r w:rsidR="00CB4319">
        <w:t xml:space="preserve">ement en santé mentale, </w:t>
      </w:r>
      <w:r>
        <w:t>a été développée</w:t>
      </w:r>
      <w:r w:rsidR="00972374">
        <w:t xml:space="preserve"> dans les caractéristiques du territoire. Les déterminants </w:t>
      </w:r>
      <w:r>
        <w:t xml:space="preserve">en santé </w:t>
      </w:r>
      <w:r w:rsidR="00972374">
        <w:t xml:space="preserve">apparaissent très clairement comme défavorables. Ce </w:t>
      </w:r>
      <w:r>
        <w:t>constat</w:t>
      </w:r>
      <w:r w:rsidR="00972374">
        <w:t xml:space="preserve"> a déjà été posé lors du diagnostic territorial préalable à l’élaboration du PRS2. </w:t>
      </w:r>
      <w:r w:rsidR="00964E62">
        <w:t xml:space="preserve">Cause ou conséquence ? Le nombre de bénéficiaires d’ALD et plus spécifiquement les ALD en rapport avec une affection psychiatrique sont parmi les plus importants de la région et les écarts sont marqués avec les autres départements. </w:t>
      </w:r>
    </w:p>
    <w:p w:rsidR="00424B8C" w:rsidRPr="00841A22" w:rsidRDefault="00424B8C" w:rsidP="00972374">
      <w:pPr>
        <w:rPr>
          <w:i/>
          <w:color w:val="76923C" w:themeColor="accent3" w:themeShade="BF"/>
        </w:rPr>
      </w:pPr>
      <w:r w:rsidRPr="00841A22">
        <w:rPr>
          <w:i/>
          <w:color w:val="76923C" w:themeColor="accent3" w:themeShade="BF"/>
        </w:rPr>
        <w:t>Affections psychiatriques de longue durée ALD 23</w:t>
      </w:r>
    </w:p>
    <w:tbl>
      <w:tblPr>
        <w:tblW w:w="6080" w:type="dxa"/>
        <w:tblCellMar>
          <w:left w:w="70" w:type="dxa"/>
          <w:right w:w="70" w:type="dxa"/>
        </w:tblCellMar>
        <w:tblLook w:val="04A0" w:firstRow="1" w:lastRow="0" w:firstColumn="1" w:lastColumn="0" w:noHBand="0" w:noVBand="1"/>
      </w:tblPr>
      <w:tblGrid>
        <w:gridCol w:w="1240"/>
        <w:gridCol w:w="2340"/>
        <w:gridCol w:w="2500"/>
      </w:tblGrid>
      <w:tr w:rsidR="00841A22" w:rsidRPr="00841A22" w:rsidTr="00424B8C">
        <w:trPr>
          <w:trHeight w:val="288"/>
        </w:trPr>
        <w:tc>
          <w:tcPr>
            <w:tcW w:w="1240" w:type="dxa"/>
            <w:tcBorders>
              <w:top w:val="single" w:sz="4" w:space="0" w:color="auto"/>
              <w:left w:val="single" w:sz="4" w:space="0" w:color="auto"/>
              <w:bottom w:val="single" w:sz="4" w:space="0" w:color="auto"/>
              <w:right w:val="single" w:sz="4" w:space="0" w:color="auto"/>
            </w:tcBorders>
            <w:shd w:val="clear" w:color="000000" w:fill="548235"/>
            <w:noWrap/>
            <w:vAlign w:val="bottom"/>
            <w:hideMark/>
          </w:tcPr>
          <w:p w:rsidR="00424B8C" w:rsidRPr="00841A22" w:rsidRDefault="00424B8C" w:rsidP="00424B8C">
            <w:pPr>
              <w:spacing w:line="240" w:lineRule="auto"/>
              <w:jc w:val="left"/>
              <w:rPr>
                <w:rFonts w:ascii="Calibri" w:eastAsia="Times New Roman" w:hAnsi="Calibri" w:cs="Calibri"/>
                <w:color w:val="76923C" w:themeColor="accent3" w:themeShade="BF"/>
                <w:szCs w:val="22"/>
                <w:lang w:eastAsia="fr-FR"/>
              </w:rPr>
            </w:pPr>
            <w:r w:rsidRPr="00841A22">
              <w:rPr>
                <w:rFonts w:ascii="Calibri" w:eastAsia="Times New Roman" w:hAnsi="Calibri" w:cs="Calibri"/>
                <w:color w:val="76923C" w:themeColor="accent3" w:themeShade="BF"/>
                <w:szCs w:val="22"/>
                <w:lang w:eastAsia="fr-FR"/>
              </w:rPr>
              <w:t> </w:t>
            </w:r>
          </w:p>
        </w:tc>
        <w:tc>
          <w:tcPr>
            <w:tcW w:w="2340" w:type="dxa"/>
            <w:tcBorders>
              <w:top w:val="single" w:sz="4" w:space="0" w:color="auto"/>
              <w:left w:val="nil"/>
              <w:bottom w:val="single" w:sz="4" w:space="0" w:color="auto"/>
              <w:right w:val="single" w:sz="4" w:space="0" w:color="auto"/>
            </w:tcBorders>
            <w:shd w:val="clear" w:color="000000" w:fill="548235"/>
            <w:noWrap/>
            <w:vAlign w:val="bottom"/>
            <w:hideMark/>
          </w:tcPr>
          <w:p w:rsidR="00424B8C" w:rsidRPr="00841A22" w:rsidRDefault="00424B8C" w:rsidP="00424B8C">
            <w:pPr>
              <w:spacing w:line="240" w:lineRule="auto"/>
              <w:jc w:val="left"/>
              <w:rPr>
                <w:rFonts w:ascii="Calibri" w:eastAsia="Times New Roman" w:hAnsi="Calibri" w:cs="Calibri"/>
                <w:color w:val="76923C" w:themeColor="accent3" w:themeShade="BF"/>
                <w:szCs w:val="22"/>
                <w:lang w:eastAsia="fr-FR"/>
              </w:rPr>
            </w:pPr>
            <w:r w:rsidRPr="00841A22">
              <w:rPr>
                <w:rFonts w:ascii="Calibri" w:eastAsia="Times New Roman" w:hAnsi="Calibri" w:cs="Calibri"/>
                <w:color w:val="76923C" w:themeColor="accent3" w:themeShade="BF"/>
                <w:szCs w:val="22"/>
                <w:lang w:eastAsia="fr-FR"/>
              </w:rPr>
              <w:t xml:space="preserve">nombre de personnes </w:t>
            </w:r>
          </w:p>
        </w:tc>
        <w:tc>
          <w:tcPr>
            <w:tcW w:w="2500" w:type="dxa"/>
            <w:tcBorders>
              <w:top w:val="single" w:sz="4" w:space="0" w:color="auto"/>
              <w:left w:val="nil"/>
              <w:bottom w:val="single" w:sz="4" w:space="0" w:color="auto"/>
              <w:right w:val="single" w:sz="4" w:space="0" w:color="auto"/>
            </w:tcBorders>
            <w:shd w:val="clear" w:color="000000" w:fill="548235"/>
            <w:noWrap/>
            <w:vAlign w:val="bottom"/>
            <w:hideMark/>
          </w:tcPr>
          <w:p w:rsidR="00424B8C" w:rsidRPr="00841A22" w:rsidRDefault="00424B8C" w:rsidP="00424B8C">
            <w:pPr>
              <w:spacing w:line="240" w:lineRule="auto"/>
              <w:jc w:val="left"/>
              <w:rPr>
                <w:rFonts w:ascii="Calibri" w:eastAsia="Times New Roman" w:hAnsi="Calibri" w:cs="Calibri"/>
                <w:color w:val="76923C" w:themeColor="accent3" w:themeShade="BF"/>
                <w:szCs w:val="22"/>
                <w:lang w:eastAsia="fr-FR"/>
              </w:rPr>
            </w:pPr>
            <w:r w:rsidRPr="00841A22">
              <w:rPr>
                <w:rFonts w:ascii="Calibri" w:eastAsia="Times New Roman" w:hAnsi="Calibri" w:cs="Calibri"/>
                <w:color w:val="76923C" w:themeColor="accent3" w:themeShade="BF"/>
                <w:szCs w:val="22"/>
                <w:lang w:eastAsia="fr-FR"/>
              </w:rPr>
              <w:t>taux pour 100 000 personnes</w:t>
            </w:r>
          </w:p>
        </w:tc>
      </w:tr>
      <w:tr w:rsidR="00841A22" w:rsidRPr="00841A22" w:rsidTr="00424B8C">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424B8C" w:rsidRPr="00841A22" w:rsidRDefault="00424B8C" w:rsidP="00424B8C">
            <w:pPr>
              <w:spacing w:line="240" w:lineRule="auto"/>
              <w:jc w:val="right"/>
              <w:rPr>
                <w:rFonts w:ascii="Calibri" w:eastAsia="Times New Roman" w:hAnsi="Calibri" w:cs="Calibri"/>
                <w:color w:val="76923C" w:themeColor="accent3" w:themeShade="BF"/>
                <w:szCs w:val="22"/>
                <w:lang w:eastAsia="fr-FR"/>
              </w:rPr>
            </w:pPr>
            <w:r w:rsidRPr="00841A22">
              <w:rPr>
                <w:rFonts w:ascii="Calibri" w:eastAsia="Times New Roman" w:hAnsi="Calibri" w:cs="Calibri"/>
                <w:color w:val="76923C" w:themeColor="accent3" w:themeShade="BF"/>
                <w:szCs w:val="22"/>
                <w:lang w:eastAsia="fr-FR"/>
              </w:rPr>
              <w:t>18</w:t>
            </w:r>
          </w:p>
        </w:tc>
        <w:tc>
          <w:tcPr>
            <w:tcW w:w="2340" w:type="dxa"/>
            <w:tcBorders>
              <w:top w:val="nil"/>
              <w:left w:val="nil"/>
              <w:bottom w:val="single" w:sz="4" w:space="0" w:color="auto"/>
              <w:right w:val="single" w:sz="4" w:space="0" w:color="auto"/>
            </w:tcBorders>
            <w:shd w:val="clear" w:color="auto" w:fill="auto"/>
            <w:noWrap/>
            <w:vAlign w:val="bottom"/>
            <w:hideMark/>
          </w:tcPr>
          <w:p w:rsidR="00424B8C" w:rsidRPr="00841A22" w:rsidRDefault="00424B8C" w:rsidP="00424B8C">
            <w:pPr>
              <w:spacing w:line="240" w:lineRule="auto"/>
              <w:jc w:val="right"/>
              <w:rPr>
                <w:rFonts w:ascii="Calibri" w:eastAsia="Times New Roman" w:hAnsi="Calibri" w:cs="Calibri"/>
                <w:color w:val="76923C" w:themeColor="accent3" w:themeShade="BF"/>
                <w:szCs w:val="22"/>
                <w:lang w:eastAsia="fr-FR"/>
              </w:rPr>
            </w:pPr>
            <w:r w:rsidRPr="00841A22">
              <w:rPr>
                <w:rFonts w:ascii="Calibri" w:eastAsia="Times New Roman" w:hAnsi="Calibri" w:cs="Calibri"/>
                <w:color w:val="76923C" w:themeColor="accent3" w:themeShade="BF"/>
                <w:szCs w:val="22"/>
                <w:lang w:eastAsia="fr-FR"/>
              </w:rPr>
              <w:t>600</w:t>
            </w:r>
          </w:p>
        </w:tc>
        <w:tc>
          <w:tcPr>
            <w:tcW w:w="2500" w:type="dxa"/>
            <w:tcBorders>
              <w:top w:val="nil"/>
              <w:left w:val="nil"/>
              <w:bottom w:val="single" w:sz="4" w:space="0" w:color="auto"/>
              <w:right w:val="single" w:sz="4" w:space="0" w:color="auto"/>
            </w:tcBorders>
            <w:shd w:val="clear" w:color="auto" w:fill="auto"/>
            <w:noWrap/>
            <w:vAlign w:val="bottom"/>
            <w:hideMark/>
          </w:tcPr>
          <w:p w:rsidR="00424B8C" w:rsidRPr="00841A22" w:rsidRDefault="00424B8C" w:rsidP="00424B8C">
            <w:pPr>
              <w:spacing w:line="240" w:lineRule="auto"/>
              <w:jc w:val="right"/>
              <w:rPr>
                <w:rFonts w:ascii="Calibri" w:eastAsia="Times New Roman" w:hAnsi="Calibri" w:cs="Calibri"/>
                <w:color w:val="76923C" w:themeColor="accent3" w:themeShade="BF"/>
                <w:szCs w:val="22"/>
                <w:lang w:eastAsia="fr-FR"/>
              </w:rPr>
            </w:pPr>
            <w:r w:rsidRPr="00841A22">
              <w:rPr>
                <w:rFonts w:ascii="Calibri" w:eastAsia="Times New Roman" w:hAnsi="Calibri" w:cs="Calibri"/>
                <w:color w:val="76923C" w:themeColor="accent3" w:themeShade="BF"/>
                <w:szCs w:val="22"/>
                <w:lang w:eastAsia="fr-FR"/>
              </w:rPr>
              <w:t>2241</w:t>
            </w:r>
          </w:p>
        </w:tc>
      </w:tr>
      <w:tr w:rsidR="00841A22" w:rsidRPr="00841A22" w:rsidTr="00424B8C">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424B8C" w:rsidRPr="00841A22" w:rsidRDefault="00424B8C" w:rsidP="00424B8C">
            <w:pPr>
              <w:spacing w:line="240" w:lineRule="auto"/>
              <w:jc w:val="right"/>
              <w:rPr>
                <w:rFonts w:ascii="Calibri" w:eastAsia="Times New Roman" w:hAnsi="Calibri" w:cs="Calibri"/>
                <w:color w:val="76923C" w:themeColor="accent3" w:themeShade="BF"/>
                <w:szCs w:val="22"/>
                <w:lang w:eastAsia="fr-FR"/>
              </w:rPr>
            </w:pPr>
            <w:r w:rsidRPr="00841A22">
              <w:rPr>
                <w:rFonts w:ascii="Calibri" w:eastAsia="Times New Roman" w:hAnsi="Calibri" w:cs="Calibri"/>
                <w:color w:val="76923C" w:themeColor="accent3" w:themeShade="BF"/>
                <w:szCs w:val="22"/>
                <w:lang w:eastAsia="fr-FR"/>
              </w:rPr>
              <w:t>28</w:t>
            </w:r>
          </w:p>
        </w:tc>
        <w:tc>
          <w:tcPr>
            <w:tcW w:w="2340" w:type="dxa"/>
            <w:tcBorders>
              <w:top w:val="nil"/>
              <w:left w:val="nil"/>
              <w:bottom w:val="single" w:sz="4" w:space="0" w:color="auto"/>
              <w:right w:val="single" w:sz="4" w:space="0" w:color="auto"/>
            </w:tcBorders>
            <w:shd w:val="clear" w:color="auto" w:fill="auto"/>
            <w:noWrap/>
            <w:vAlign w:val="bottom"/>
            <w:hideMark/>
          </w:tcPr>
          <w:p w:rsidR="00424B8C" w:rsidRPr="00841A22" w:rsidRDefault="00424B8C" w:rsidP="00424B8C">
            <w:pPr>
              <w:spacing w:line="240" w:lineRule="auto"/>
              <w:jc w:val="right"/>
              <w:rPr>
                <w:rFonts w:ascii="Calibri" w:eastAsia="Times New Roman" w:hAnsi="Calibri" w:cs="Calibri"/>
                <w:color w:val="76923C" w:themeColor="accent3" w:themeShade="BF"/>
                <w:szCs w:val="22"/>
                <w:lang w:eastAsia="fr-FR"/>
              </w:rPr>
            </w:pPr>
            <w:r w:rsidRPr="00841A22">
              <w:rPr>
                <w:rFonts w:ascii="Calibri" w:eastAsia="Times New Roman" w:hAnsi="Calibri" w:cs="Calibri"/>
                <w:color w:val="76923C" w:themeColor="accent3" w:themeShade="BF"/>
                <w:szCs w:val="22"/>
                <w:lang w:eastAsia="fr-FR"/>
              </w:rPr>
              <w:t>800</w:t>
            </w:r>
          </w:p>
        </w:tc>
        <w:tc>
          <w:tcPr>
            <w:tcW w:w="2500" w:type="dxa"/>
            <w:tcBorders>
              <w:top w:val="nil"/>
              <w:left w:val="nil"/>
              <w:bottom w:val="single" w:sz="4" w:space="0" w:color="auto"/>
              <w:right w:val="single" w:sz="4" w:space="0" w:color="auto"/>
            </w:tcBorders>
            <w:shd w:val="clear" w:color="auto" w:fill="auto"/>
            <w:noWrap/>
            <w:vAlign w:val="bottom"/>
            <w:hideMark/>
          </w:tcPr>
          <w:p w:rsidR="00424B8C" w:rsidRPr="00841A22" w:rsidRDefault="00424B8C" w:rsidP="00424B8C">
            <w:pPr>
              <w:spacing w:line="240" w:lineRule="auto"/>
              <w:jc w:val="right"/>
              <w:rPr>
                <w:rFonts w:ascii="Calibri" w:eastAsia="Times New Roman" w:hAnsi="Calibri" w:cs="Calibri"/>
                <w:color w:val="76923C" w:themeColor="accent3" w:themeShade="BF"/>
                <w:szCs w:val="22"/>
                <w:lang w:eastAsia="fr-FR"/>
              </w:rPr>
            </w:pPr>
            <w:r w:rsidRPr="00841A22">
              <w:rPr>
                <w:rFonts w:ascii="Calibri" w:eastAsia="Times New Roman" w:hAnsi="Calibri" w:cs="Calibri"/>
                <w:color w:val="76923C" w:themeColor="accent3" w:themeShade="BF"/>
                <w:szCs w:val="22"/>
                <w:lang w:eastAsia="fr-FR"/>
              </w:rPr>
              <w:t>2122</w:t>
            </w:r>
          </w:p>
        </w:tc>
      </w:tr>
      <w:tr w:rsidR="00841A22" w:rsidRPr="00841A22" w:rsidTr="00424B8C">
        <w:trPr>
          <w:trHeight w:val="288"/>
        </w:trPr>
        <w:tc>
          <w:tcPr>
            <w:tcW w:w="1240" w:type="dxa"/>
            <w:tcBorders>
              <w:top w:val="nil"/>
              <w:left w:val="single" w:sz="4" w:space="0" w:color="auto"/>
              <w:bottom w:val="single" w:sz="4" w:space="0" w:color="auto"/>
              <w:right w:val="single" w:sz="4" w:space="0" w:color="auto"/>
            </w:tcBorders>
            <w:shd w:val="clear" w:color="000000" w:fill="C6E0B4"/>
            <w:noWrap/>
            <w:vAlign w:val="bottom"/>
            <w:hideMark/>
          </w:tcPr>
          <w:p w:rsidR="00424B8C" w:rsidRPr="00841A22" w:rsidRDefault="00424B8C" w:rsidP="00424B8C">
            <w:pPr>
              <w:spacing w:line="240" w:lineRule="auto"/>
              <w:jc w:val="right"/>
              <w:rPr>
                <w:rFonts w:ascii="Calibri" w:eastAsia="Times New Roman" w:hAnsi="Calibri" w:cs="Calibri"/>
                <w:color w:val="76923C" w:themeColor="accent3" w:themeShade="BF"/>
                <w:szCs w:val="22"/>
                <w:lang w:eastAsia="fr-FR"/>
              </w:rPr>
            </w:pPr>
            <w:r w:rsidRPr="00841A22">
              <w:rPr>
                <w:rFonts w:ascii="Calibri" w:eastAsia="Times New Roman" w:hAnsi="Calibri" w:cs="Calibri"/>
                <w:color w:val="76923C" w:themeColor="accent3" w:themeShade="BF"/>
                <w:szCs w:val="22"/>
                <w:lang w:eastAsia="fr-FR"/>
              </w:rPr>
              <w:t>36</w:t>
            </w:r>
          </w:p>
        </w:tc>
        <w:tc>
          <w:tcPr>
            <w:tcW w:w="2340" w:type="dxa"/>
            <w:tcBorders>
              <w:top w:val="nil"/>
              <w:left w:val="nil"/>
              <w:bottom w:val="single" w:sz="4" w:space="0" w:color="auto"/>
              <w:right w:val="single" w:sz="4" w:space="0" w:color="auto"/>
            </w:tcBorders>
            <w:shd w:val="clear" w:color="000000" w:fill="C6E0B4"/>
            <w:noWrap/>
            <w:vAlign w:val="bottom"/>
            <w:hideMark/>
          </w:tcPr>
          <w:p w:rsidR="00424B8C" w:rsidRPr="00841A22" w:rsidRDefault="00424B8C" w:rsidP="00424B8C">
            <w:pPr>
              <w:spacing w:line="240" w:lineRule="auto"/>
              <w:jc w:val="right"/>
              <w:rPr>
                <w:rFonts w:ascii="Calibri" w:eastAsia="Times New Roman" w:hAnsi="Calibri" w:cs="Calibri"/>
                <w:color w:val="76923C" w:themeColor="accent3" w:themeShade="BF"/>
                <w:szCs w:val="22"/>
                <w:lang w:eastAsia="fr-FR"/>
              </w:rPr>
            </w:pPr>
            <w:r w:rsidRPr="00841A22">
              <w:rPr>
                <w:rFonts w:ascii="Calibri" w:eastAsia="Times New Roman" w:hAnsi="Calibri" w:cs="Calibri"/>
                <w:color w:val="76923C" w:themeColor="accent3" w:themeShade="BF"/>
                <w:szCs w:val="22"/>
                <w:lang w:eastAsia="fr-FR"/>
              </w:rPr>
              <w:t>530</w:t>
            </w:r>
          </w:p>
        </w:tc>
        <w:tc>
          <w:tcPr>
            <w:tcW w:w="2500" w:type="dxa"/>
            <w:tcBorders>
              <w:top w:val="nil"/>
              <w:left w:val="nil"/>
              <w:bottom w:val="single" w:sz="4" w:space="0" w:color="auto"/>
              <w:right w:val="single" w:sz="4" w:space="0" w:color="auto"/>
            </w:tcBorders>
            <w:shd w:val="clear" w:color="000000" w:fill="C6E0B4"/>
            <w:noWrap/>
            <w:vAlign w:val="bottom"/>
            <w:hideMark/>
          </w:tcPr>
          <w:p w:rsidR="00424B8C" w:rsidRPr="00841A22" w:rsidRDefault="00424B8C" w:rsidP="00424B8C">
            <w:pPr>
              <w:spacing w:line="240" w:lineRule="auto"/>
              <w:jc w:val="right"/>
              <w:rPr>
                <w:rFonts w:ascii="Calibri" w:eastAsia="Times New Roman" w:hAnsi="Calibri" w:cs="Calibri"/>
                <w:color w:val="76923C" w:themeColor="accent3" w:themeShade="BF"/>
                <w:szCs w:val="22"/>
                <w:lang w:eastAsia="fr-FR"/>
              </w:rPr>
            </w:pPr>
            <w:r w:rsidRPr="00841A22">
              <w:rPr>
                <w:rFonts w:ascii="Calibri" w:eastAsia="Times New Roman" w:hAnsi="Calibri" w:cs="Calibri"/>
                <w:color w:val="76923C" w:themeColor="accent3" w:themeShade="BF"/>
                <w:szCs w:val="22"/>
                <w:lang w:eastAsia="fr-FR"/>
              </w:rPr>
              <w:t>2797</w:t>
            </w:r>
          </w:p>
        </w:tc>
      </w:tr>
      <w:tr w:rsidR="00841A22" w:rsidRPr="00841A22" w:rsidTr="00424B8C">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424B8C" w:rsidRPr="00841A22" w:rsidRDefault="00424B8C" w:rsidP="00424B8C">
            <w:pPr>
              <w:spacing w:line="240" w:lineRule="auto"/>
              <w:jc w:val="right"/>
              <w:rPr>
                <w:rFonts w:ascii="Calibri" w:eastAsia="Times New Roman" w:hAnsi="Calibri" w:cs="Calibri"/>
                <w:color w:val="76923C" w:themeColor="accent3" w:themeShade="BF"/>
                <w:szCs w:val="22"/>
                <w:lang w:eastAsia="fr-FR"/>
              </w:rPr>
            </w:pPr>
            <w:r w:rsidRPr="00841A22">
              <w:rPr>
                <w:rFonts w:ascii="Calibri" w:eastAsia="Times New Roman" w:hAnsi="Calibri" w:cs="Calibri"/>
                <w:color w:val="76923C" w:themeColor="accent3" w:themeShade="BF"/>
                <w:szCs w:val="22"/>
                <w:lang w:eastAsia="fr-FR"/>
              </w:rPr>
              <w:t>37</w:t>
            </w:r>
          </w:p>
        </w:tc>
        <w:tc>
          <w:tcPr>
            <w:tcW w:w="2340" w:type="dxa"/>
            <w:tcBorders>
              <w:top w:val="nil"/>
              <w:left w:val="nil"/>
              <w:bottom w:val="single" w:sz="4" w:space="0" w:color="auto"/>
              <w:right w:val="single" w:sz="4" w:space="0" w:color="auto"/>
            </w:tcBorders>
            <w:shd w:val="clear" w:color="auto" w:fill="auto"/>
            <w:noWrap/>
            <w:vAlign w:val="bottom"/>
            <w:hideMark/>
          </w:tcPr>
          <w:p w:rsidR="00424B8C" w:rsidRPr="00841A22" w:rsidRDefault="00424B8C" w:rsidP="00424B8C">
            <w:pPr>
              <w:spacing w:line="240" w:lineRule="auto"/>
              <w:jc w:val="right"/>
              <w:rPr>
                <w:rFonts w:ascii="Calibri" w:eastAsia="Times New Roman" w:hAnsi="Calibri" w:cs="Calibri"/>
                <w:color w:val="76923C" w:themeColor="accent3" w:themeShade="BF"/>
                <w:szCs w:val="22"/>
                <w:lang w:eastAsia="fr-FR"/>
              </w:rPr>
            </w:pPr>
            <w:r w:rsidRPr="00841A22">
              <w:rPr>
                <w:rFonts w:ascii="Calibri" w:eastAsia="Times New Roman" w:hAnsi="Calibri" w:cs="Calibri"/>
                <w:color w:val="76923C" w:themeColor="accent3" w:themeShade="BF"/>
                <w:szCs w:val="22"/>
                <w:lang w:eastAsia="fr-FR"/>
              </w:rPr>
              <w:t>1190</w:t>
            </w:r>
          </w:p>
        </w:tc>
        <w:tc>
          <w:tcPr>
            <w:tcW w:w="2500" w:type="dxa"/>
            <w:tcBorders>
              <w:top w:val="nil"/>
              <w:left w:val="nil"/>
              <w:bottom w:val="single" w:sz="4" w:space="0" w:color="auto"/>
              <w:right w:val="single" w:sz="4" w:space="0" w:color="auto"/>
            </w:tcBorders>
            <w:shd w:val="clear" w:color="auto" w:fill="auto"/>
            <w:noWrap/>
            <w:vAlign w:val="bottom"/>
            <w:hideMark/>
          </w:tcPr>
          <w:p w:rsidR="00424B8C" w:rsidRPr="00841A22" w:rsidRDefault="00424B8C" w:rsidP="00424B8C">
            <w:pPr>
              <w:spacing w:line="240" w:lineRule="auto"/>
              <w:jc w:val="right"/>
              <w:rPr>
                <w:rFonts w:ascii="Calibri" w:eastAsia="Times New Roman" w:hAnsi="Calibri" w:cs="Calibri"/>
                <w:color w:val="76923C" w:themeColor="accent3" w:themeShade="BF"/>
                <w:szCs w:val="22"/>
                <w:lang w:eastAsia="fr-FR"/>
              </w:rPr>
            </w:pPr>
            <w:r w:rsidRPr="00841A22">
              <w:rPr>
                <w:rFonts w:ascii="Calibri" w:eastAsia="Times New Roman" w:hAnsi="Calibri" w:cs="Calibri"/>
                <w:color w:val="76923C" w:themeColor="accent3" w:themeShade="BF"/>
                <w:szCs w:val="22"/>
                <w:lang w:eastAsia="fr-FR"/>
              </w:rPr>
              <w:t>2024</w:t>
            </w:r>
          </w:p>
        </w:tc>
      </w:tr>
      <w:tr w:rsidR="00841A22" w:rsidRPr="00841A22" w:rsidTr="00424B8C">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424B8C" w:rsidRPr="00841A22" w:rsidRDefault="00424B8C" w:rsidP="00424B8C">
            <w:pPr>
              <w:spacing w:line="240" w:lineRule="auto"/>
              <w:jc w:val="right"/>
              <w:rPr>
                <w:rFonts w:ascii="Calibri" w:eastAsia="Times New Roman" w:hAnsi="Calibri" w:cs="Calibri"/>
                <w:color w:val="76923C" w:themeColor="accent3" w:themeShade="BF"/>
                <w:szCs w:val="22"/>
                <w:lang w:eastAsia="fr-FR"/>
              </w:rPr>
            </w:pPr>
            <w:r w:rsidRPr="00841A22">
              <w:rPr>
                <w:rFonts w:ascii="Calibri" w:eastAsia="Times New Roman" w:hAnsi="Calibri" w:cs="Calibri"/>
                <w:color w:val="76923C" w:themeColor="accent3" w:themeShade="BF"/>
                <w:szCs w:val="22"/>
                <w:lang w:eastAsia="fr-FR"/>
              </w:rPr>
              <w:t>41</w:t>
            </w:r>
          </w:p>
        </w:tc>
        <w:tc>
          <w:tcPr>
            <w:tcW w:w="2340" w:type="dxa"/>
            <w:tcBorders>
              <w:top w:val="nil"/>
              <w:left w:val="nil"/>
              <w:bottom w:val="single" w:sz="4" w:space="0" w:color="auto"/>
              <w:right w:val="single" w:sz="4" w:space="0" w:color="auto"/>
            </w:tcBorders>
            <w:shd w:val="clear" w:color="auto" w:fill="auto"/>
            <w:noWrap/>
            <w:vAlign w:val="bottom"/>
            <w:hideMark/>
          </w:tcPr>
          <w:p w:rsidR="00424B8C" w:rsidRPr="00841A22" w:rsidRDefault="00424B8C" w:rsidP="00424B8C">
            <w:pPr>
              <w:spacing w:line="240" w:lineRule="auto"/>
              <w:jc w:val="right"/>
              <w:rPr>
                <w:rFonts w:ascii="Calibri" w:eastAsia="Times New Roman" w:hAnsi="Calibri" w:cs="Calibri"/>
                <w:color w:val="76923C" w:themeColor="accent3" w:themeShade="BF"/>
                <w:szCs w:val="22"/>
                <w:lang w:eastAsia="fr-FR"/>
              </w:rPr>
            </w:pPr>
            <w:r w:rsidRPr="00841A22">
              <w:rPr>
                <w:rFonts w:ascii="Calibri" w:eastAsia="Times New Roman" w:hAnsi="Calibri" w:cs="Calibri"/>
                <w:color w:val="76923C" w:themeColor="accent3" w:themeShade="BF"/>
                <w:szCs w:val="22"/>
                <w:lang w:eastAsia="fr-FR"/>
              </w:rPr>
              <w:t>550</w:t>
            </w:r>
          </w:p>
        </w:tc>
        <w:tc>
          <w:tcPr>
            <w:tcW w:w="2500" w:type="dxa"/>
            <w:tcBorders>
              <w:top w:val="nil"/>
              <w:left w:val="nil"/>
              <w:bottom w:val="single" w:sz="4" w:space="0" w:color="auto"/>
              <w:right w:val="single" w:sz="4" w:space="0" w:color="auto"/>
            </w:tcBorders>
            <w:shd w:val="clear" w:color="auto" w:fill="auto"/>
            <w:noWrap/>
            <w:vAlign w:val="bottom"/>
            <w:hideMark/>
          </w:tcPr>
          <w:p w:rsidR="00424B8C" w:rsidRPr="00841A22" w:rsidRDefault="00424B8C" w:rsidP="00424B8C">
            <w:pPr>
              <w:spacing w:line="240" w:lineRule="auto"/>
              <w:jc w:val="right"/>
              <w:rPr>
                <w:rFonts w:ascii="Calibri" w:eastAsia="Times New Roman" w:hAnsi="Calibri" w:cs="Calibri"/>
                <w:color w:val="76923C" w:themeColor="accent3" w:themeShade="BF"/>
                <w:szCs w:val="22"/>
                <w:lang w:eastAsia="fr-FR"/>
              </w:rPr>
            </w:pPr>
            <w:r w:rsidRPr="00841A22">
              <w:rPr>
                <w:rFonts w:ascii="Calibri" w:eastAsia="Times New Roman" w:hAnsi="Calibri" w:cs="Calibri"/>
                <w:color w:val="76923C" w:themeColor="accent3" w:themeShade="BF"/>
                <w:szCs w:val="22"/>
                <w:lang w:eastAsia="fr-FR"/>
              </w:rPr>
              <w:t>2177</w:t>
            </w:r>
          </w:p>
        </w:tc>
      </w:tr>
      <w:tr w:rsidR="00841A22" w:rsidRPr="00841A22" w:rsidTr="00424B8C">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424B8C" w:rsidRPr="00841A22" w:rsidRDefault="00424B8C" w:rsidP="00424B8C">
            <w:pPr>
              <w:spacing w:line="240" w:lineRule="auto"/>
              <w:jc w:val="right"/>
              <w:rPr>
                <w:rFonts w:ascii="Calibri" w:eastAsia="Times New Roman" w:hAnsi="Calibri" w:cs="Calibri"/>
                <w:color w:val="76923C" w:themeColor="accent3" w:themeShade="BF"/>
                <w:szCs w:val="22"/>
                <w:lang w:eastAsia="fr-FR"/>
              </w:rPr>
            </w:pPr>
            <w:r w:rsidRPr="00841A22">
              <w:rPr>
                <w:rFonts w:ascii="Calibri" w:eastAsia="Times New Roman" w:hAnsi="Calibri" w:cs="Calibri"/>
                <w:color w:val="76923C" w:themeColor="accent3" w:themeShade="BF"/>
                <w:szCs w:val="22"/>
                <w:lang w:eastAsia="fr-FR"/>
              </w:rPr>
              <w:t>45</w:t>
            </w:r>
          </w:p>
        </w:tc>
        <w:tc>
          <w:tcPr>
            <w:tcW w:w="2340" w:type="dxa"/>
            <w:tcBorders>
              <w:top w:val="nil"/>
              <w:left w:val="nil"/>
              <w:bottom w:val="single" w:sz="4" w:space="0" w:color="auto"/>
              <w:right w:val="single" w:sz="4" w:space="0" w:color="auto"/>
            </w:tcBorders>
            <w:shd w:val="clear" w:color="auto" w:fill="auto"/>
            <w:noWrap/>
            <w:vAlign w:val="bottom"/>
            <w:hideMark/>
          </w:tcPr>
          <w:p w:rsidR="00424B8C" w:rsidRPr="00841A22" w:rsidRDefault="00424B8C" w:rsidP="00424B8C">
            <w:pPr>
              <w:spacing w:line="240" w:lineRule="auto"/>
              <w:jc w:val="right"/>
              <w:rPr>
                <w:rFonts w:ascii="Calibri" w:eastAsia="Times New Roman" w:hAnsi="Calibri" w:cs="Calibri"/>
                <w:color w:val="76923C" w:themeColor="accent3" w:themeShade="BF"/>
                <w:szCs w:val="22"/>
                <w:lang w:eastAsia="fr-FR"/>
              </w:rPr>
            </w:pPr>
            <w:r w:rsidRPr="00841A22">
              <w:rPr>
                <w:rFonts w:ascii="Calibri" w:eastAsia="Times New Roman" w:hAnsi="Calibri" w:cs="Calibri"/>
                <w:color w:val="76923C" w:themeColor="accent3" w:themeShade="BF"/>
                <w:szCs w:val="22"/>
                <w:lang w:eastAsia="fr-FR"/>
              </w:rPr>
              <w:t>1310</w:t>
            </w:r>
          </w:p>
        </w:tc>
        <w:tc>
          <w:tcPr>
            <w:tcW w:w="2500" w:type="dxa"/>
            <w:tcBorders>
              <w:top w:val="nil"/>
              <w:left w:val="nil"/>
              <w:bottom w:val="single" w:sz="4" w:space="0" w:color="auto"/>
              <w:right w:val="single" w:sz="4" w:space="0" w:color="auto"/>
            </w:tcBorders>
            <w:shd w:val="clear" w:color="auto" w:fill="auto"/>
            <w:noWrap/>
            <w:vAlign w:val="bottom"/>
            <w:hideMark/>
          </w:tcPr>
          <w:p w:rsidR="00424B8C" w:rsidRPr="00841A22" w:rsidRDefault="00424B8C" w:rsidP="00424B8C">
            <w:pPr>
              <w:spacing w:line="240" w:lineRule="auto"/>
              <w:jc w:val="right"/>
              <w:rPr>
                <w:rFonts w:ascii="Calibri" w:eastAsia="Times New Roman" w:hAnsi="Calibri" w:cs="Calibri"/>
                <w:color w:val="76923C" w:themeColor="accent3" w:themeShade="BF"/>
                <w:szCs w:val="22"/>
                <w:lang w:eastAsia="fr-FR"/>
              </w:rPr>
            </w:pPr>
            <w:r w:rsidRPr="00841A22">
              <w:rPr>
                <w:rFonts w:ascii="Calibri" w:eastAsia="Times New Roman" w:hAnsi="Calibri" w:cs="Calibri"/>
                <w:color w:val="76923C" w:themeColor="accent3" w:themeShade="BF"/>
                <w:szCs w:val="22"/>
                <w:lang w:eastAsia="fr-FR"/>
              </w:rPr>
              <w:t>1985</w:t>
            </w:r>
          </w:p>
        </w:tc>
      </w:tr>
    </w:tbl>
    <w:p w:rsidR="00424B8C" w:rsidRPr="00841A22" w:rsidRDefault="00424B8C" w:rsidP="00972374">
      <w:pPr>
        <w:rPr>
          <w:color w:val="76923C" w:themeColor="accent3" w:themeShade="BF"/>
        </w:rPr>
      </w:pPr>
      <w:r w:rsidRPr="00841A22">
        <w:rPr>
          <w:color w:val="76923C" w:themeColor="accent3" w:themeShade="BF"/>
        </w:rPr>
        <w:t>(</w:t>
      </w:r>
      <w:proofErr w:type="gramStart"/>
      <w:r w:rsidRPr="00841A22">
        <w:rPr>
          <w:color w:val="76923C" w:themeColor="accent3" w:themeShade="BF"/>
        </w:rPr>
        <w:t>données</w:t>
      </w:r>
      <w:proofErr w:type="gramEnd"/>
      <w:r w:rsidRPr="00841A22">
        <w:rPr>
          <w:color w:val="76923C" w:themeColor="accent3" w:themeShade="BF"/>
        </w:rPr>
        <w:t xml:space="preserve"> régime général assurance maladie 2017)</w:t>
      </w:r>
    </w:p>
    <w:p w:rsidR="00E6640A" w:rsidRPr="00841A22" w:rsidRDefault="00CB4319" w:rsidP="00972374">
      <w:pPr>
        <w:rPr>
          <w:color w:val="76923C" w:themeColor="accent3" w:themeShade="BF"/>
        </w:rPr>
      </w:pPr>
      <w:r w:rsidRPr="00841A22">
        <w:rPr>
          <w:color w:val="76923C" w:themeColor="accent3" w:themeShade="BF"/>
        </w:rPr>
        <w:t>Il en est de même pour le nombre de suicide ou tentative, ce motif d’hospitalisation est important dans l’Indre.</w:t>
      </w:r>
    </w:p>
    <w:p w:rsidR="00972374" w:rsidRPr="00841A22" w:rsidRDefault="004D7174" w:rsidP="00972374">
      <w:pPr>
        <w:rPr>
          <w:color w:val="76923C" w:themeColor="accent3" w:themeShade="BF"/>
        </w:rPr>
      </w:pPr>
      <w:r w:rsidRPr="00841A22">
        <w:rPr>
          <w:noProof/>
          <w:color w:val="76923C" w:themeColor="accent3" w:themeShade="BF"/>
          <w:lang w:eastAsia="fr-FR"/>
        </w:rPr>
        <w:drawing>
          <wp:inline distT="0" distB="0" distL="0" distR="0" wp14:anchorId="20313FDA" wp14:editId="1C6B5288">
            <wp:extent cx="5935980" cy="3416064"/>
            <wp:effectExtent l="0" t="0" r="7620" b="0"/>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5980" cy="3416064"/>
                    </a:xfrm>
                    <a:prstGeom prst="rect">
                      <a:avLst/>
                    </a:prstGeom>
                    <a:noFill/>
                    <a:ln>
                      <a:noFill/>
                    </a:ln>
                  </pic:spPr>
                </pic:pic>
              </a:graphicData>
            </a:graphic>
          </wp:inline>
        </w:drawing>
      </w:r>
    </w:p>
    <w:p w:rsidR="00E00494" w:rsidRPr="00841A22" w:rsidRDefault="00E00494" w:rsidP="00972374">
      <w:pPr>
        <w:rPr>
          <w:color w:val="76923C" w:themeColor="accent3" w:themeShade="BF"/>
        </w:rPr>
      </w:pPr>
    </w:p>
    <w:p w:rsidR="00F501A7" w:rsidRDefault="00F501A7" w:rsidP="004935A7">
      <w:pPr>
        <w:pStyle w:val="Paragraphedeliste"/>
        <w:numPr>
          <w:ilvl w:val="0"/>
          <w:numId w:val="17"/>
        </w:numPr>
      </w:pPr>
      <w:r w:rsidRPr="00E6640A">
        <w:t>Des réticences culturelles à dévoiler des besoins en santé mentale</w:t>
      </w:r>
    </w:p>
    <w:p w:rsidR="00A0641E" w:rsidRDefault="00A0641E" w:rsidP="00A0641E">
      <w:r>
        <w:t>La stigmatisation consiste à « </w:t>
      </w:r>
      <w:r w:rsidRPr="00A0641E">
        <w:rPr>
          <w:i/>
        </w:rPr>
        <w:t>attribuer à des individus, des caractéristiques qui les rendent culturellement inacceptables ou jugés inférieurs </w:t>
      </w:r>
      <w:r>
        <w:t>»</w:t>
      </w:r>
      <w:r>
        <w:rPr>
          <w:rStyle w:val="Appelnotedebasdep"/>
        </w:rPr>
        <w:footnoteReference w:id="4"/>
      </w:r>
      <w:r>
        <w:t xml:space="preserve">. La maladie mentale comporte un fort risque de </w:t>
      </w:r>
      <w:r>
        <w:lastRenderedPageBreak/>
        <w:t>stigmatisation mais aussi un fort risque d’auto-stigmatisation (processus d’i</w:t>
      </w:r>
      <w:r w:rsidR="004D7174">
        <w:t xml:space="preserve">ntériorisation par les malades </w:t>
      </w:r>
      <w:r>
        <w:t>des idées reçues véhiculées à leur encontre). Le risque de stigmatisation apparait comme très important sur le territoire. Ce constat semble majoré par les difficultés d’accès aux soins qui rendent les situations d’autant plus complexes et les troubles et leurs conséquences d’autant plus difficiles à accepter socialement.</w:t>
      </w:r>
      <w:r w:rsidR="00964E62">
        <w:t xml:space="preserve"> Cette réticence culturelle à reconnaitre un besoin en santé mentale peut entrainer des retards d’accès aux soins mais </w:t>
      </w:r>
      <w:r w:rsidR="004C7E9D">
        <w:t xml:space="preserve">rend </w:t>
      </w:r>
      <w:r w:rsidR="00964E62">
        <w:t xml:space="preserve">également </w:t>
      </w:r>
      <w:r w:rsidR="004C7E9D">
        <w:t xml:space="preserve">l’adhésion </w:t>
      </w:r>
      <w:proofErr w:type="gramStart"/>
      <w:r w:rsidR="004C7E9D">
        <w:t>aux soins plus complexe</w:t>
      </w:r>
      <w:proofErr w:type="gramEnd"/>
      <w:r w:rsidR="004C7E9D">
        <w:t>.</w:t>
      </w:r>
    </w:p>
    <w:p w:rsidR="00E6640A" w:rsidRPr="00E6640A" w:rsidRDefault="00E6640A" w:rsidP="00E6640A">
      <w:pPr>
        <w:pStyle w:val="Paragraphedeliste"/>
        <w:numPr>
          <w:ilvl w:val="0"/>
          <w:numId w:val="0"/>
        </w:numPr>
        <w:ind w:left="1440"/>
      </w:pPr>
    </w:p>
    <w:p w:rsidR="00F501A7" w:rsidRPr="00E6640A" w:rsidRDefault="00F501A7" w:rsidP="004935A7">
      <w:pPr>
        <w:pStyle w:val="Paragraphedeliste"/>
        <w:numPr>
          <w:ilvl w:val="0"/>
          <w:numId w:val="17"/>
        </w:numPr>
      </w:pPr>
      <w:r w:rsidRPr="00E6640A">
        <w:t>Une offre en santé mentale peu lisible, insuffisamment structurée et lacunaire</w:t>
      </w:r>
    </w:p>
    <w:p w:rsidR="00F501A7" w:rsidRDefault="00F501A7" w:rsidP="004F220B">
      <w:r w:rsidRPr="00E6640A">
        <w:t>La question de l</w:t>
      </w:r>
      <w:r w:rsidR="00CB4319">
        <w:t>’interconnaissance</w:t>
      </w:r>
      <w:r w:rsidRPr="00E6640A">
        <w:t xml:space="preserve"> des acteurs et dispositifs présents sur l</w:t>
      </w:r>
      <w:r w:rsidR="00964E62">
        <w:t>e</w:t>
      </w:r>
      <w:r w:rsidRPr="00E6640A">
        <w:t xml:space="preserve"> territoire a été soulevée</w:t>
      </w:r>
      <w:r w:rsidR="00964E62">
        <w:t xml:space="preserve"> à</w:t>
      </w:r>
      <w:r w:rsidRPr="00E6640A">
        <w:t xml:space="preserve"> différentes reprises que ce soit lors de </w:t>
      </w:r>
      <w:r w:rsidR="00964E62">
        <w:t xml:space="preserve">la séance plénière de lancement ou au cours des COPIL ou groupes de travail. </w:t>
      </w:r>
      <w:r w:rsidR="00CB4319">
        <w:t xml:space="preserve">Il n’existe pas d’organisation préalable des modalités d’orientation et d’adressage qui permettent </w:t>
      </w:r>
      <w:r w:rsidR="004C7E9D">
        <w:t xml:space="preserve">une lisibilité des modalités d’organisation et d’accès aux dispositifs en santé mentale. </w:t>
      </w:r>
      <w:r w:rsidR="00CB4319">
        <w:t xml:space="preserve"> </w:t>
      </w:r>
    </w:p>
    <w:p w:rsidR="00CB4319" w:rsidRDefault="004C3C3F" w:rsidP="00E6640A">
      <w:r>
        <w:t>Il</w:t>
      </w:r>
      <w:r w:rsidR="00CB4319">
        <w:t xml:space="preserve"> n’existe pas de partenariats préalables entre acteurs ayant vocation à organiser des interventions mises en œuvre de façon concomitante et coordonnées par les professionnels dans une l</w:t>
      </w:r>
      <w:r>
        <w:t>ogique de parcours</w:t>
      </w:r>
      <w:r w:rsidR="00A04919">
        <w:t>,</w:t>
      </w:r>
      <w:r>
        <w:t xml:space="preserve"> </w:t>
      </w:r>
      <w:r w:rsidR="00A04919">
        <w:t xml:space="preserve">dynamique </w:t>
      </w:r>
      <w:r w:rsidR="00F83DC3">
        <w:t>et efficace</w:t>
      </w:r>
      <w:r>
        <w:t>.</w:t>
      </w:r>
    </w:p>
    <w:p w:rsidR="004C7E9D" w:rsidRDefault="004C7E9D" w:rsidP="00E6640A"/>
    <w:p w:rsidR="00964E62" w:rsidRDefault="00964E62" w:rsidP="004C7E9D">
      <w:pPr>
        <w:ind w:firstLine="708"/>
      </w:pPr>
      <w:r>
        <w:t>Par ailleurs, il apparait que même si le territoire dispose d’une offre diversifiée, celle-ci ne permet pas de répondre aux besoins car cer</w:t>
      </w:r>
      <w:r w:rsidR="00CB4319">
        <w:t xml:space="preserve">tains dispositifs sont absents (accueil familial thérapeutique par exemple, équipe mobile pour adolescents, équipe mobile </w:t>
      </w:r>
      <w:proofErr w:type="spellStart"/>
      <w:r w:rsidR="00CB4319">
        <w:t>gér</w:t>
      </w:r>
      <w:r w:rsidR="00F83DC3">
        <w:t>ontopsychiatrique</w:t>
      </w:r>
      <w:proofErr w:type="spellEnd"/>
      <w:r w:rsidR="00CB4319">
        <w:t>, …).</w:t>
      </w:r>
    </w:p>
    <w:p w:rsidR="004C3C3F" w:rsidRDefault="004C3C3F" w:rsidP="00E6640A">
      <w:r>
        <w:t xml:space="preserve">L’absence de structuration préalable de l’offre en santé mentale conduit à des demandes de prise en charge non pertinentes (demande d’hospitalisation pour une problématique plus sociale à défaut de réponse alternative par exemple), et à des délais de réponse excessifs et des échecs dans l’accès aux soins et </w:t>
      </w:r>
      <w:r w:rsidR="004C7E9D">
        <w:t>accompagnements</w:t>
      </w:r>
      <w:r>
        <w:t>.</w:t>
      </w:r>
    </w:p>
    <w:p w:rsidR="004C7E9D" w:rsidRDefault="004C7E9D" w:rsidP="00E6640A"/>
    <w:p w:rsidR="004C7E9D" w:rsidRDefault="007A3EC4" w:rsidP="00E6640A">
      <w:r>
        <w:t>Il est enfin à noter</w:t>
      </w:r>
      <w:r w:rsidR="004C7E9D">
        <w:t xml:space="preserve"> l’absence d’offre de soins de réhabilitation psychosociale, (psychoéducation, remédiation cognitive, entrainement aux habi</w:t>
      </w:r>
      <w:r w:rsidR="008C545E">
        <w:t xml:space="preserve">letés sociales). </w:t>
      </w:r>
      <w:r w:rsidRPr="00E00494">
        <w:t xml:space="preserve">Toutefois, le centre support en réhabilitation sociale de Tours est missionné pour soutenir la création de ce type d’offre sur tout le territoire régional et le CH de Châteauroux travaille à un projet de ce type. </w:t>
      </w:r>
      <w:r w:rsidR="008C545E">
        <w:t xml:space="preserve">Il n’y a plus </w:t>
      </w:r>
      <w:r w:rsidR="004C7E9D">
        <w:t>de programme d’éducation thérapeutique du patient reconnu en s</w:t>
      </w:r>
      <w:r w:rsidR="006F1702">
        <w:t>anté mentale sur le territoire.</w:t>
      </w:r>
    </w:p>
    <w:p w:rsidR="006F1702" w:rsidRDefault="006F1702" w:rsidP="00E6640A">
      <w:r>
        <w:t>L’accès aux plateaux techniques spécialisés (autre que 1</w:t>
      </w:r>
      <w:r w:rsidRPr="006F1702">
        <w:rPr>
          <w:vertAlign w:val="superscript"/>
        </w:rPr>
        <w:t>er</w:t>
      </w:r>
      <w:r>
        <w:t xml:space="preserve"> recours) nécessite de se rendre hors départements mais également hors région. Dans la région Centre</w:t>
      </w:r>
      <w:r w:rsidR="008C545E">
        <w:t xml:space="preserve"> – Val de Loire</w:t>
      </w:r>
      <w:r>
        <w:t>, il n’y a pas de Centre de ressource handicap psychique</w:t>
      </w:r>
      <w:r w:rsidR="00A04919">
        <w:t xml:space="preserve">. Au niveau régional, </w:t>
      </w:r>
      <w:r>
        <w:t xml:space="preserve">il y a un Centre de Ressource Autisme </w:t>
      </w:r>
      <w:r w:rsidR="00A04919">
        <w:t>et un centre de ressources psycho-traumatismes, les deux sont à Tours.</w:t>
      </w:r>
    </w:p>
    <w:p w:rsidR="006F1702" w:rsidRDefault="006F1702" w:rsidP="00E6640A">
      <w:r>
        <w:t>L’offre proposée sur le département constitue une offre de premiers recours.</w:t>
      </w:r>
    </w:p>
    <w:p w:rsidR="00E6640A" w:rsidRPr="00E6640A" w:rsidRDefault="00E6640A" w:rsidP="00E6640A"/>
    <w:p w:rsidR="00F501A7" w:rsidRDefault="00F501A7" w:rsidP="004935A7">
      <w:pPr>
        <w:pStyle w:val="Paragraphedeliste"/>
        <w:numPr>
          <w:ilvl w:val="0"/>
          <w:numId w:val="18"/>
        </w:numPr>
      </w:pPr>
      <w:r w:rsidRPr="00E6640A">
        <w:lastRenderedPageBreak/>
        <w:t xml:space="preserve">Une démographie médicale sinistrée (professionnels </w:t>
      </w:r>
      <w:r w:rsidR="00964E62">
        <w:t>généralistes</w:t>
      </w:r>
      <w:r w:rsidRPr="00E6640A">
        <w:t xml:space="preserve"> et spécialistes, notamment médecin</w:t>
      </w:r>
      <w:r w:rsidR="00F83DC3">
        <w:t>s</w:t>
      </w:r>
      <w:r w:rsidRPr="00E6640A">
        <w:t xml:space="preserve"> psychiatres)</w:t>
      </w:r>
    </w:p>
    <w:p w:rsidR="00E6640A" w:rsidRDefault="00964E62" w:rsidP="00964E62">
      <w:r>
        <w:t xml:space="preserve">La démographie médicale est apparue comme une problématique majeure sur le département de l’Indre. </w:t>
      </w:r>
    </w:p>
    <w:p w:rsidR="004C3C3F" w:rsidRDefault="00964E62" w:rsidP="00964E62">
      <w:r>
        <w:t>La démographie de médecin</w:t>
      </w:r>
      <w:r w:rsidR="004F220B">
        <w:t>s</w:t>
      </w:r>
      <w:r>
        <w:t xml:space="preserve"> généralistes, de médecins spécialistes et notamment les médecins psychiatres est très faible</w:t>
      </w:r>
      <w:r w:rsidR="000221C7">
        <w:t xml:space="preserve">. </w:t>
      </w:r>
      <w:r w:rsidR="004C3C3F">
        <w:t>Les projections dans un délai de 5 à 10 ans sont préoccupantes. Cet élément a différents effets :</w:t>
      </w:r>
    </w:p>
    <w:p w:rsidR="004C3C3F" w:rsidRDefault="00921E6E" w:rsidP="004935A7">
      <w:pPr>
        <w:pStyle w:val="Paragraphedeliste"/>
        <w:numPr>
          <w:ilvl w:val="0"/>
          <w:numId w:val="26"/>
        </w:numPr>
      </w:pPr>
      <w:r>
        <w:t>L’accès au diagnostic précoce est retardé,</w:t>
      </w:r>
    </w:p>
    <w:p w:rsidR="00921E6E" w:rsidRDefault="00921E6E" w:rsidP="004935A7">
      <w:pPr>
        <w:pStyle w:val="Paragraphedeliste"/>
        <w:numPr>
          <w:ilvl w:val="0"/>
          <w:numId w:val="26"/>
        </w:numPr>
      </w:pPr>
      <w:r>
        <w:t>L</w:t>
      </w:r>
      <w:r w:rsidR="00755F2C">
        <w:t>’accès aux</w:t>
      </w:r>
      <w:r>
        <w:t xml:space="preserve"> intervent</w:t>
      </w:r>
      <w:r w:rsidR="00755F2C">
        <w:t>ions précoces qui en découlent est</w:t>
      </w:r>
      <w:r>
        <w:t xml:space="preserve"> également retardé,</w:t>
      </w:r>
    </w:p>
    <w:p w:rsidR="00921E6E" w:rsidRDefault="00921E6E" w:rsidP="004935A7">
      <w:pPr>
        <w:pStyle w:val="Paragraphedeliste"/>
        <w:numPr>
          <w:ilvl w:val="0"/>
          <w:numId w:val="26"/>
        </w:numPr>
      </w:pPr>
      <w:r>
        <w:t>Les temps disponibles sont principalement consacrés</w:t>
      </w:r>
      <w:r w:rsidR="008C545E">
        <w:t xml:space="preserve"> à</w:t>
      </w:r>
      <w:r>
        <w:t xml:space="preserve"> la gestion des priorités </w:t>
      </w:r>
      <w:r w:rsidR="00755F2C">
        <w:t xml:space="preserve">« au détriment » de la prévention ou des interventions précoces. </w:t>
      </w:r>
    </w:p>
    <w:p w:rsidR="00921E6E" w:rsidRDefault="00921E6E" w:rsidP="004935A7">
      <w:pPr>
        <w:pStyle w:val="Paragraphedeliste"/>
        <w:numPr>
          <w:ilvl w:val="0"/>
          <w:numId w:val="26"/>
        </w:numPr>
      </w:pPr>
      <w:r>
        <w:t>Les partenariats avec les autres acteurs (sociaux et médico-sociaux) sont peu développés.</w:t>
      </w:r>
    </w:p>
    <w:p w:rsidR="00331661" w:rsidRDefault="00331661" w:rsidP="00331661">
      <w:r>
        <w:t>La démographie médicale influe également sur les délais d’attente pour certains dispositifs CMP, psychiatr</w:t>
      </w:r>
      <w:r w:rsidR="00755F2C">
        <w:t>i</w:t>
      </w:r>
      <w:r>
        <w:t>e</w:t>
      </w:r>
      <w:r w:rsidR="00755F2C">
        <w:t xml:space="preserve"> adulte ambulatoire</w:t>
      </w:r>
      <w:r>
        <w:t xml:space="preserve">, pédopsychiatrie.  </w:t>
      </w:r>
    </w:p>
    <w:p w:rsidR="00331661" w:rsidRDefault="00331661" w:rsidP="00331661"/>
    <w:p w:rsidR="00331661" w:rsidRDefault="00331661" w:rsidP="00331661">
      <w:r>
        <w:t xml:space="preserve">Il est également important de mentionner l’absence de certaines spécialités sur le </w:t>
      </w:r>
      <w:r w:rsidR="008C545E">
        <w:t>territoire</w:t>
      </w:r>
      <w:r>
        <w:t xml:space="preserve"> </w:t>
      </w:r>
      <w:r w:rsidR="00F83DC3">
        <w:t xml:space="preserve">(pédopsychiatrie, </w:t>
      </w:r>
      <w:proofErr w:type="spellStart"/>
      <w:r w:rsidR="00F83DC3">
        <w:t>neuropédiatre</w:t>
      </w:r>
      <w:proofErr w:type="spellEnd"/>
      <w:r>
        <w:t>, …)</w:t>
      </w:r>
      <w:r w:rsidR="00755F2C">
        <w:t>. Cela induit la nécessité de pouvoir se déplacer pour accéder aux soins autres que les soins de 1</w:t>
      </w:r>
      <w:r w:rsidR="00755F2C" w:rsidRPr="00755F2C">
        <w:rPr>
          <w:vertAlign w:val="superscript"/>
        </w:rPr>
        <w:t>er</w:t>
      </w:r>
      <w:r w:rsidR="00755F2C">
        <w:t xml:space="preserve"> recours. </w:t>
      </w:r>
    </w:p>
    <w:p w:rsidR="00331661" w:rsidRDefault="00331661" w:rsidP="00331661"/>
    <w:p w:rsidR="004C3C3F" w:rsidRDefault="00D02F8B" w:rsidP="00964E62">
      <w:r>
        <w:t xml:space="preserve">Les interventions précoces visent à prévenir la survenue ou la majoration des situations chroniques et de handicap ; ces modalités d’intervention sont fortement impactées par la démographie médicale. </w:t>
      </w:r>
      <w:r w:rsidR="00331661">
        <w:t>L’accès tardif au diagnostic et les difficultés d’accès aux soins en santé mentale sont à l’origine de pertes de chances majeures pour les personnes concernées.</w:t>
      </w:r>
    </w:p>
    <w:p w:rsidR="00964E62" w:rsidRPr="00E6640A" w:rsidRDefault="00964E62" w:rsidP="00964E62"/>
    <w:p w:rsidR="00F501A7" w:rsidRDefault="00F501A7" w:rsidP="004935A7">
      <w:pPr>
        <w:pStyle w:val="Paragraphedeliste"/>
        <w:numPr>
          <w:ilvl w:val="0"/>
          <w:numId w:val="18"/>
        </w:numPr>
      </w:pPr>
      <w:r w:rsidRPr="00E6640A">
        <w:t>Une absence</w:t>
      </w:r>
      <w:r w:rsidR="00A04919">
        <w:t xml:space="preserve"> </w:t>
      </w:r>
      <w:r w:rsidRPr="00E6640A">
        <w:t xml:space="preserve">de </w:t>
      </w:r>
      <w:r w:rsidR="00A04919">
        <w:t>vision partagée de la</w:t>
      </w:r>
      <w:r w:rsidRPr="00E6640A">
        <w:t xml:space="preserve"> santé mentale </w:t>
      </w:r>
      <w:r w:rsidR="00A04919">
        <w:t>qui retentit sur l’</w:t>
      </w:r>
      <w:r w:rsidRPr="00E6640A">
        <w:t xml:space="preserve">aller-vers, </w:t>
      </w:r>
      <w:r w:rsidR="00A04919">
        <w:t xml:space="preserve">la </w:t>
      </w:r>
      <w:r w:rsidRPr="00E6640A">
        <w:t xml:space="preserve">réduction des risques, </w:t>
      </w:r>
      <w:r w:rsidR="00A04919">
        <w:t>les partenariats</w:t>
      </w:r>
    </w:p>
    <w:p w:rsidR="00D02F8B" w:rsidRDefault="00D02F8B" w:rsidP="000221C7">
      <w:r>
        <w:t>La question de la culture professionnelle</w:t>
      </w:r>
      <w:r w:rsidR="00F01520">
        <w:t xml:space="preserve"> a émergé à de multiples reprises lors des groupes de travail. Les pratiques professionnelles ne font pas l’objet d’une </w:t>
      </w:r>
      <w:r w:rsidR="00915967">
        <w:t>réflexion</w:t>
      </w:r>
      <w:r w:rsidR="00F01520">
        <w:t xml:space="preserve"> </w:t>
      </w:r>
      <w:r>
        <w:t>concertée</w:t>
      </w:r>
      <w:r w:rsidR="00F01520">
        <w:t xml:space="preserve">. Les cultures professionnelles sont propres à chaque institution et sont en lien avec les missions de chacun. </w:t>
      </w:r>
      <w:r>
        <w:t xml:space="preserve">Or une culture partagée est nécessaire pour organiser une démarche concertée de </w:t>
      </w:r>
      <w:r w:rsidR="00915967">
        <w:t xml:space="preserve">« aller-vers », </w:t>
      </w:r>
      <w:r>
        <w:t>de</w:t>
      </w:r>
      <w:r w:rsidR="00915967">
        <w:t xml:space="preserve"> réduction des risques, </w:t>
      </w:r>
      <w:r>
        <w:t>de prévention.</w:t>
      </w:r>
      <w:r w:rsidR="00A04919">
        <w:t xml:space="preserve"> Il a été impossible de trouver une définition commune des termes urgences et crises.</w:t>
      </w:r>
    </w:p>
    <w:p w:rsidR="00E6640A" w:rsidRDefault="00915967" w:rsidP="000221C7">
      <w:r>
        <w:t xml:space="preserve">La </w:t>
      </w:r>
      <w:r w:rsidR="00D02F8B">
        <w:t>notion</w:t>
      </w:r>
      <w:r>
        <w:t xml:space="preserve"> de posture </w:t>
      </w:r>
      <w:r w:rsidR="00D02F8B">
        <w:t>professionnelle</w:t>
      </w:r>
      <w:r>
        <w:t xml:space="preserve"> a également été retenue comme </w:t>
      </w:r>
      <w:r w:rsidR="00A04919">
        <w:t>levier. La nécessité d’aller au-</w:t>
      </w:r>
      <w:r>
        <w:t xml:space="preserve">delà de la posture du « professionnel sachant » pour rendre la prévention </w:t>
      </w:r>
      <w:r w:rsidR="00D02F8B">
        <w:t>plus accessible</w:t>
      </w:r>
      <w:r>
        <w:t xml:space="preserve"> et limiter l’auto-stigmatisation.</w:t>
      </w:r>
    </w:p>
    <w:p w:rsidR="004253AF" w:rsidRDefault="004253AF" w:rsidP="000221C7"/>
    <w:p w:rsidR="00973B79" w:rsidRDefault="00973B79" w:rsidP="000221C7"/>
    <w:p w:rsidR="00841A22" w:rsidRDefault="00841A22" w:rsidP="000221C7"/>
    <w:p w:rsidR="00841A22" w:rsidRPr="00E6640A" w:rsidRDefault="00841A22" w:rsidP="000221C7"/>
    <w:p w:rsidR="00F501A7" w:rsidRPr="00E6640A" w:rsidRDefault="00F501A7" w:rsidP="004935A7">
      <w:pPr>
        <w:pStyle w:val="Paragraphedeliste"/>
        <w:numPr>
          <w:ilvl w:val="0"/>
          <w:numId w:val="18"/>
        </w:numPr>
      </w:pPr>
      <w:r w:rsidRPr="00E6640A">
        <w:lastRenderedPageBreak/>
        <w:t>Un cloisonnement fort entre les secteurs (coordination, pratiques</w:t>
      </w:r>
      <w:r w:rsidR="008C545E">
        <w:t xml:space="preserve">, </w:t>
      </w:r>
      <w:r w:rsidRPr="00E6640A">
        <w:t>coopération</w:t>
      </w:r>
      <w:r w:rsidR="008C545E">
        <w:t>s</w:t>
      </w:r>
      <w:r w:rsidRPr="00E6640A">
        <w:t>, …</w:t>
      </w:r>
      <w:r w:rsidR="00D02F8B">
        <w:t>)</w:t>
      </w:r>
    </w:p>
    <w:p w:rsidR="00D02F8B" w:rsidRDefault="00915967" w:rsidP="00915967">
      <w:r>
        <w:t xml:space="preserve">L’absence de culture </w:t>
      </w:r>
      <w:r w:rsidR="00D02F8B">
        <w:t>partagée en</w:t>
      </w:r>
      <w:r>
        <w:t xml:space="preserve"> santé mentale </w:t>
      </w:r>
      <w:r w:rsidR="00D02F8B">
        <w:t>se manifeste</w:t>
      </w:r>
      <w:r>
        <w:t xml:space="preserve"> ensuite dans les pratiques professionnelles. Celles-ci sont orientées par les cultures institutionnelles </w:t>
      </w:r>
      <w:r w:rsidR="00D02F8B">
        <w:t xml:space="preserve">propres </w:t>
      </w:r>
      <w:r>
        <w:t>d’où un cloisonnement très fort entre les secteurs (médecine générale/discipline psychiatrique, sanitaire/médico-social, médical/social, …). Les coordinations et coopération</w:t>
      </w:r>
      <w:r w:rsidR="008C545E">
        <w:t>s</w:t>
      </w:r>
      <w:r>
        <w:t xml:space="preserve"> </w:t>
      </w:r>
      <w:r w:rsidR="00D02F8B">
        <w:t>se font en fonction des situations et des réseaux propres à chaque acteur. Il n’y a pas d’organisation préalablement définie qui permettrait d’essayer de dégager une approche commune de la situation lorsqu’il y a de multiples partenaires.</w:t>
      </w:r>
    </w:p>
    <w:p w:rsidR="00D02F8B" w:rsidRDefault="006D5361" w:rsidP="00915967">
      <w:r>
        <w:t>Plus particulièrement dans la gestion des situations complexes, la réciprocité de la prise en compte des interventions des autres acteurs semble difficile. La demande des établissements et services sociaux et médico-sociaux s’articule autour d’une expertise de la situation, de diffusion de bonnes pratiques et de soutien. Ces attentes non satisfaites entrainent des demandes d’accès aux soins qui peuvent apparaitre comme non pertinentes, des accompagnements qui peuvent apparaitre comme non adaptés par défaut de transversalité entre les secteurs.</w:t>
      </w:r>
      <w:r w:rsidR="00573D9C">
        <w:t xml:space="preserve"> </w:t>
      </w:r>
      <w:r>
        <w:t>Une</w:t>
      </w:r>
      <w:r w:rsidR="00D02F8B">
        <w:t xml:space="preserve"> culture partagée en santé mentale pourrait permettre de lever une partie des freins identifiés à l’heure actuelle comme par exemple le langage partagé, les outils, l’interconnaissance des missions et des limites de chacun.</w:t>
      </w:r>
      <w:r w:rsidR="00EA3BD0">
        <w:t xml:space="preserve"> </w:t>
      </w:r>
      <w:r w:rsidR="00D02F8B">
        <w:t xml:space="preserve">L’existence de ce cloisonnement se fait au détriment de la dynamique de parcours préconisée dans les politiques publiques actuelles (mise en œuvre </w:t>
      </w:r>
      <w:r w:rsidR="00D02F8B" w:rsidRPr="00AC3FBA">
        <w:t xml:space="preserve">de la réhabilitation psychosociale, </w:t>
      </w:r>
      <w:proofErr w:type="gramStart"/>
      <w:r w:rsidR="00D02F8B" w:rsidRPr="00AC3FBA">
        <w:t>du</w:t>
      </w:r>
      <w:proofErr w:type="gramEnd"/>
      <w:r w:rsidR="00D02F8B" w:rsidRPr="00AC3FBA">
        <w:t xml:space="preserve"> case management, ….)</w:t>
      </w:r>
    </w:p>
    <w:p w:rsidR="00915967" w:rsidRDefault="00915967" w:rsidP="00E6640A">
      <w:pPr>
        <w:pStyle w:val="Paragraphedeliste"/>
        <w:numPr>
          <w:ilvl w:val="0"/>
          <w:numId w:val="0"/>
        </w:numPr>
        <w:ind w:left="720"/>
      </w:pPr>
    </w:p>
    <w:p w:rsidR="00F501A7" w:rsidRPr="00E6640A" w:rsidRDefault="00F501A7" w:rsidP="004935A7">
      <w:pPr>
        <w:pStyle w:val="Paragraphedeliste"/>
        <w:numPr>
          <w:ilvl w:val="0"/>
          <w:numId w:val="18"/>
        </w:numPr>
      </w:pPr>
      <w:r w:rsidRPr="00E6640A">
        <w:t>Une insuffisance de prise en compte des aidants</w:t>
      </w:r>
    </w:p>
    <w:p w:rsidR="00E6640A" w:rsidRDefault="00915967" w:rsidP="00915967">
      <w:r>
        <w:t>Des bénévoles d’associations de proches ou familles de personnes en situation de souffrance psychique</w:t>
      </w:r>
      <w:r w:rsidR="0056404D">
        <w:t xml:space="preserve"> ont pris part aux groupes de travail. Les échanges entre les professionnels et aidants ont été riches et ont contribué à diversifier les visions de chacun. Il apparait que la prise en compte des aidants est insuffisante (défaut d’informations, de prise en compte, …). Le risque de stigmatisation est également important pour les aidants. Les pratiques visant à associer les aidants comme partie prenante du dispositif ressource pour la personne souffrante ne sont pas connues ni effectives. Les faits relatés par les aidants évoquent un isolement important (manque d’écoute et de reconnaissance) mais également une non-prise en compte de </w:t>
      </w:r>
      <w:r w:rsidR="00607819">
        <w:t>leur demande</w:t>
      </w:r>
      <w:r w:rsidR="0056404D">
        <w:t xml:space="preserve"> ou de leurs observations. Les droits des personnes (notamment le secret médical) sont vécus </w:t>
      </w:r>
      <w:r w:rsidR="00764BAC">
        <w:t xml:space="preserve">comme </w:t>
      </w:r>
      <w:r w:rsidR="00A04919">
        <w:t>une façon</w:t>
      </w:r>
      <w:r w:rsidR="0056404D">
        <w:t xml:space="preserve"> de les tenir éloignés de la situation de leur proche.</w:t>
      </w:r>
    </w:p>
    <w:p w:rsidR="00841A22" w:rsidRDefault="00841A22">
      <w:pPr>
        <w:spacing w:line="240" w:lineRule="auto"/>
        <w:jc w:val="left"/>
      </w:pPr>
      <w:r>
        <w:br w:type="page"/>
      </w:r>
    </w:p>
    <w:p w:rsidR="00607819" w:rsidRPr="00D36A7E" w:rsidRDefault="00607819" w:rsidP="004935A7">
      <w:pPr>
        <w:pStyle w:val="Paragraphedeliste"/>
        <w:numPr>
          <w:ilvl w:val="0"/>
          <w:numId w:val="20"/>
        </w:numPr>
      </w:pPr>
      <w:r w:rsidRPr="00D36A7E">
        <w:lastRenderedPageBreak/>
        <w:t>Un besoin de soutien à l’effectivité  des droits des personnes présentant des troubles psychiques, le renforcement de leur pouvoir de décider et d’agir et de la lutte contre la stigmatisation des troubles psychiques.</w:t>
      </w:r>
    </w:p>
    <w:p w:rsidR="00D36A7E" w:rsidRDefault="00573D9C" w:rsidP="00E6640A">
      <w:r>
        <w:rPr>
          <w:noProof/>
          <w:lang w:eastAsia="fr-FR"/>
        </w:rPr>
        <mc:AlternateContent>
          <mc:Choice Requires="wps">
            <w:drawing>
              <wp:anchor distT="0" distB="0" distL="114300" distR="114300" simplePos="0" relativeHeight="251835392" behindDoc="0" locked="0" layoutInCell="1" allowOverlap="1" wp14:anchorId="2C925752" wp14:editId="052CB4AB">
                <wp:simplePos x="0" y="0"/>
                <wp:positionH relativeFrom="column">
                  <wp:posOffset>-26035</wp:posOffset>
                </wp:positionH>
                <wp:positionV relativeFrom="paragraph">
                  <wp:posOffset>854075</wp:posOffset>
                </wp:positionV>
                <wp:extent cx="5996305" cy="19791680"/>
                <wp:effectExtent l="0" t="0" r="23495" b="24765"/>
                <wp:wrapSquare wrapText="bothSides"/>
                <wp:docPr id="2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305" cy="19791680"/>
                        </a:xfrm>
                        <a:prstGeom prst="rect">
                          <a:avLst/>
                        </a:prstGeom>
                        <a:solidFill>
                          <a:srgbClr val="92D050">
                            <a:alpha val="25000"/>
                          </a:srgbClr>
                        </a:solidFill>
                        <a:ln w="9525">
                          <a:solidFill>
                            <a:srgbClr val="000000"/>
                          </a:solidFill>
                          <a:miter lim="800000"/>
                          <a:headEnd/>
                          <a:tailEnd/>
                        </a:ln>
                        <a:effectLst>
                          <a:softEdge rad="139700"/>
                        </a:effectLst>
                      </wps:spPr>
                      <wps:txbx>
                        <w:txbxContent>
                          <w:p w:rsidR="00841A22" w:rsidRPr="00EA3BD0" w:rsidRDefault="00841A22" w:rsidP="00573D9C">
                            <w:pPr>
                              <w:jc w:val="center"/>
                              <w:rPr>
                                <w:b/>
                                <w:i/>
                                <w:sz w:val="28"/>
                                <w:u w:val="single"/>
                              </w:rPr>
                            </w:pPr>
                            <w:r w:rsidRPr="00EA3BD0">
                              <w:rPr>
                                <w:b/>
                                <w:i/>
                                <w:sz w:val="28"/>
                                <w:u w:val="single"/>
                              </w:rPr>
                              <w:t>Réhabilitation psychosociale et case-management</w:t>
                            </w:r>
                          </w:p>
                          <w:p w:rsidR="00841A22" w:rsidRPr="00EA3BD0" w:rsidRDefault="00841A22" w:rsidP="00573D9C">
                            <w:r w:rsidRPr="00EA3BD0">
                              <w:t>Le concept de réhabilitation psychosociale propose une philosophie de soins qui marque une transformation par rapport aux soins psychiatriques classiques. A partir de techniques de soins particulières, comme la remédiation cognitive, elle vise à aider les personnes vivant avec des troubles psychiques à se maintenir dans un milieu de vie le plus ordinaire possible.  </w:t>
                            </w:r>
                          </w:p>
                          <w:p w:rsidR="00841A22" w:rsidRPr="00EA3BD0" w:rsidRDefault="00841A22" w:rsidP="00573D9C">
                            <w:r w:rsidRPr="00EA3BD0">
                              <w:t>La réhabilitation psychosociale va de pair avec le Case Management. Il s’agit d’une approche intégrative et globale qui s’appuie sur le décloisonnement des intervenants et des institutions impliquées dans le réseau d’accompagnement Le Case Manager est le maitre d’œuvre de la démarche d’accompagnement lui assurant les qualités éthiques et méthodologiques propre à garantir le pouvoir d’agir du bénéficiaire, le décloisonnement et l’engagement des professionnels et institutions. Il met en œuvre des outils d’évaluation garantissant ainsi l’efficacité du programme et de l’accompagnement lui-même.</w:t>
                            </w:r>
                            <w:r>
                              <w:t xml:space="preserve"> Le case manager construit et pilote</w:t>
                            </w:r>
                            <w:r w:rsidRPr="00EA3BD0">
                              <w:t xml:space="preserve"> le réseau d’intervention autour d’objectifs susceptibles d’être partagés par le bénéficiaire, ses proches et la multitude des spécialistes impliqués.</w:t>
                            </w:r>
                          </w:p>
                          <w:p w:rsidR="00841A22" w:rsidRPr="00EA3BD0" w:rsidRDefault="00841A22" w:rsidP="00573D9C">
                            <w:proofErr w:type="gramStart"/>
                            <w:r w:rsidRPr="00EA3BD0">
                              <w:t>Le</w:t>
                            </w:r>
                            <w:proofErr w:type="gramEnd"/>
                            <w:r w:rsidRPr="00EA3BD0">
                              <w:t xml:space="preserve"> case management constitue une approche novatrice offrant un paradigme plus souple et adaptatif que la conduite de projet. </w:t>
                            </w:r>
                          </w:p>
                          <w:p w:rsidR="00841A22" w:rsidRDefault="00841A22" w:rsidP="00573D9C">
                            <w:r w:rsidRPr="00EA3BD0">
                              <w:t>La réhabilitation, c’est donc, conjointement, un ensemble d’actions de soins à l’intention de la personne souffrant de troubles psychiques, et un ensemble d’actions en direction de la société afin qu’elle soit plus porteuse, et plus apte à l’accueillir.</w:t>
                            </w:r>
                          </w:p>
                          <w:p w:rsidR="00841A22" w:rsidRDefault="00841A22" w:rsidP="00573D9C"/>
                          <w:p w:rsidR="00841A22" w:rsidRDefault="00841A2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2.05pt;margin-top:67.25pt;width:472.15pt;height:1558.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" fillcolor="#92d050">
                <v:fill opacity="16448f"/>
                <v:textbox style="mso-fit-shape-to-text:t">
                  <w:txbxContent>
                    <w:p w:rsidR="00841A22" w:rsidRPr="00EA3BD0" w:rsidRDefault="00841A22" w:rsidP="00573D9C">
                      <w:pPr>
                        <w:jc w:val="center"/>
                        <w:rPr>
                          <w:b/>
                          <w:i/>
                          <w:sz w:val="28"/>
                          <w:u w:val="single"/>
                        </w:rPr>
                      </w:pPr>
                      <w:r w:rsidRPr="00EA3BD0">
                        <w:rPr>
                          <w:b/>
                          <w:i/>
                          <w:sz w:val="28"/>
                          <w:u w:val="single"/>
                        </w:rPr>
                        <w:t>Réhabilitation psychosociale et case-management</w:t>
                      </w:r>
                    </w:p>
                    <w:p w:rsidR="00841A22" w:rsidRPr="00EA3BD0" w:rsidRDefault="00841A22" w:rsidP="00573D9C">
                      <w:r w:rsidRPr="00EA3BD0">
                        <w:t>Le concept de réhabilitation psychosociale propose une philosophie de soins qui marque une transformation par rapport aux soins psychiatriques classiques. A partir de techniques de soins particulières, comme la remédiation cognitive, elle vise à aider les personnes vivant avec des troubles psychiques à se maintenir dans un milieu de vie le plus ordinaire possible.  </w:t>
                      </w:r>
                    </w:p>
                    <w:p w:rsidR="00841A22" w:rsidRPr="00EA3BD0" w:rsidRDefault="00841A22" w:rsidP="00573D9C">
                      <w:r w:rsidRPr="00EA3BD0">
                        <w:t>La réhabilitation psychosociale va de pair avec le Case Management. Il s’agit d’une approche intégrative et globale qui s’appuie sur le décloisonnement des intervenants et des institutions impliquées dans le réseau d’accompagnement Le Case Manager est le maitre d’œuvre de la démarche d’accompagnement lui assurant les qualités éthiques et méthodologiques propre à garantir le pouvoir d’agir du bénéficiaire, le décloisonnement et l’engagement des professionnels et institutions. Il met en œuvre des outils d’évaluation garantissant ainsi l’efficacité du programme et de l’accompagnement lui-même.</w:t>
                      </w:r>
                      <w:r>
                        <w:t xml:space="preserve"> Le case manager construit et pilote</w:t>
                      </w:r>
                      <w:r w:rsidRPr="00EA3BD0">
                        <w:t xml:space="preserve"> le réseau d’intervention autour d’objectifs susceptibles d’être partagés par le bénéficiaire, ses proches et la multitude des spécialistes impliqués.</w:t>
                      </w:r>
                    </w:p>
                    <w:p w:rsidR="00841A22" w:rsidRPr="00EA3BD0" w:rsidRDefault="00841A22" w:rsidP="00573D9C">
                      <w:proofErr w:type="gramStart"/>
                      <w:r w:rsidRPr="00EA3BD0">
                        <w:t>Le</w:t>
                      </w:r>
                      <w:proofErr w:type="gramEnd"/>
                      <w:r w:rsidRPr="00EA3BD0">
                        <w:t xml:space="preserve"> case management constitue une approche novatrice offrant un paradigme plus souple et adaptatif que la conduite de projet. </w:t>
                      </w:r>
                    </w:p>
                    <w:p w:rsidR="00841A22" w:rsidRDefault="00841A22" w:rsidP="00573D9C">
                      <w:r w:rsidRPr="00EA3BD0">
                        <w:t>La réhabilitation, c’est donc, conjointement, un ensemble d’actions de soins à l’intention de la personne souffrant de troubles psychiques, et un ensemble d’actions en direction de la société afin qu’elle soit plus porteuse, et plus apte à l’accueillir.</w:t>
                      </w:r>
                    </w:p>
                    <w:p w:rsidR="00841A22" w:rsidRDefault="00841A22" w:rsidP="00573D9C"/>
                    <w:p w:rsidR="00841A22" w:rsidRDefault="00841A22"/>
                  </w:txbxContent>
                </v:textbox>
                <w10:wrap type="square"/>
              </v:shape>
            </w:pict>
          </mc:Fallback>
        </mc:AlternateContent>
      </w:r>
      <w:r w:rsidR="00D36A7E">
        <w:t>Cette thématique n’est pas ressortie comme problématique spécifique au territoire pour autant le COPIL a décidé de la retenir au titre des probléma</w:t>
      </w:r>
      <w:r w:rsidR="00F83DC3">
        <w:t>tiques transversales. La question des droits des personnes est un préalable aux autres travaux.</w:t>
      </w:r>
    </w:p>
    <w:p w:rsidR="00573D9C" w:rsidRPr="00EA3BD0" w:rsidRDefault="00573D9C" w:rsidP="00573D9C">
      <w:pPr>
        <w:spacing w:before="240" w:after="240"/>
      </w:pPr>
      <w:r>
        <w:t>Le développement renforcé de la réhabilitation psychosociale figure dans le décret du 27 juillet 2017 relatif au projet territorial de santé mentale (PTSM) qui priorise l’organisation du parcours de santé et de vie de qualité et sans rupture, notamment pour les personnes souffrant de troubles psychiques graves et s'inscrivant dans la durée, en situation ou à risque de handicap psychique, en vue de leur rétablissement et de leur inclusion sociale. A ce titre, il prévoit les actions destinées à prévenir la survenue ou l'aggravation du handicap, par l'accès le plus précoce possible aux soins notamment de réhabilitation, et aux accompagnements sociaux et médico-sociaux.</w:t>
      </w:r>
    </w:p>
    <w:p w:rsidR="00ED4223" w:rsidRDefault="00573D9C" w:rsidP="00FA1535">
      <w:pPr>
        <w:spacing w:before="240" w:after="240"/>
        <w:rPr>
          <w:rFonts w:ascii="Arial Black" w:hAnsi="Arial Black"/>
          <w:color w:val="92D050"/>
          <w:sz w:val="32"/>
          <w:highlight w:val="lightGray"/>
          <w14:scene3d>
            <w14:camera w14:prst="orthographicFront"/>
            <w14:lightRig w14:rig="threePt" w14:dir="t">
              <w14:rot w14:lat="0" w14:lon="0" w14:rev="0"/>
            </w14:lightRig>
          </w14:scene3d>
        </w:rPr>
      </w:pPr>
      <w:r>
        <w:t>Voir annexe</w:t>
      </w:r>
      <w:r w:rsidR="00973B79">
        <w:t xml:space="preserve"> </w:t>
      </w:r>
      <w:r w:rsidR="00973B79" w:rsidRPr="00973B79">
        <w:rPr>
          <w:highlight w:val="yellow"/>
        </w:rPr>
        <w:t>X</w:t>
      </w:r>
      <w:r>
        <w:t> : INSTRUCTION N° DGOS/R4/2019/10 du 16 janvier 2019 relative au développement des soins de réhabilitation psychosociale sur les territoires.</w:t>
      </w:r>
      <w:r w:rsidR="00ED4223">
        <w:rPr>
          <w:highlight w:val="lightGray"/>
          <w14:scene3d>
            <w14:camera w14:prst="orthographicFront"/>
            <w14:lightRig w14:rig="threePt" w14:dir="t">
              <w14:rot w14:lat="0" w14:lon="0" w14:rev="0"/>
            </w14:lightRig>
          </w14:scene3d>
        </w:rPr>
        <w:br w:type="page"/>
      </w:r>
    </w:p>
    <w:p w:rsidR="000C1325" w:rsidRPr="00481F28" w:rsidRDefault="00ED4223" w:rsidP="00ED4223">
      <w:pPr>
        <w:pStyle w:val="Titre2"/>
      </w:pPr>
      <w:bookmarkStart w:id="38" w:name="_Toc74066953"/>
      <w:r>
        <w:rPr>
          <w:noProof/>
          <w:lang w:eastAsia="fr-FR"/>
        </w:rPr>
        <w:lastRenderedPageBreak/>
        <mc:AlternateContent>
          <mc:Choice Requires="wps">
            <w:drawing>
              <wp:anchor distT="0" distB="0" distL="114300" distR="114300" simplePos="0" relativeHeight="251773952" behindDoc="0" locked="0" layoutInCell="1" allowOverlap="1" wp14:anchorId="23CA7CB8" wp14:editId="2A1F71CB">
                <wp:simplePos x="0" y="0"/>
                <wp:positionH relativeFrom="column">
                  <wp:posOffset>79375</wp:posOffset>
                </wp:positionH>
                <wp:positionV relativeFrom="paragraph">
                  <wp:posOffset>676910</wp:posOffset>
                </wp:positionV>
                <wp:extent cx="5990590" cy="1765300"/>
                <wp:effectExtent l="76200" t="76200" r="86360" b="101600"/>
                <wp:wrapSquare wrapText="bothSides"/>
                <wp:docPr id="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1765300"/>
                        </a:xfrm>
                        <a:prstGeom prst="rect">
                          <a:avLst/>
                        </a:prstGeom>
                        <a:solidFill>
                          <a:schemeClr val="accent3">
                            <a:lumMod val="20000"/>
                            <a:lumOff val="80000"/>
                          </a:schemeClr>
                        </a:solidFill>
                        <a:ln w="9525" cmpd="sng">
                          <a:solidFill>
                            <a:srgbClr val="92D050"/>
                          </a:solidFill>
                          <a:miter lim="800000"/>
                          <a:headEnd/>
                          <a:tailEnd/>
                        </a:ln>
                        <a:effectLst>
                          <a:glow rad="63500">
                            <a:schemeClr val="accent3">
                              <a:satMod val="175000"/>
                              <a:alpha val="40000"/>
                            </a:schemeClr>
                          </a:glow>
                        </a:effectLst>
                      </wps:spPr>
                      <wps:txbx>
                        <w:txbxContent>
                          <w:p w:rsidR="00841A22" w:rsidRPr="00FF4131" w:rsidRDefault="00841A22" w:rsidP="00ED4223">
                            <w:pPr>
                              <w:pStyle w:val="Paragraphedeliste"/>
                              <w:numPr>
                                <w:ilvl w:val="0"/>
                                <w:numId w:val="0"/>
                              </w:numPr>
                              <w:ind w:left="360"/>
                              <w:rPr>
                                <w:b/>
                                <w:sz w:val="24"/>
                                <w:u w:val="single"/>
                              </w:rPr>
                            </w:pPr>
                            <w:r w:rsidRPr="00FF4131">
                              <w:rPr>
                                <w:b/>
                                <w:sz w:val="24"/>
                                <w:u w:val="single"/>
                              </w:rPr>
                              <w:t>Les problématiques identifiées</w:t>
                            </w:r>
                          </w:p>
                          <w:p w:rsidR="00841A22" w:rsidRDefault="00841A22" w:rsidP="004935A7">
                            <w:pPr>
                              <w:pStyle w:val="Paragraphedeliste"/>
                              <w:numPr>
                                <w:ilvl w:val="0"/>
                                <w:numId w:val="13"/>
                              </w:numPr>
                            </w:pPr>
                            <w:r>
                              <w:t xml:space="preserve">La nécessité de décliner la prévention sur l’ensemble du territoire </w:t>
                            </w:r>
                          </w:p>
                          <w:p w:rsidR="00841A22" w:rsidRDefault="00841A22" w:rsidP="004935A7">
                            <w:pPr>
                              <w:pStyle w:val="Paragraphedeliste"/>
                              <w:numPr>
                                <w:ilvl w:val="0"/>
                                <w:numId w:val="13"/>
                              </w:numPr>
                            </w:pPr>
                            <w:r>
                              <w:t>Une offre de prévention existante, diversifiée mais peu structurée, lisible et efficiente</w:t>
                            </w:r>
                          </w:p>
                          <w:p w:rsidR="00841A22" w:rsidRDefault="00841A22" w:rsidP="004935A7">
                            <w:pPr>
                              <w:pStyle w:val="Paragraphedeliste"/>
                              <w:numPr>
                                <w:ilvl w:val="0"/>
                                <w:numId w:val="13"/>
                              </w:numPr>
                            </w:pPr>
                            <w:r>
                              <w:t>Des offres de repérage pour les troubles précoces en cours de construction sur certains publics</w:t>
                            </w:r>
                          </w:p>
                          <w:p w:rsidR="00841A22" w:rsidRDefault="00841A22" w:rsidP="004935A7">
                            <w:pPr>
                              <w:pStyle w:val="Paragraphedeliste"/>
                              <w:numPr>
                                <w:ilvl w:val="0"/>
                                <w:numId w:val="13"/>
                              </w:numPr>
                            </w:pPr>
                            <w:r>
                              <w:t>Une démographie médicale qui rend difficile le dépistage et/ou le diagnostic</w:t>
                            </w:r>
                          </w:p>
                          <w:p w:rsidR="00841A22" w:rsidRPr="00481F28" w:rsidRDefault="00841A22" w:rsidP="004935A7">
                            <w:pPr>
                              <w:pStyle w:val="Paragraphedeliste"/>
                              <w:numPr>
                                <w:ilvl w:val="0"/>
                                <w:numId w:val="13"/>
                              </w:numPr>
                            </w:pPr>
                            <w:r>
                              <w:t>Des cultures et pratiques cloisonnées selon les secteurs (principalement sur le signalement) (temporalité, objectif, suite à donner)</w:t>
                            </w:r>
                          </w:p>
                          <w:p w:rsidR="00841A22" w:rsidRPr="00ED4223" w:rsidRDefault="00841A22" w:rsidP="00ED4223">
                            <w:pPr>
                              <w:ind w:left="1440" w:hanging="360"/>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6.25pt;margin-top:53.3pt;width:471.7pt;height:13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" fillcolor="#eaf1dd [662]" strokecolor="#92d050">
                <v:textbox>
                  <w:txbxContent>
                    <w:p w:rsidR="00841A22" w:rsidRPr="00FF4131" w:rsidRDefault="00841A22" w:rsidP="00ED4223">
                      <w:pPr>
                        <w:pStyle w:val="Paragraphedeliste"/>
                        <w:numPr>
                          <w:ilvl w:val="0"/>
                          <w:numId w:val="0"/>
                        </w:numPr>
                        <w:ind w:left="360"/>
                        <w:rPr>
                          <w:b/>
                          <w:sz w:val="24"/>
                          <w:u w:val="single"/>
                        </w:rPr>
                      </w:pPr>
                      <w:r w:rsidRPr="00FF4131">
                        <w:rPr>
                          <w:b/>
                          <w:sz w:val="24"/>
                          <w:u w:val="single"/>
                        </w:rPr>
                        <w:t>Les problématiques identifiées</w:t>
                      </w:r>
                    </w:p>
                    <w:p w:rsidR="00841A22" w:rsidRDefault="00841A22" w:rsidP="004935A7">
                      <w:pPr>
                        <w:pStyle w:val="Paragraphedeliste"/>
                        <w:numPr>
                          <w:ilvl w:val="0"/>
                          <w:numId w:val="13"/>
                        </w:numPr>
                      </w:pPr>
                      <w:r>
                        <w:t xml:space="preserve">La nécessité de décliner la prévention sur l’ensemble du territoire </w:t>
                      </w:r>
                    </w:p>
                    <w:p w:rsidR="00841A22" w:rsidRDefault="00841A22" w:rsidP="004935A7">
                      <w:pPr>
                        <w:pStyle w:val="Paragraphedeliste"/>
                        <w:numPr>
                          <w:ilvl w:val="0"/>
                          <w:numId w:val="13"/>
                        </w:numPr>
                      </w:pPr>
                      <w:r>
                        <w:t>Une offre de prévention existante, diversifiée mais peu structurée, lisible et efficiente</w:t>
                      </w:r>
                    </w:p>
                    <w:p w:rsidR="00841A22" w:rsidRDefault="00841A22" w:rsidP="004935A7">
                      <w:pPr>
                        <w:pStyle w:val="Paragraphedeliste"/>
                        <w:numPr>
                          <w:ilvl w:val="0"/>
                          <w:numId w:val="13"/>
                        </w:numPr>
                      </w:pPr>
                      <w:r>
                        <w:t>Des offres de repérage pour les troubles précoces en cours de construction sur certains publics</w:t>
                      </w:r>
                    </w:p>
                    <w:p w:rsidR="00841A22" w:rsidRDefault="00841A22" w:rsidP="004935A7">
                      <w:pPr>
                        <w:pStyle w:val="Paragraphedeliste"/>
                        <w:numPr>
                          <w:ilvl w:val="0"/>
                          <w:numId w:val="13"/>
                        </w:numPr>
                      </w:pPr>
                      <w:r>
                        <w:t>Une démographie médicale qui rend difficile le dépistage et/ou le diagnostic</w:t>
                      </w:r>
                    </w:p>
                    <w:p w:rsidR="00841A22" w:rsidRPr="00481F28" w:rsidRDefault="00841A22" w:rsidP="004935A7">
                      <w:pPr>
                        <w:pStyle w:val="Paragraphedeliste"/>
                        <w:numPr>
                          <w:ilvl w:val="0"/>
                          <w:numId w:val="13"/>
                        </w:numPr>
                      </w:pPr>
                      <w:r>
                        <w:t>Des cultures et pratiques cloisonnées selon les secteurs (principalement sur le signalement) (temporalité, objectif, suite à donner)</w:t>
                      </w:r>
                    </w:p>
                    <w:p w:rsidR="00841A22" w:rsidRPr="00ED4223" w:rsidRDefault="00841A22" w:rsidP="00ED4223">
                      <w:pPr>
                        <w:ind w:left="1440" w:hanging="360"/>
                        <w:rPr>
                          <w:sz w:val="28"/>
                        </w:rPr>
                      </w:pPr>
                    </w:p>
                  </w:txbxContent>
                </v:textbox>
                <w10:wrap type="square"/>
              </v:shape>
            </w:pict>
          </mc:Fallback>
        </mc:AlternateContent>
      </w:r>
      <w:r w:rsidR="000C1325" w:rsidRPr="00ED4223">
        <w:t>Prévention</w:t>
      </w:r>
      <w:r w:rsidR="000C1325" w:rsidRPr="00481F28">
        <w:t>, repérage, dépistage, signalement</w:t>
      </w:r>
      <w:bookmarkEnd w:id="38"/>
    </w:p>
    <w:p w:rsidR="00ED4223" w:rsidRDefault="00ED4223" w:rsidP="00FF4131">
      <w:pPr>
        <w:pStyle w:val="Paragraphedeliste"/>
        <w:numPr>
          <w:ilvl w:val="0"/>
          <w:numId w:val="0"/>
        </w:numPr>
        <w:ind w:left="360"/>
        <w:rPr>
          <w:b/>
          <w:sz w:val="24"/>
          <w:u w:val="single"/>
        </w:rPr>
      </w:pPr>
    </w:p>
    <w:p w:rsidR="000C1325" w:rsidRPr="00446842" w:rsidRDefault="008F4A48" w:rsidP="00FD7AD4">
      <w:pPr>
        <w:pStyle w:val="Titre3"/>
      </w:pPr>
      <w:bookmarkStart w:id="39" w:name="_Toc74066954"/>
      <w:r>
        <w:t xml:space="preserve">Une offre </w:t>
      </w:r>
      <w:r w:rsidR="00FA1535">
        <w:t>d</w:t>
      </w:r>
      <w:r>
        <w:t>iversifiée à développer</w:t>
      </w:r>
      <w:bookmarkEnd w:id="39"/>
    </w:p>
    <w:p w:rsidR="00ED4223" w:rsidRDefault="00ED4223" w:rsidP="001B4CF9"/>
    <w:p w:rsidR="008C26A9" w:rsidRPr="008C26A9" w:rsidRDefault="00FA1535" w:rsidP="004935A7">
      <w:pPr>
        <w:pStyle w:val="Paragraphedeliste"/>
        <w:numPr>
          <w:ilvl w:val="0"/>
          <w:numId w:val="20"/>
        </w:numPr>
        <w:rPr>
          <w:u w:val="single"/>
        </w:rPr>
      </w:pPr>
      <w:r>
        <w:rPr>
          <w:b/>
          <w:bCs/>
          <w:noProof/>
          <w:szCs w:val="22"/>
          <w:lang w:eastAsia="fr-FR"/>
        </w:rPr>
        <w:drawing>
          <wp:anchor distT="0" distB="0" distL="114300" distR="114300" simplePos="0" relativeHeight="251779072" behindDoc="0" locked="0" layoutInCell="1" allowOverlap="1" wp14:anchorId="4D6543F3" wp14:editId="40ECAE13">
            <wp:simplePos x="0" y="0"/>
            <wp:positionH relativeFrom="column">
              <wp:posOffset>3140710</wp:posOffset>
            </wp:positionH>
            <wp:positionV relativeFrom="paragraph">
              <wp:posOffset>3175</wp:posOffset>
            </wp:positionV>
            <wp:extent cx="3121660" cy="1864995"/>
            <wp:effectExtent l="0" t="0" r="2540" b="1905"/>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b="5204"/>
                    <a:stretch/>
                  </pic:blipFill>
                  <pic:spPr bwMode="auto">
                    <a:xfrm>
                      <a:off x="0" y="0"/>
                      <a:ext cx="3121660" cy="1864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6A9" w:rsidRPr="008C26A9">
        <w:rPr>
          <w:u w:val="single"/>
        </w:rPr>
        <w:t>Des actions de prévention nombreuses et diversifiées</w:t>
      </w:r>
    </w:p>
    <w:p w:rsidR="00443DE7" w:rsidRDefault="00764BAC" w:rsidP="001B4CF9">
      <w:r w:rsidRPr="008C26A9">
        <w:rPr>
          <w:noProof/>
          <w:u w:val="single"/>
          <w:lang w:eastAsia="fr-FR"/>
        </w:rPr>
        <mc:AlternateContent>
          <mc:Choice Requires="wps">
            <w:drawing>
              <wp:anchor distT="0" distB="0" distL="114300" distR="114300" simplePos="0" relativeHeight="251781120" behindDoc="0" locked="0" layoutInCell="1" allowOverlap="1" wp14:anchorId="3279FF98" wp14:editId="0D4F48A2">
                <wp:simplePos x="0" y="0"/>
                <wp:positionH relativeFrom="column">
                  <wp:posOffset>3347720</wp:posOffset>
                </wp:positionH>
                <wp:positionV relativeFrom="paragraph">
                  <wp:posOffset>1389380</wp:posOffset>
                </wp:positionV>
                <wp:extent cx="2374265" cy="438785"/>
                <wp:effectExtent l="0" t="0" r="26035" b="18415"/>
                <wp:wrapSquare wrapText="bothSides"/>
                <wp:docPr id="2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38785"/>
                        </a:xfrm>
                        <a:prstGeom prst="rect">
                          <a:avLst/>
                        </a:prstGeom>
                        <a:solidFill>
                          <a:srgbClr val="FFFFFF"/>
                        </a:solidFill>
                        <a:ln w="9525">
                          <a:solidFill>
                            <a:srgbClr val="000000"/>
                          </a:solidFill>
                          <a:miter lim="800000"/>
                          <a:headEnd/>
                          <a:tailEnd/>
                        </a:ln>
                      </wps:spPr>
                      <wps:txbx>
                        <w:txbxContent>
                          <w:p w:rsidR="00841A22" w:rsidRPr="00677167" w:rsidRDefault="00841A22" w:rsidP="00677167">
                            <w:pPr>
                              <w:spacing w:line="240" w:lineRule="auto"/>
                              <w:jc w:val="center"/>
                              <w:rPr>
                                <w:i/>
                              </w:rPr>
                            </w:pPr>
                            <w:r w:rsidRPr="00677167">
                              <w:rPr>
                                <w:i/>
                              </w:rPr>
                              <w:t>La prévention</w:t>
                            </w:r>
                          </w:p>
                          <w:p w:rsidR="00841A22" w:rsidRPr="00677167" w:rsidRDefault="00841A22" w:rsidP="00677167">
                            <w:pPr>
                              <w:spacing w:line="240" w:lineRule="auto"/>
                              <w:jc w:val="center"/>
                              <w:rPr>
                                <w:i/>
                                <w:sz w:val="20"/>
                              </w:rPr>
                            </w:pPr>
                            <w:r w:rsidRPr="00677167">
                              <w:rPr>
                                <w:i/>
                                <w:sz w:val="20"/>
                              </w:rPr>
                              <w:t>Méthode utilisée : Le brainstorming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67" type="#_x0000_t202" style="position:absolute;left:0;text-align:left;margin-left:263.6pt;margin-top:109.4pt;width:186.95pt;height:34.55pt;z-index:2517811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">
                <v:textbox>
                  <w:txbxContent>
                    <w:p w:rsidR="00841A22" w:rsidRPr="00677167" w:rsidRDefault="00841A22" w:rsidP="00677167">
                      <w:pPr>
                        <w:spacing w:line="240" w:lineRule="auto"/>
                        <w:jc w:val="center"/>
                        <w:rPr>
                          <w:i/>
                        </w:rPr>
                      </w:pPr>
                      <w:r w:rsidRPr="00677167">
                        <w:rPr>
                          <w:i/>
                        </w:rPr>
                        <w:t>La prévention</w:t>
                      </w:r>
                    </w:p>
                    <w:p w:rsidR="00841A22" w:rsidRPr="00677167" w:rsidRDefault="00841A22" w:rsidP="00677167">
                      <w:pPr>
                        <w:spacing w:line="240" w:lineRule="auto"/>
                        <w:jc w:val="center"/>
                        <w:rPr>
                          <w:i/>
                          <w:sz w:val="20"/>
                        </w:rPr>
                      </w:pPr>
                      <w:r w:rsidRPr="00677167">
                        <w:rPr>
                          <w:i/>
                          <w:sz w:val="20"/>
                        </w:rPr>
                        <w:t>Méthode utilisée : Le brainstorming</w:t>
                      </w:r>
                    </w:p>
                  </w:txbxContent>
                </v:textbox>
                <w10:wrap type="square"/>
              </v:shape>
            </w:pict>
          </mc:Fallback>
        </mc:AlternateContent>
      </w:r>
      <w:r w:rsidR="00515000">
        <w:t>De n</w:t>
      </w:r>
      <w:r w:rsidR="00443DE7">
        <w:t xml:space="preserve">ombreuses acteurs et actions de prévention sont repérés sur le territoire. </w:t>
      </w:r>
      <w:r w:rsidR="00A52134">
        <w:t>L</w:t>
      </w:r>
      <w:r w:rsidR="00443DE7">
        <w:t>’offre est diversifiée et fournie,</w:t>
      </w:r>
      <w:r w:rsidR="00A52134">
        <w:t xml:space="preserve"> des actions existent en</w:t>
      </w:r>
      <w:r w:rsidR="00443DE7">
        <w:t xml:space="preserve"> direction de l’ensemble des publics et dans des formes diversifiées. </w:t>
      </w:r>
      <w:r w:rsidR="00BB3BBC">
        <w:t>En revanche, l</w:t>
      </w:r>
      <w:r w:rsidR="00443DE7">
        <w:t>e nombre de personnes touchées par ces actions peut être très faibles (quelques personnes</w:t>
      </w:r>
      <w:r w:rsidR="00A52134">
        <w:t xml:space="preserve"> quelquefois</w:t>
      </w:r>
      <w:r w:rsidR="00443DE7">
        <w:t>). Le</w:t>
      </w:r>
      <w:r w:rsidR="00BB3BBC">
        <w:t xml:space="preserve"> </w:t>
      </w:r>
      <w:r w:rsidR="00443DE7">
        <w:t xml:space="preserve">groupe de travail </w:t>
      </w:r>
      <w:r w:rsidR="00BB3BBC">
        <w:t>a</w:t>
      </w:r>
      <w:r w:rsidR="00443DE7">
        <w:t xml:space="preserve"> permis d’échanger sur les actions exista</w:t>
      </w:r>
      <w:r w:rsidR="00BB3E2C">
        <w:t>ntes et sur la nécessité de faire un état des lieux et de c</w:t>
      </w:r>
      <w:r w:rsidR="00BB3BBC">
        <w:t>larifier</w:t>
      </w:r>
      <w:r w:rsidR="00BB3E2C">
        <w:t xml:space="preserve"> l’organisation de la prévention sur le </w:t>
      </w:r>
      <w:r w:rsidR="00677167">
        <w:t>territoire</w:t>
      </w:r>
      <w:r w:rsidR="00BB3E2C">
        <w:t>.</w:t>
      </w:r>
    </w:p>
    <w:p w:rsidR="002151C4" w:rsidRDefault="002151C4" w:rsidP="00443DE7"/>
    <w:p w:rsidR="008C26A9" w:rsidRPr="008C26A9" w:rsidRDefault="008C26A9" w:rsidP="004935A7">
      <w:pPr>
        <w:pStyle w:val="Paragraphedeliste"/>
        <w:numPr>
          <w:ilvl w:val="0"/>
          <w:numId w:val="24"/>
        </w:numPr>
        <w:rPr>
          <w:u w:val="single"/>
        </w:rPr>
      </w:pPr>
      <w:r>
        <w:rPr>
          <w:u w:val="single"/>
        </w:rPr>
        <w:t xml:space="preserve">Une coordination </w:t>
      </w:r>
      <w:r w:rsidR="0045276C">
        <w:rPr>
          <w:u w:val="single"/>
        </w:rPr>
        <w:t>territoriale</w:t>
      </w:r>
      <w:r>
        <w:rPr>
          <w:u w:val="single"/>
        </w:rPr>
        <w:t xml:space="preserve"> nécessaire</w:t>
      </w:r>
    </w:p>
    <w:p w:rsidR="00443DE7" w:rsidRDefault="00443DE7" w:rsidP="008C26A9">
      <w:r>
        <w:t>Des freins sont identifiés sur l’organisation de ces actions</w:t>
      </w:r>
      <w:r w:rsidR="00A52134">
        <w:t>. L</w:t>
      </w:r>
      <w:r>
        <w:t xml:space="preserve">a communication se fait par des réseaux multiples qui se superposent, </w:t>
      </w:r>
      <w:r w:rsidR="00A52134">
        <w:t>elle</w:t>
      </w:r>
      <w:r>
        <w:t xml:space="preserve"> ne fait pas l’objet d’un circuit de diffusion connu et identifié qui permettrait à chacun de </w:t>
      </w:r>
      <w:r w:rsidR="00BB3BBC">
        <w:t>savoir</w:t>
      </w:r>
      <w:r>
        <w:t xml:space="preserve"> où trouver l’information et comment la diffuser. Il apparait également que le cloisonnement reste très important et que les actions touchent principalement le réseau immédiat (grand public, partenaires, …) de l’acteur à l’initiative. Enfin il existe peu d’actions portées par des acteurs</w:t>
      </w:r>
      <w:r w:rsidR="002F7E02">
        <w:t xml:space="preserve"> de secteurs différents.</w:t>
      </w:r>
    </w:p>
    <w:p w:rsidR="002151C4" w:rsidRDefault="002151C4" w:rsidP="00443DE7"/>
    <w:p w:rsidR="008C26A9" w:rsidRPr="008C26A9" w:rsidRDefault="008C26A9" w:rsidP="004935A7">
      <w:pPr>
        <w:pStyle w:val="Paragraphedeliste"/>
        <w:numPr>
          <w:ilvl w:val="0"/>
          <w:numId w:val="24"/>
        </w:numPr>
        <w:rPr>
          <w:u w:val="single"/>
        </w:rPr>
      </w:pPr>
      <w:r w:rsidRPr="008C26A9">
        <w:rPr>
          <w:u w:val="single"/>
        </w:rPr>
        <w:t>Des actions de prévention principalement centrées sur l’agglomération castelroussine</w:t>
      </w:r>
    </w:p>
    <w:p w:rsidR="002F7E02" w:rsidRDefault="002F7E02" w:rsidP="002151C4">
      <w:pPr>
        <w:ind w:firstLine="708"/>
      </w:pPr>
      <w:r>
        <w:t xml:space="preserve">L’aspect territorial apparait également comme important en matière de prévention, or les actions sont principalement réalisées sur l’agglomération castelroussine. Il ressort parallèlement que les actions </w:t>
      </w:r>
      <w:r>
        <w:lastRenderedPageBreak/>
        <w:t>organisées sur l’ensemble du département dans un but de proximité (par exemple, les cafés-rencontres de l’UNAFAM</w:t>
      </w:r>
      <w:r w:rsidR="004F220B">
        <w:t xml:space="preserve"> ou les cafés-</w:t>
      </w:r>
      <w:r w:rsidR="00D36A7E">
        <w:t xml:space="preserve">deuils d’EKR </w:t>
      </w:r>
      <w:r w:rsidR="00764BAC">
        <w:t>France – Antenne Indre</w:t>
      </w:r>
      <w:r>
        <w:t xml:space="preserve">) ont lieu sur l’ensemble du département mais les personnes qui y prennent part, ne sont pas </w:t>
      </w:r>
      <w:r w:rsidR="00D36A7E">
        <w:t xml:space="preserve">nécessairement </w:t>
      </w:r>
      <w:r>
        <w:t>habitante du bassin de vie ; cela en lien avec la problématique transversale de la difficulté à dévoiler des besoins en santé mentale (la santé mentale un tabou ?).</w:t>
      </w:r>
    </w:p>
    <w:p w:rsidR="002151C4" w:rsidRDefault="002151C4" w:rsidP="00443DE7"/>
    <w:p w:rsidR="00030B13" w:rsidRPr="00030B13" w:rsidRDefault="00030B13" w:rsidP="004935A7">
      <w:pPr>
        <w:pStyle w:val="Paragraphedeliste"/>
        <w:numPr>
          <w:ilvl w:val="0"/>
          <w:numId w:val="24"/>
        </w:numPr>
        <w:rPr>
          <w:u w:val="single"/>
        </w:rPr>
      </w:pPr>
      <w:r w:rsidRPr="00030B13">
        <w:rPr>
          <w:u w:val="single"/>
        </w:rPr>
        <w:t>Une absence de culture partagée en santé mentale</w:t>
      </w:r>
    </w:p>
    <w:p w:rsidR="002F7E02" w:rsidRDefault="002F7E02" w:rsidP="00030B13">
      <w:r>
        <w:t xml:space="preserve">La question de la culture a également été </w:t>
      </w:r>
      <w:r w:rsidR="002151C4">
        <w:t>abord</w:t>
      </w:r>
      <w:r>
        <w:t xml:space="preserve">ée, que ce soit en santé mentale ou bien en matière de prévention. Il apparait nécessaire de faire évoluer les postures et les modalités de mise en œuvre, pour éviter de tomber dans l’écueil du « professionnel sachant » mais également de rendre accessible à travers d’autres supports de communication ou d’autres formes de « aller-vers ». La </w:t>
      </w:r>
      <w:proofErr w:type="spellStart"/>
      <w:r>
        <w:t>déstigmatisation</w:t>
      </w:r>
      <w:proofErr w:type="spellEnd"/>
      <w:r>
        <w:t xml:space="preserve">, identifié comme un enjeu majeur nécessite de toucher l’ensemble des citoyens avant l’apparition des premières souffrances psychiques pour eux-mêmes ou leur proche. </w:t>
      </w:r>
    </w:p>
    <w:p w:rsidR="002151C4" w:rsidRDefault="002151C4" w:rsidP="001B4CF9"/>
    <w:p w:rsidR="00446842" w:rsidRDefault="00BB3E2C" w:rsidP="001B4CF9">
      <w:r>
        <w:t>Des leviers existent car il y a une volonté de travailler autour de la prévention.</w:t>
      </w:r>
      <w:r w:rsidR="00A52134" w:rsidRPr="00A52134">
        <w:t xml:space="preserve"> </w:t>
      </w:r>
      <w:r w:rsidR="00A52134">
        <w:t xml:space="preserve">Les participants ont échangé sur la pertinence de pouvoir utiliser les médias locaux comme vecteur de communication et de </w:t>
      </w:r>
      <w:proofErr w:type="spellStart"/>
      <w:r w:rsidR="00A52134">
        <w:t>déstigmatisation</w:t>
      </w:r>
      <w:proofErr w:type="spellEnd"/>
      <w:r w:rsidR="00A52134">
        <w:t>.</w:t>
      </w:r>
    </w:p>
    <w:p w:rsidR="00D418E3" w:rsidRPr="00446842" w:rsidRDefault="00D418E3" w:rsidP="00F35ECF"/>
    <w:p w:rsidR="000C1325" w:rsidRDefault="000C1325" w:rsidP="00FD7AD4">
      <w:pPr>
        <w:pStyle w:val="Titre3"/>
      </w:pPr>
      <w:bookmarkStart w:id="40" w:name="_Toc74066955"/>
      <w:r>
        <w:t xml:space="preserve">Repérage, dépistage et signalement, </w:t>
      </w:r>
      <w:r w:rsidR="008F4A48">
        <w:t>des pratiques diverses</w:t>
      </w:r>
      <w:bookmarkEnd w:id="40"/>
    </w:p>
    <w:p w:rsidR="001342FD" w:rsidRDefault="001342FD" w:rsidP="00484C76">
      <w:pPr>
        <w:pStyle w:val="Default"/>
        <w:jc w:val="both"/>
        <w:rPr>
          <w:b/>
          <w:bCs/>
          <w:noProof/>
          <w:sz w:val="22"/>
          <w:szCs w:val="22"/>
          <w:lang w:eastAsia="fr-FR"/>
        </w:rPr>
      </w:pPr>
    </w:p>
    <w:p w:rsidR="001B4CF9" w:rsidRPr="00484C76" w:rsidRDefault="00FA1535" w:rsidP="00484C76">
      <w:pPr>
        <w:pStyle w:val="Default"/>
        <w:spacing w:line="360" w:lineRule="auto"/>
        <w:jc w:val="both"/>
        <w:rPr>
          <w:rFonts w:ascii="Times New Roman" w:hAnsi="Times New Roman" w:cstheme="minorBidi"/>
          <w:color w:val="auto"/>
          <w:sz w:val="22"/>
        </w:rPr>
      </w:pPr>
      <w:r>
        <w:rPr>
          <w:b/>
          <w:bCs/>
          <w:noProof/>
          <w:sz w:val="22"/>
          <w:szCs w:val="22"/>
          <w:lang w:eastAsia="fr-FR"/>
        </w:rPr>
        <w:drawing>
          <wp:anchor distT="0" distB="0" distL="114300" distR="114300" simplePos="0" relativeHeight="251784192" behindDoc="0" locked="0" layoutInCell="1" allowOverlap="1" wp14:anchorId="3C49C2EF" wp14:editId="74C816E0">
            <wp:simplePos x="0" y="0"/>
            <wp:positionH relativeFrom="column">
              <wp:posOffset>2811145</wp:posOffset>
            </wp:positionH>
            <wp:positionV relativeFrom="paragraph">
              <wp:posOffset>46990</wp:posOffset>
            </wp:positionV>
            <wp:extent cx="3123565" cy="1572260"/>
            <wp:effectExtent l="0" t="0" r="635" b="8890"/>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b="10391"/>
                    <a:stretch/>
                  </pic:blipFill>
                  <pic:spPr bwMode="auto">
                    <a:xfrm>
                      <a:off x="0" y="0"/>
                      <a:ext cx="3123565" cy="1572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42FD" w:rsidRPr="00484C76">
        <w:rPr>
          <w:rFonts w:ascii="Times New Roman" w:hAnsi="Times New Roman" w:cstheme="minorBidi"/>
          <w:color w:val="auto"/>
          <w:sz w:val="22"/>
        </w:rPr>
        <w:t>« Le repérage, c’est être attentif, observer, analyser et se questionner de manière bienveillante afin d’aller vers. », conclusion du travail du groupe 1, séance 1.</w:t>
      </w:r>
    </w:p>
    <w:p w:rsidR="000C4F64" w:rsidRDefault="000C4F64" w:rsidP="00484C76">
      <w:pPr>
        <w:pStyle w:val="Default"/>
        <w:spacing w:line="360" w:lineRule="auto"/>
        <w:jc w:val="both"/>
        <w:rPr>
          <w:rFonts w:ascii="Times New Roman" w:hAnsi="Times New Roman" w:cstheme="minorBidi"/>
          <w:color w:val="auto"/>
          <w:sz w:val="22"/>
        </w:rPr>
      </w:pPr>
    </w:p>
    <w:p w:rsidR="00F5584C" w:rsidRPr="00F5584C" w:rsidRDefault="00484C76" w:rsidP="004935A7">
      <w:pPr>
        <w:pStyle w:val="Default"/>
        <w:numPr>
          <w:ilvl w:val="0"/>
          <w:numId w:val="22"/>
        </w:numPr>
        <w:spacing w:line="360" w:lineRule="auto"/>
        <w:jc w:val="both"/>
        <w:rPr>
          <w:rFonts w:ascii="Times New Roman" w:hAnsi="Times New Roman" w:cstheme="minorBidi"/>
          <w:color w:val="auto"/>
          <w:sz w:val="22"/>
          <w:u w:val="single"/>
        </w:rPr>
      </w:pPr>
      <w:r w:rsidRPr="00F5584C">
        <w:rPr>
          <w:noProof/>
          <w:u w:val="single"/>
          <w:lang w:eastAsia="fr-FR"/>
        </w:rPr>
        <mc:AlternateContent>
          <mc:Choice Requires="wps">
            <w:drawing>
              <wp:anchor distT="0" distB="0" distL="114300" distR="114300" simplePos="0" relativeHeight="251783168" behindDoc="0" locked="0" layoutInCell="1" allowOverlap="1" wp14:anchorId="3748EC2F" wp14:editId="0399A723">
                <wp:simplePos x="0" y="0"/>
                <wp:positionH relativeFrom="column">
                  <wp:posOffset>2805430</wp:posOffset>
                </wp:positionH>
                <wp:positionV relativeFrom="paragraph">
                  <wp:posOffset>261620</wp:posOffset>
                </wp:positionV>
                <wp:extent cx="3086735" cy="877570"/>
                <wp:effectExtent l="0" t="0" r="18415" b="17780"/>
                <wp:wrapSquare wrapText="bothSides"/>
                <wp:docPr id="2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735" cy="877570"/>
                        </a:xfrm>
                        <a:prstGeom prst="rect">
                          <a:avLst/>
                        </a:prstGeom>
                        <a:solidFill>
                          <a:srgbClr val="FFFFFF"/>
                        </a:solidFill>
                        <a:ln w="9525">
                          <a:solidFill>
                            <a:srgbClr val="000000"/>
                          </a:solidFill>
                          <a:miter lim="800000"/>
                          <a:headEnd/>
                          <a:tailEnd/>
                        </a:ln>
                      </wps:spPr>
                      <wps:txbx>
                        <w:txbxContent>
                          <w:p w:rsidR="00841A22" w:rsidRDefault="00841A22" w:rsidP="001342FD">
                            <w:pPr>
                              <w:spacing w:line="240" w:lineRule="auto"/>
                              <w:jc w:val="center"/>
                              <w:rPr>
                                <w:i/>
                              </w:rPr>
                            </w:pPr>
                            <w:r w:rsidRPr="00677167">
                              <w:rPr>
                                <w:i/>
                              </w:rPr>
                              <w:t>L</w:t>
                            </w:r>
                            <w:r>
                              <w:rPr>
                                <w:i/>
                              </w:rPr>
                              <w:t>e repérage</w:t>
                            </w:r>
                          </w:p>
                          <w:p w:rsidR="00841A22" w:rsidRDefault="00841A22" w:rsidP="00480337">
                            <w:pPr>
                              <w:spacing w:line="240" w:lineRule="auto"/>
                              <w:rPr>
                                <w:i/>
                                <w:sz w:val="20"/>
                              </w:rPr>
                            </w:pPr>
                            <w:r w:rsidRPr="00677167">
                              <w:rPr>
                                <w:i/>
                                <w:sz w:val="20"/>
                              </w:rPr>
                              <w:t>Méthode utilisée : Le brainstorming</w:t>
                            </w:r>
                            <w:r>
                              <w:rPr>
                                <w:i/>
                                <w:sz w:val="20"/>
                              </w:rPr>
                              <w:t xml:space="preserve"> et sélection</w:t>
                            </w:r>
                          </w:p>
                          <w:p w:rsidR="00841A22" w:rsidRPr="00677167" w:rsidRDefault="00841A22" w:rsidP="00480337">
                            <w:pPr>
                              <w:spacing w:line="240" w:lineRule="auto"/>
                              <w:rPr>
                                <w:i/>
                                <w:sz w:val="20"/>
                              </w:rPr>
                            </w:pPr>
                            <w:r>
                              <w:rPr>
                                <w:i/>
                                <w:sz w:val="20"/>
                              </w:rPr>
                              <w:t>(</w:t>
                            </w:r>
                            <w:proofErr w:type="spellStart"/>
                            <w:proofErr w:type="gramStart"/>
                            <w:r w:rsidRPr="00480337">
                              <w:rPr>
                                <w:b/>
                                <w:color w:val="0070C0"/>
                                <w:sz w:val="20"/>
                              </w:rPr>
                              <w:t>l</w:t>
                            </w:r>
                            <w:proofErr w:type="spellEnd"/>
                            <w:proofErr w:type="gramEnd"/>
                            <w:r>
                              <w:rPr>
                                <w:b/>
                                <w:color w:val="0070C0"/>
                                <w:sz w:val="20"/>
                              </w:rPr>
                              <w:t xml:space="preserve"> </w:t>
                            </w:r>
                            <w:r w:rsidRPr="00480337">
                              <w:rPr>
                                <w:i/>
                                <w:sz w:val="20"/>
                              </w:rPr>
                              <w:t>Mot validé par un participant comme étant le plus proche,</w:t>
                            </w:r>
                            <w:r>
                              <w:rPr>
                                <w:b/>
                                <w:color w:val="0070C0"/>
                                <w:sz w:val="20"/>
                              </w:rPr>
                              <w:t xml:space="preserve"> </w:t>
                            </w:r>
                            <w:r w:rsidRPr="00480337">
                              <w:rPr>
                                <w:b/>
                                <w:color w:val="E36C0A" w:themeColor="accent6" w:themeShade="BF"/>
                                <w:sz w:val="20"/>
                                <w:u w:val="single"/>
                              </w:rPr>
                              <w:t>Mot souligné</w:t>
                            </w:r>
                            <w:r w:rsidRPr="00480337">
                              <w:rPr>
                                <w:b/>
                                <w:color w:val="E36C0A" w:themeColor="accent6" w:themeShade="BF"/>
                                <w:sz w:val="20"/>
                              </w:rPr>
                              <w:t xml:space="preserve"> </w:t>
                            </w:r>
                            <w:r w:rsidRPr="00480337">
                              <w:rPr>
                                <w:i/>
                                <w:sz w:val="20"/>
                              </w:rPr>
                              <w:t>= mot souligné par un participant comme étant le plus éloigné de ce qu’est le repérage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220.9pt;margin-top:20.6pt;width:243.05pt;height:69.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">
                <v:textbox>
                  <w:txbxContent>
                    <w:p w:rsidR="00841A22" w:rsidRDefault="00841A22" w:rsidP="001342FD">
                      <w:pPr>
                        <w:spacing w:line="240" w:lineRule="auto"/>
                        <w:jc w:val="center"/>
                        <w:rPr>
                          <w:i/>
                        </w:rPr>
                      </w:pPr>
                      <w:r w:rsidRPr="00677167">
                        <w:rPr>
                          <w:i/>
                        </w:rPr>
                        <w:t>L</w:t>
                      </w:r>
                      <w:r>
                        <w:rPr>
                          <w:i/>
                        </w:rPr>
                        <w:t>e repérage</w:t>
                      </w:r>
                    </w:p>
                    <w:p w:rsidR="00841A22" w:rsidRDefault="00841A22" w:rsidP="00480337">
                      <w:pPr>
                        <w:spacing w:line="240" w:lineRule="auto"/>
                        <w:rPr>
                          <w:i/>
                          <w:sz w:val="20"/>
                        </w:rPr>
                      </w:pPr>
                      <w:r w:rsidRPr="00677167">
                        <w:rPr>
                          <w:i/>
                          <w:sz w:val="20"/>
                        </w:rPr>
                        <w:t>Méthode utilisée : Le brainstorming</w:t>
                      </w:r>
                      <w:r>
                        <w:rPr>
                          <w:i/>
                          <w:sz w:val="20"/>
                        </w:rPr>
                        <w:t xml:space="preserve"> et sélection</w:t>
                      </w:r>
                    </w:p>
                    <w:p w:rsidR="00841A22" w:rsidRPr="00677167" w:rsidRDefault="00841A22" w:rsidP="00480337">
                      <w:pPr>
                        <w:spacing w:line="240" w:lineRule="auto"/>
                        <w:rPr>
                          <w:i/>
                          <w:sz w:val="20"/>
                        </w:rPr>
                      </w:pPr>
                      <w:r>
                        <w:rPr>
                          <w:i/>
                          <w:sz w:val="20"/>
                        </w:rPr>
                        <w:t>(</w:t>
                      </w:r>
                      <w:proofErr w:type="spellStart"/>
                      <w:proofErr w:type="gramStart"/>
                      <w:r w:rsidRPr="00480337">
                        <w:rPr>
                          <w:b/>
                          <w:color w:val="0070C0"/>
                          <w:sz w:val="20"/>
                        </w:rPr>
                        <w:t>l</w:t>
                      </w:r>
                      <w:proofErr w:type="spellEnd"/>
                      <w:proofErr w:type="gramEnd"/>
                      <w:r>
                        <w:rPr>
                          <w:b/>
                          <w:color w:val="0070C0"/>
                          <w:sz w:val="20"/>
                        </w:rPr>
                        <w:t xml:space="preserve"> </w:t>
                      </w:r>
                      <w:r w:rsidRPr="00480337">
                        <w:rPr>
                          <w:i/>
                          <w:sz w:val="20"/>
                        </w:rPr>
                        <w:t>Mot validé par un participant comme étant le plus proche,</w:t>
                      </w:r>
                      <w:r>
                        <w:rPr>
                          <w:b/>
                          <w:color w:val="0070C0"/>
                          <w:sz w:val="20"/>
                        </w:rPr>
                        <w:t xml:space="preserve"> </w:t>
                      </w:r>
                      <w:r w:rsidRPr="00480337">
                        <w:rPr>
                          <w:b/>
                          <w:color w:val="E36C0A" w:themeColor="accent6" w:themeShade="BF"/>
                          <w:sz w:val="20"/>
                          <w:u w:val="single"/>
                        </w:rPr>
                        <w:t>Mot souligné</w:t>
                      </w:r>
                      <w:r w:rsidRPr="00480337">
                        <w:rPr>
                          <w:b/>
                          <w:color w:val="E36C0A" w:themeColor="accent6" w:themeShade="BF"/>
                          <w:sz w:val="20"/>
                        </w:rPr>
                        <w:t xml:space="preserve"> </w:t>
                      </w:r>
                      <w:r w:rsidRPr="00480337">
                        <w:rPr>
                          <w:i/>
                          <w:sz w:val="20"/>
                        </w:rPr>
                        <w:t>= mot souligné par un participant comme étant le plus éloigné de ce qu’est le repérage</w:t>
                      </w:r>
                    </w:p>
                  </w:txbxContent>
                </v:textbox>
                <w10:wrap type="square"/>
              </v:shape>
            </w:pict>
          </mc:Fallback>
        </mc:AlternateContent>
      </w:r>
      <w:r w:rsidR="00F5584C" w:rsidRPr="00F5584C">
        <w:rPr>
          <w:rFonts w:ascii="Times New Roman" w:hAnsi="Times New Roman" w:cstheme="minorBidi"/>
          <w:color w:val="auto"/>
          <w:sz w:val="22"/>
          <w:u w:val="single"/>
        </w:rPr>
        <w:t>Des outils existants nombreux mais non partagés</w:t>
      </w:r>
    </w:p>
    <w:p w:rsidR="001342FD" w:rsidRPr="00484C76" w:rsidRDefault="001342FD" w:rsidP="00484C76">
      <w:pPr>
        <w:pStyle w:val="Default"/>
        <w:spacing w:line="360" w:lineRule="auto"/>
        <w:jc w:val="both"/>
        <w:rPr>
          <w:rFonts w:ascii="Times New Roman" w:hAnsi="Times New Roman" w:cstheme="minorBidi"/>
          <w:color w:val="auto"/>
          <w:sz w:val="22"/>
        </w:rPr>
      </w:pPr>
      <w:r w:rsidRPr="00484C76">
        <w:rPr>
          <w:rFonts w:ascii="Times New Roman" w:hAnsi="Times New Roman" w:cstheme="minorBidi"/>
          <w:color w:val="auto"/>
          <w:sz w:val="22"/>
        </w:rPr>
        <w:t xml:space="preserve">Le travail des participants a mis en exergue le cloisonnement qui existe dans les cultures </w:t>
      </w:r>
      <w:r w:rsidR="00A52134">
        <w:rPr>
          <w:rFonts w:ascii="Times New Roman" w:hAnsi="Times New Roman" w:cstheme="minorBidi"/>
          <w:color w:val="auto"/>
          <w:sz w:val="22"/>
        </w:rPr>
        <w:t>et</w:t>
      </w:r>
      <w:r w:rsidRPr="00484C76">
        <w:rPr>
          <w:rFonts w:ascii="Times New Roman" w:hAnsi="Times New Roman" w:cstheme="minorBidi"/>
          <w:color w:val="auto"/>
          <w:sz w:val="22"/>
        </w:rPr>
        <w:t xml:space="preserve"> les pratiques </w:t>
      </w:r>
      <w:r w:rsidR="00A52134">
        <w:rPr>
          <w:rFonts w:ascii="Times New Roman" w:hAnsi="Times New Roman" w:cstheme="minorBidi"/>
          <w:color w:val="auto"/>
          <w:sz w:val="22"/>
        </w:rPr>
        <w:t>professionnelles de chacun.</w:t>
      </w:r>
      <w:r w:rsidRPr="00484C76">
        <w:rPr>
          <w:rFonts w:ascii="Times New Roman" w:hAnsi="Times New Roman" w:cstheme="minorBidi"/>
          <w:color w:val="auto"/>
          <w:sz w:val="22"/>
        </w:rPr>
        <w:t xml:space="preserve"> </w:t>
      </w:r>
    </w:p>
    <w:p w:rsidR="000C4F64" w:rsidRDefault="000C4F64" w:rsidP="00480337">
      <w:pPr>
        <w:pStyle w:val="Default"/>
        <w:spacing w:line="360" w:lineRule="auto"/>
        <w:jc w:val="both"/>
        <w:rPr>
          <w:sz w:val="22"/>
          <w:szCs w:val="22"/>
        </w:rPr>
      </w:pPr>
      <w:r>
        <w:rPr>
          <w:sz w:val="22"/>
          <w:szCs w:val="22"/>
        </w:rPr>
        <w:t>L</w:t>
      </w:r>
      <w:r w:rsidR="001342FD">
        <w:rPr>
          <w:sz w:val="22"/>
          <w:szCs w:val="22"/>
        </w:rPr>
        <w:t xml:space="preserve">es outils règlementaires </w:t>
      </w:r>
      <w:r>
        <w:rPr>
          <w:sz w:val="22"/>
          <w:szCs w:val="22"/>
        </w:rPr>
        <w:t>fonctionnent</w:t>
      </w:r>
      <w:r w:rsidR="00484C76">
        <w:rPr>
          <w:sz w:val="22"/>
          <w:szCs w:val="22"/>
        </w:rPr>
        <w:t xml:space="preserve"> mais il existe peu de choses au-delà. </w:t>
      </w:r>
      <w:r w:rsidR="00587EE4">
        <w:rPr>
          <w:sz w:val="22"/>
          <w:szCs w:val="22"/>
        </w:rPr>
        <w:t xml:space="preserve">Chacun sait à quoi être attentif en fonction de sa mission mais un frein existe autour du langage partagé pour transmettre les éléments repérés mais également autour de la reconnaissance de la qualité des éléments transmis ; qu’il s’agisse des informations données par les proches et les aidants qu’ils soient professionnels ou non. </w:t>
      </w:r>
      <w:r>
        <w:rPr>
          <w:sz w:val="22"/>
          <w:szCs w:val="22"/>
        </w:rPr>
        <w:t>Les participants évoquent l’absence de retour sur les éléments qui sont transmis, afin d’év</w:t>
      </w:r>
      <w:r w:rsidR="00E262A3">
        <w:rPr>
          <w:sz w:val="22"/>
          <w:szCs w:val="22"/>
        </w:rPr>
        <w:t>iter les situations de rupture favorable à l’émergence de réflexions de type « à quoi bon ? »</w:t>
      </w:r>
    </w:p>
    <w:p w:rsidR="001453FE" w:rsidRDefault="001453FE" w:rsidP="00480337">
      <w:pPr>
        <w:pStyle w:val="Default"/>
        <w:spacing w:line="360" w:lineRule="auto"/>
        <w:jc w:val="both"/>
        <w:rPr>
          <w:sz w:val="22"/>
          <w:szCs w:val="22"/>
        </w:rPr>
      </w:pPr>
    </w:p>
    <w:p w:rsidR="00FA1535" w:rsidRPr="000C4F64" w:rsidRDefault="00FA1535" w:rsidP="00480337">
      <w:pPr>
        <w:pStyle w:val="Default"/>
        <w:spacing w:line="360" w:lineRule="auto"/>
        <w:jc w:val="both"/>
        <w:rPr>
          <w:sz w:val="22"/>
          <w:szCs w:val="22"/>
        </w:rPr>
      </w:pPr>
    </w:p>
    <w:p w:rsidR="00BF3243" w:rsidRPr="00BF3243" w:rsidRDefault="00BF3243" w:rsidP="004935A7">
      <w:pPr>
        <w:pStyle w:val="Default"/>
        <w:numPr>
          <w:ilvl w:val="0"/>
          <w:numId w:val="20"/>
        </w:numPr>
        <w:spacing w:line="360" w:lineRule="auto"/>
        <w:jc w:val="both"/>
        <w:rPr>
          <w:sz w:val="22"/>
          <w:szCs w:val="22"/>
        </w:rPr>
      </w:pPr>
      <w:r w:rsidRPr="00BF3243">
        <w:rPr>
          <w:sz w:val="22"/>
          <w:szCs w:val="22"/>
          <w:u w:val="single"/>
        </w:rPr>
        <w:t xml:space="preserve">Pas de modalités de réponse particulière pour les aidants et les proches </w:t>
      </w:r>
    </w:p>
    <w:p w:rsidR="000C4F64" w:rsidRPr="00BF3243" w:rsidRDefault="000C4F64" w:rsidP="00BF3243">
      <w:pPr>
        <w:pStyle w:val="Default"/>
        <w:spacing w:line="360" w:lineRule="auto"/>
        <w:jc w:val="both"/>
        <w:rPr>
          <w:sz w:val="22"/>
          <w:szCs w:val="22"/>
        </w:rPr>
      </w:pPr>
      <w:r w:rsidRPr="00BF3243">
        <w:rPr>
          <w:sz w:val="22"/>
          <w:szCs w:val="22"/>
        </w:rPr>
        <w:t>L’insuffisance de prise en compte des aidants est très importante dans le parcours. Premiers observateurs des signes précoces, il n’existe pas de modalités de recueil de ces informations</w:t>
      </w:r>
      <w:r w:rsidR="004F220B">
        <w:rPr>
          <w:sz w:val="22"/>
          <w:szCs w:val="22"/>
        </w:rPr>
        <w:t>.</w:t>
      </w:r>
    </w:p>
    <w:p w:rsidR="000C4F64" w:rsidRPr="000C4F64" w:rsidRDefault="000C4F64" w:rsidP="000C4F64">
      <w:pPr>
        <w:pStyle w:val="Default"/>
        <w:spacing w:line="360" w:lineRule="auto"/>
        <w:jc w:val="both"/>
        <w:rPr>
          <w:sz w:val="22"/>
          <w:szCs w:val="22"/>
        </w:rPr>
      </w:pPr>
    </w:p>
    <w:p w:rsidR="000C1325" w:rsidRDefault="008F4A48" w:rsidP="00FD7AD4">
      <w:pPr>
        <w:pStyle w:val="Titre3"/>
      </w:pPr>
      <w:bookmarkStart w:id="41" w:name="_Toc74066956"/>
      <w:r>
        <w:t>D</w:t>
      </w:r>
      <w:r w:rsidR="00847FDF">
        <w:t>u repérage au dépistage, une perte de chances pour la personne souffrante</w:t>
      </w:r>
      <w:bookmarkEnd w:id="41"/>
    </w:p>
    <w:p w:rsidR="00480337" w:rsidRPr="00101C9B" w:rsidRDefault="00480337" w:rsidP="001B4CF9">
      <w:pPr>
        <w:rPr>
          <w:rFonts w:ascii="Calibri" w:hAnsi="Calibri" w:cs="Calibri"/>
          <w:color w:val="000000"/>
          <w:szCs w:val="22"/>
        </w:rPr>
      </w:pPr>
    </w:p>
    <w:p w:rsidR="00847FDF" w:rsidRDefault="00847FDF" w:rsidP="00847FDF">
      <w:pPr>
        <w:pStyle w:val="Paragraphedeliste"/>
        <w:numPr>
          <w:ilvl w:val="0"/>
          <w:numId w:val="0"/>
        </w:numPr>
        <w:ind w:left="720"/>
        <w:rPr>
          <w:rFonts w:ascii="Calibri" w:hAnsi="Calibri" w:cs="Calibri"/>
          <w:color w:val="000000"/>
          <w:szCs w:val="22"/>
        </w:rPr>
      </w:pPr>
      <w:r>
        <w:rPr>
          <w:noProof/>
          <w:lang w:eastAsia="fr-FR"/>
        </w:rPr>
        <mc:AlternateContent>
          <mc:Choice Requires="wps">
            <w:drawing>
              <wp:anchor distT="0" distB="0" distL="114300" distR="114300" simplePos="0" relativeHeight="251789312" behindDoc="0" locked="0" layoutInCell="1" allowOverlap="1" wp14:anchorId="38AD97F2" wp14:editId="76AAFB86">
                <wp:simplePos x="0" y="0"/>
                <wp:positionH relativeFrom="column">
                  <wp:posOffset>128270</wp:posOffset>
                </wp:positionH>
                <wp:positionV relativeFrom="paragraph">
                  <wp:posOffset>1816100</wp:posOffset>
                </wp:positionV>
                <wp:extent cx="2434590" cy="877570"/>
                <wp:effectExtent l="0" t="0" r="22860" b="17780"/>
                <wp:wrapSquare wrapText="bothSides"/>
                <wp:docPr id="2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590" cy="877570"/>
                        </a:xfrm>
                        <a:prstGeom prst="rect">
                          <a:avLst/>
                        </a:prstGeom>
                        <a:solidFill>
                          <a:srgbClr val="FFFFFF"/>
                        </a:solidFill>
                        <a:ln w="9525">
                          <a:solidFill>
                            <a:srgbClr val="000000"/>
                          </a:solidFill>
                          <a:miter lim="800000"/>
                          <a:headEnd/>
                          <a:tailEnd/>
                        </a:ln>
                      </wps:spPr>
                      <wps:txbx>
                        <w:txbxContent>
                          <w:p w:rsidR="00841A22" w:rsidRDefault="00841A22" w:rsidP="00101C9B">
                            <w:pPr>
                              <w:spacing w:line="240" w:lineRule="auto"/>
                              <w:jc w:val="center"/>
                              <w:rPr>
                                <w:i/>
                              </w:rPr>
                            </w:pPr>
                            <w:r w:rsidRPr="00677167">
                              <w:rPr>
                                <w:i/>
                              </w:rPr>
                              <w:t>L</w:t>
                            </w:r>
                            <w:r>
                              <w:rPr>
                                <w:i/>
                              </w:rPr>
                              <w:t>e dépistage</w:t>
                            </w:r>
                          </w:p>
                          <w:p w:rsidR="00841A22" w:rsidRDefault="00841A22" w:rsidP="00101C9B">
                            <w:pPr>
                              <w:spacing w:line="240" w:lineRule="auto"/>
                              <w:jc w:val="center"/>
                              <w:rPr>
                                <w:i/>
                                <w:sz w:val="20"/>
                              </w:rPr>
                            </w:pPr>
                            <w:r w:rsidRPr="00677167">
                              <w:rPr>
                                <w:i/>
                                <w:sz w:val="20"/>
                              </w:rPr>
                              <w:t xml:space="preserve">Méthode utilisée : </w:t>
                            </w:r>
                            <w:proofErr w:type="spellStart"/>
                            <w:r>
                              <w:rPr>
                                <w:i/>
                                <w:sz w:val="20"/>
                              </w:rPr>
                              <w:t>Métaplan</w:t>
                            </w:r>
                            <w:proofErr w:type="spellEnd"/>
                          </w:p>
                          <w:p w:rsidR="00841A22" w:rsidRPr="00677167" w:rsidRDefault="00841A22" w:rsidP="00101C9B">
                            <w:pPr>
                              <w:spacing w:line="240" w:lineRule="auto"/>
                              <w:rPr>
                                <w:i/>
                                <w:sz w:val="20"/>
                              </w:rPr>
                            </w:pPr>
                            <w:r>
                              <w:rPr>
                                <w:i/>
                                <w:sz w:val="20"/>
                              </w:rPr>
                              <w:t>Chaque participant écrit une idée clé en lien avec le dépistage, puis le groupe classe l’ensemble des propositions par groupe.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10.1pt;margin-top:143pt;width:191.7pt;height:69.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">
                <v:textbox>
                  <w:txbxContent>
                    <w:p w:rsidR="00841A22" w:rsidRDefault="00841A22" w:rsidP="00101C9B">
                      <w:pPr>
                        <w:spacing w:line="240" w:lineRule="auto"/>
                        <w:jc w:val="center"/>
                        <w:rPr>
                          <w:i/>
                        </w:rPr>
                      </w:pPr>
                      <w:r w:rsidRPr="00677167">
                        <w:rPr>
                          <w:i/>
                        </w:rPr>
                        <w:t>L</w:t>
                      </w:r>
                      <w:r>
                        <w:rPr>
                          <w:i/>
                        </w:rPr>
                        <w:t>e dépistage</w:t>
                      </w:r>
                    </w:p>
                    <w:p w:rsidR="00841A22" w:rsidRDefault="00841A22" w:rsidP="00101C9B">
                      <w:pPr>
                        <w:spacing w:line="240" w:lineRule="auto"/>
                        <w:jc w:val="center"/>
                        <w:rPr>
                          <w:i/>
                          <w:sz w:val="20"/>
                        </w:rPr>
                      </w:pPr>
                      <w:r w:rsidRPr="00677167">
                        <w:rPr>
                          <w:i/>
                          <w:sz w:val="20"/>
                        </w:rPr>
                        <w:t xml:space="preserve">Méthode utilisée : </w:t>
                      </w:r>
                      <w:proofErr w:type="spellStart"/>
                      <w:r>
                        <w:rPr>
                          <w:i/>
                          <w:sz w:val="20"/>
                        </w:rPr>
                        <w:t>Métaplan</w:t>
                      </w:r>
                      <w:proofErr w:type="spellEnd"/>
                    </w:p>
                    <w:p w:rsidR="00841A22" w:rsidRPr="00677167" w:rsidRDefault="00841A22" w:rsidP="00101C9B">
                      <w:pPr>
                        <w:spacing w:line="240" w:lineRule="auto"/>
                        <w:rPr>
                          <w:i/>
                          <w:sz w:val="20"/>
                        </w:rPr>
                      </w:pPr>
                      <w:r>
                        <w:rPr>
                          <w:i/>
                          <w:sz w:val="20"/>
                        </w:rPr>
                        <w:t>Chaque participant écrit une idée clé en lien avec le dépistage, puis le groupe classe l’ensemble des propositions par groupe.</w:t>
                      </w:r>
                    </w:p>
                  </w:txbxContent>
                </v:textbox>
                <w10:wrap type="square"/>
              </v:shape>
            </w:pict>
          </mc:Fallback>
        </mc:AlternateContent>
      </w:r>
      <w:r w:rsidR="001B4CF9" w:rsidRPr="00847FDF">
        <w:rPr>
          <w:noProof/>
          <w:u w:val="single"/>
          <w:lang w:eastAsia="fr-FR"/>
        </w:rPr>
        <w:drawing>
          <wp:anchor distT="0" distB="0" distL="114300" distR="114300" simplePos="0" relativeHeight="251787264" behindDoc="0" locked="0" layoutInCell="1" allowOverlap="1" wp14:anchorId="18803101" wp14:editId="08E4A771">
            <wp:simplePos x="0" y="0"/>
            <wp:positionH relativeFrom="column">
              <wp:posOffset>67310</wp:posOffset>
            </wp:positionH>
            <wp:positionV relativeFrom="paragraph">
              <wp:posOffset>-635</wp:posOffset>
            </wp:positionV>
            <wp:extent cx="2494280" cy="1806575"/>
            <wp:effectExtent l="0" t="0" r="1270" b="3175"/>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l="3543" t="4211" r="3539" b="9123"/>
                    <a:stretch/>
                  </pic:blipFill>
                  <pic:spPr bwMode="auto">
                    <a:xfrm>
                      <a:off x="0" y="0"/>
                      <a:ext cx="2494280" cy="1806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0337" w:rsidRPr="00847FDF">
        <w:rPr>
          <w:rFonts w:ascii="Calibri" w:hAnsi="Calibri" w:cs="Calibri"/>
          <w:color w:val="000000"/>
          <w:szCs w:val="22"/>
        </w:rPr>
        <w:t xml:space="preserve">Le dépistage </w:t>
      </w:r>
      <w:r w:rsidRPr="00847FDF">
        <w:rPr>
          <w:rFonts w:ascii="Calibri" w:hAnsi="Calibri" w:cs="Calibri"/>
          <w:color w:val="000000"/>
          <w:szCs w:val="22"/>
        </w:rPr>
        <w:t>est</w:t>
      </w:r>
      <w:r w:rsidR="00480337" w:rsidRPr="00847FDF">
        <w:rPr>
          <w:rFonts w:ascii="Calibri" w:hAnsi="Calibri" w:cs="Calibri"/>
          <w:color w:val="000000"/>
          <w:szCs w:val="22"/>
        </w:rPr>
        <w:t xml:space="preserve"> l’élément clé perme</w:t>
      </w:r>
      <w:r w:rsidRPr="00847FDF">
        <w:rPr>
          <w:rFonts w:ascii="Calibri" w:hAnsi="Calibri" w:cs="Calibri"/>
          <w:color w:val="000000"/>
          <w:szCs w:val="22"/>
        </w:rPr>
        <w:t>ttant de connaitre l’état exact</w:t>
      </w:r>
      <w:r w:rsidR="00480337" w:rsidRPr="00847FDF">
        <w:rPr>
          <w:rFonts w:ascii="Calibri" w:hAnsi="Calibri" w:cs="Calibri"/>
          <w:color w:val="000000"/>
          <w:szCs w:val="22"/>
        </w:rPr>
        <w:t xml:space="preserve"> de la situation, un mal-être et les risques liés à ce mal-être. </w:t>
      </w:r>
      <w:r w:rsidR="00101C9B" w:rsidRPr="00847FDF">
        <w:rPr>
          <w:rFonts w:ascii="Calibri" w:hAnsi="Calibri" w:cs="Calibri"/>
          <w:color w:val="000000"/>
          <w:szCs w:val="22"/>
        </w:rPr>
        <w:t>Le dépistage, c’est donner une réponse au repérage.</w:t>
      </w:r>
      <w:r w:rsidRPr="00847FDF">
        <w:rPr>
          <w:rFonts w:ascii="Calibri" w:hAnsi="Calibri" w:cs="Calibri"/>
          <w:color w:val="000000"/>
          <w:szCs w:val="22"/>
        </w:rPr>
        <w:t xml:space="preserve"> Si tout un chacun peut repérer des signes, l</w:t>
      </w:r>
      <w:r w:rsidR="00101C9B" w:rsidRPr="00847FDF">
        <w:rPr>
          <w:rFonts w:ascii="Calibri" w:hAnsi="Calibri" w:cs="Calibri"/>
          <w:color w:val="000000"/>
          <w:szCs w:val="22"/>
        </w:rPr>
        <w:t xml:space="preserve">e dépistage </w:t>
      </w:r>
      <w:r w:rsidRPr="00847FDF">
        <w:rPr>
          <w:rFonts w:ascii="Calibri" w:hAnsi="Calibri" w:cs="Calibri"/>
          <w:color w:val="000000"/>
          <w:szCs w:val="22"/>
        </w:rPr>
        <w:t>est considéré</w:t>
      </w:r>
      <w:r w:rsidR="00101C9B" w:rsidRPr="00847FDF">
        <w:rPr>
          <w:rFonts w:ascii="Calibri" w:hAnsi="Calibri" w:cs="Calibri"/>
          <w:color w:val="000000"/>
          <w:szCs w:val="22"/>
        </w:rPr>
        <w:t xml:space="preserve"> comme « quelque chose </w:t>
      </w:r>
      <w:r w:rsidRPr="00847FDF">
        <w:rPr>
          <w:rFonts w:ascii="Calibri" w:hAnsi="Calibri" w:cs="Calibri"/>
          <w:color w:val="000000"/>
          <w:szCs w:val="22"/>
        </w:rPr>
        <w:t>de réservé » aux professionnels, c’</w:t>
      </w:r>
      <w:r w:rsidR="00101C9B" w:rsidRPr="00847FDF">
        <w:rPr>
          <w:rFonts w:ascii="Calibri" w:hAnsi="Calibri" w:cs="Calibri"/>
          <w:color w:val="000000"/>
          <w:szCs w:val="22"/>
        </w:rPr>
        <w:t>est un acte qui d</w:t>
      </w:r>
      <w:r w:rsidRPr="00847FDF">
        <w:rPr>
          <w:rFonts w:ascii="Calibri" w:hAnsi="Calibri" w:cs="Calibri"/>
          <w:color w:val="000000"/>
          <w:szCs w:val="22"/>
        </w:rPr>
        <w:t xml:space="preserve">emande technicité et légitimité. </w:t>
      </w:r>
    </w:p>
    <w:p w:rsidR="00101C9B" w:rsidRPr="00847FDF" w:rsidRDefault="00847FDF" w:rsidP="00847FDF">
      <w:pPr>
        <w:pStyle w:val="Paragraphedeliste"/>
        <w:numPr>
          <w:ilvl w:val="0"/>
          <w:numId w:val="0"/>
        </w:numPr>
        <w:ind w:left="720"/>
        <w:rPr>
          <w:rFonts w:ascii="Calibri" w:hAnsi="Calibri" w:cs="Calibri"/>
          <w:color w:val="000000"/>
          <w:szCs w:val="22"/>
        </w:rPr>
      </w:pPr>
      <w:r w:rsidRPr="00847FDF">
        <w:rPr>
          <w:rFonts w:ascii="Calibri" w:hAnsi="Calibri" w:cs="Calibri"/>
          <w:color w:val="000000"/>
          <w:szCs w:val="22"/>
        </w:rPr>
        <w:t>La précocité ou non du dépistage permet de prévenir la survenue ou l’aggravation des s</w:t>
      </w:r>
      <w:r w:rsidR="00764BAC">
        <w:rPr>
          <w:rFonts w:ascii="Calibri" w:hAnsi="Calibri" w:cs="Calibri"/>
          <w:color w:val="000000"/>
          <w:szCs w:val="22"/>
        </w:rPr>
        <w:t>ituations de handicap psychique. L</w:t>
      </w:r>
      <w:r w:rsidRPr="00847FDF">
        <w:rPr>
          <w:rFonts w:ascii="Calibri" w:hAnsi="Calibri" w:cs="Calibri"/>
          <w:color w:val="000000"/>
          <w:szCs w:val="22"/>
        </w:rPr>
        <w:t xml:space="preserve">e dépistage précoce est </w:t>
      </w:r>
      <w:r w:rsidR="00764BAC">
        <w:rPr>
          <w:rFonts w:ascii="Calibri" w:hAnsi="Calibri" w:cs="Calibri"/>
          <w:color w:val="000000"/>
          <w:szCs w:val="22"/>
        </w:rPr>
        <w:t xml:space="preserve">un </w:t>
      </w:r>
      <w:r w:rsidRPr="00847FDF">
        <w:rPr>
          <w:rFonts w:ascii="Calibri" w:hAnsi="Calibri" w:cs="Calibri"/>
          <w:color w:val="000000"/>
          <w:szCs w:val="22"/>
        </w:rPr>
        <w:t xml:space="preserve">enjeu majeur en </w:t>
      </w:r>
      <w:proofErr w:type="gramStart"/>
      <w:r w:rsidRPr="00847FDF">
        <w:rPr>
          <w:rFonts w:ascii="Calibri" w:hAnsi="Calibri" w:cs="Calibri"/>
          <w:color w:val="000000"/>
          <w:szCs w:val="22"/>
        </w:rPr>
        <w:t>terme</w:t>
      </w:r>
      <w:proofErr w:type="gramEnd"/>
      <w:r w:rsidRPr="00847FDF">
        <w:rPr>
          <w:rFonts w:ascii="Calibri" w:hAnsi="Calibri" w:cs="Calibri"/>
          <w:color w:val="000000"/>
          <w:szCs w:val="22"/>
        </w:rPr>
        <w:t xml:space="preserve"> de chances pour les personnes souffrantes.</w:t>
      </w:r>
    </w:p>
    <w:p w:rsidR="00847FDF" w:rsidRDefault="00847FDF" w:rsidP="001B4CF9">
      <w:pPr>
        <w:rPr>
          <w:rFonts w:ascii="Calibri" w:hAnsi="Calibri" w:cs="Calibri"/>
          <w:color w:val="000000"/>
          <w:szCs w:val="22"/>
        </w:rPr>
      </w:pPr>
    </w:p>
    <w:p w:rsidR="00847FDF" w:rsidRPr="00847FDF" w:rsidRDefault="00BF3243" w:rsidP="004935A7">
      <w:pPr>
        <w:pStyle w:val="Paragraphedeliste"/>
        <w:numPr>
          <w:ilvl w:val="0"/>
          <w:numId w:val="20"/>
        </w:numPr>
        <w:rPr>
          <w:rFonts w:ascii="Calibri" w:hAnsi="Calibri" w:cs="Calibri"/>
          <w:color w:val="000000"/>
          <w:szCs w:val="22"/>
          <w:u w:val="single"/>
        </w:rPr>
      </w:pPr>
      <w:r>
        <w:rPr>
          <w:rFonts w:ascii="Calibri" w:hAnsi="Calibri" w:cs="Calibri"/>
          <w:color w:val="000000"/>
          <w:szCs w:val="22"/>
          <w:u w:val="single"/>
        </w:rPr>
        <w:t>Une</w:t>
      </w:r>
      <w:r w:rsidR="00847FDF" w:rsidRPr="00847FDF">
        <w:rPr>
          <w:rFonts w:ascii="Calibri" w:hAnsi="Calibri" w:cs="Calibri"/>
          <w:color w:val="000000"/>
          <w:szCs w:val="22"/>
          <w:u w:val="single"/>
        </w:rPr>
        <w:t xml:space="preserve"> démographie de professionnels de santé</w:t>
      </w:r>
      <w:r>
        <w:rPr>
          <w:rFonts w:ascii="Calibri" w:hAnsi="Calibri" w:cs="Calibri"/>
          <w:color w:val="000000"/>
          <w:szCs w:val="22"/>
          <w:u w:val="single"/>
        </w:rPr>
        <w:t xml:space="preserve"> très faible</w:t>
      </w:r>
    </w:p>
    <w:p w:rsidR="00DE5A34" w:rsidRDefault="00101C9B" w:rsidP="001B4CF9">
      <w:pPr>
        <w:rPr>
          <w:rFonts w:ascii="Calibri" w:hAnsi="Calibri" w:cs="Calibri"/>
          <w:color w:val="000000"/>
          <w:szCs w:val="22"/>
        </w:rPr>
      </w:pPr>
      <w:r>
        <w:rPr>
          <w:rFonts w:ascii="Calibri" w:hAnsi="Calibri" w:cs="Calibri"/>
          <w:color w:val="000000"/>
          <w:szCs w:val="22"/>
        </w:rPr>
        <w:t>Le frein principal identifié est la démographie des professionnels médicaux (généralistes et spécialistes, principalement les médecins psychiatres).</w:t>
      </w:r>
      <w:r w:rsidR="008946AE">
        <w:rPr>
          <w:rFonts w:ascii="Calibri" w:hAnsi="Calibri" w:cs="Calibri"/>
          <w:color w:val="000000"/>
          <w:szCs w:val="22"/>
        </w:rPr>
        <w:t xml:space="preserve"> En effet comme mentionnée </w:t>
      </w:r>
      <w:r w:rsidR="00DE5A34">
        <w:rPr>
          <w:rFonts w:ascii="Calibri" w:hAnsi="Calibri" w:cs="Calibri"/>
          <w:color w:val="000000"/>
          <w:szCs w:val="22"/>
        </w:rPr>
        <w:t>précédemment</w:t>
      </w:r>
      <w:r w:rsidR="008946AE">
        <w:rPr>
          <w:rFonts w:ascii="Calibri" w:hAnsi="Calibri" w:cs="Calibri"/>
          <w:color w:val="000000"/>
          <w:szCs w:val="22"/>
        </w:rPr>
        <w:t xml:space="preserve">, la démographie médicale du département </w:t>
      </w:r>
      <w:r w:rsidR="00DE5A34">
        <w:rPr>
          <w:rFonts w:ascii="Calibri" w:hAnsi="Calibri" w:cs="Calibri"/>
          <w:color w:val="000000"/>
          <w:szCs w:val="22"/>
        </w:rPr>
        <w:t>apparait comme sinistrée.</w:t>
      </w:r>
    </w:p>
    <w:p w:rsidR="00F5584C" w:rsidRDefault="00DE5A34" w:rsidP="001B4CF9">
      <w:pPr>
        <w:rPr>
          <w:rFonts w:ascii="Calibri" w:hAnsi="Calibri" w:cs="Calibri"/>
          <w:color w:val="000000"/>
          <w:szCs w:val="22"/>
        </w:rPr>
      </w:pPr>
      <w:r>
        <w:rPr>
          <w:rFonts w:ascii="Calibri" w:hAnsi="Calibri" w:cs="Calibri"/>
          <w:color w:val="000000"/>
          <w:szCs w:val="22"/>
        </w:rPr>
        <w:t>P</w:t>
      </w:r>
      <w:r w:rsidR="008946AE">
        <w:rPr>
          <w:rFonts w:ascii="Calibri" w:hAnsi="Calibri" w:cs="Calibri"/>
          <w:color w:val="000000"/>
          <w:szCs w:val="22"/>
        </w:rPr>
        <w:t xml:space="preserve">ar </w:t>
      </w:r>
      <w:r>
        <w:rPr>
          <w:rFonts w:ascii="Calibri" w:hAnsi="Calibri" w:cs="Calibri"/>
          <w:color w:val="000000"/>
          <w:szCs w:val="22"/>
        </w:rPr>
        <w:t>exemple,</w:t>
      </w:r>
      <w:r w:rsidR="008946AE">
        <w:rPr>
          <w:rFonts w:ascii="Calibri" w:hAnsi="Calibri" w:cs="Calibri"/>
          <w:color w:val="000000"/>
          <w:szCs w:val="22"/>
        </w:rPr>
        <w:t xml:space="preserve"> les temps moyens d’accès à un premier rdv dans un CMP sont estimés à </w:t>
      </w:r>
      <w:r w:rsidR="00FA1535">
        <w:rPr>
          <w:rFonts w:ascii="Calibri" w:hAnsi="Calibri" w:cs="Calibri"/>
          <w:color w:val="000000"/>
          <w:szCs w:val="22"/>
        </w:rPr>
        <w:t xml:space="preserve">plusieurs </w:t>
      </w:r>
      <w:r w:rsidR="008946AE">
        <w:rPr>
          <w:rFonts w:ascii="Calibri" w:hAnsi="Calibri" w:cs="Calibri"/>
          <w:color w:val="000000"/>
          <w:szCs w:val="22"/>
        </w:rPr>
        <w:t xml:space="preserve">mois, à la date de juin 2019. Plus spécifiquement, la présence d’un seul médecin pédopsychiatre  (1 ETP pourvu pour 3 autorisés </w:t>
      </w:r>
      <w:r>
        <w:rPr>
          <w:rFonts w:ascii="Calibri" w:hAnsi="Calibri" w:cs="Calibri"/>
          <w:color w:val="000000"/>
          <w:szCs w:val="22"/>
        </w:rPr>
        <w:t>en</w:t>
      </w:r>
      <w:r w:rsidR="008946AE">
        <w:rPr>
          <w:rFonts w:ascii="Calibri" w:hAnsi="Calibri" w:cs="Calibri"/>
          <w:color w:val="000000"/>
          <w:szCs w:val="22"/>
        </w:rPr>
        <w:t xml:space="preserve"> pédopsychiatrie publique) engendre un délai d’attente moyen de </w:t>
      </w:r>
      <w:r w:rsidR="00FA1535">
        <w:rPr>
          <w:rFonts w:ascii="Calibri" w:hAnsi="Calibri" w:cs="Calibri"/>
          <w:color w:val="000000"/>
          <w:szCs w:val="22"/>
        </w:rPr>
        <w:t xml:space="preserve">plusieurs </w:t>
      </w:r>
      <w:r w:rsidR="008946AE">
        <w:rPr>
          <w:rFonts w:ascii="Calibri" w:hAnsi="Calibri" w:cs="Calibri"/>
          <w:color w:val="000000"/>
          <w:szCs w:val="22"/>
        </w:rPr>
        <w:t>mois</w:t>
      </w:r>
      <w:r w:rsidR="00FA1535">
        <w:rPr>
          <w:rFonts w:ascii="Calibri" w:hAnsi="Calibri" w:cs="Calibri"/>
          <w:color w:val="000000"/>
          <w:szCs w:val="22"/>
        </w:rPr>
        <w:t xml:space="preserve"> également</w:t>
      </w:r>
      <w:r w:rsidR="008946AE">
        <w:rPr>
          <w:rFonts w:ascii="Calibri" w:hAnsi="Calibri" w:cs="Calibri"/>
          <w:color w:val="000000"/>
          <w:szCs w:val="22"/>
        </w:rPr>
        <w:t xml:space="preserve">. </w:t>
      </w:r>
    </w:p>
    <w:p w:rsidR="00F5584C" w:rsidRDefault="00F5584C" w:rsidP="001B4CF9">
      <w:pPr>
        <w:rPr>
          <w:rFonts w:ascii="Calibri" w:hAnsi="Calibri" w:cs="Calibri"/>
          <w:color w:val="000000"/>
          <w:szCs w:val="22"/>
        </w:rPr>
      </w:pPr>
    </w:p>
    <w:p w:rsidR="00F5584C" w:rsidRPr="00F5584C" w:rsidRDefault="00BF3243" w:rsidP="004935A7">
      <w:pPr>
        <w:pStyle w:val="Paragraphedeliste"/>
        <w:numPr>
          <w:ilvl w:val="0"/>
          <w:numId w:val="20"/>
        </w:numPr>
        <w:rPr>
          <w:rFonts w:ascii="Calibri" w:hAnsi="Calibri" w:cs="Calibri"/>
          <w:color w:val="000000"/>
          <w:szCs w:val="22"/>
          <w:u w:val="single"/>
        </w:rPr>
      </w:pPr>
      <w:r>
        <w:rPr>
          <w:rFonts w:ascii="Calibri" w:hAnsi="Calibri" w:cs="Calibri"/>
          <w:color w:val="000000"/>
          <w:szCs w:val="22"/>
          <w:u w:val="single"/>
        </w:rPr>
        <w:t>Des</w:t>
      </w:r>
      <w:r w:rsidR="00F5584C" w:rsidRPr="00F5584C">
        <w:rPr>
          <w:rFonts w:ascii="Calibri" w:hAnsi="Calibri" w:cs="Calibri"/>
          <w:color w:val="000000"/>
          <w:szCs w:val="22"/>
          <w:u w:val="single"/>
        </w:rPr>
        <w:t xml:space="preserve"> délais d’accès aux soins en santé mentale</w:t>
      </w:r>
      <w:r>
        <w:rPr>
          <w:rFonts w:ascii="Calibri" w:hAnsi="Calibri" w:cs="Calibri"/>
          <w:color w:val="000000"/>
          <w:szCs w:val="22"/>
          <w:u w:val="single"/>
        </w:rPr>
        <w:t xml:space="preserve"> longs</w:t>
      </w:r>
    </w:p>
    <w:p w:rsidR="00101C9B" w:rsidRDefault="00DA681A" w:rsidP="001B4CF9">
      <w:pPr>
        <w:rPr>
          <w:rFonts w:ascii="Calibri" w:hAnsi="Calibri" w:cs="Calibri"/>
          <w:color w:val="000000"/>
          <w:szCs w:val="22"/>
        </w:rPr>
      </w:pPr>
      <w:r>
        <w:rPr>
          <w:rFonts w:ascii="Calibri" w:hAnsi="Calibri" w:cs="Calibri"/>
          <w:color w:val="000000"/>
          <w:szCs w:val="22"/>
        </w:rPr>
        <w:t xml:space="preserve">Il est à noter que l’accès à certains dispositifs (Centre de ressource autisme, centre expert, médico-sociaux (MDPH), droits (ALD) ou encore plateaux techniques se fait sur orientation médicale et/ou diagnostic. Cela majore les difficultés d’accès aux réponses adaptées et constitue une « perte de chance » dans le repérage précoce des troubles. </w:t>
      </w:r>
    </w:p>
    <w:p w:rsidR="00DE5A34" w:rsidRDefault="00DE5A34" w:rsidP="001B4CF9">
      <w:pPr>
        <w:rPr>
          <w:rFonts w:ascii="Calibri" w:hAnsi="Calibri" w:cs="Calibri"/>
          <w:color w:val="000000"/>
          <w:szCs w:val="22"/>
        </w:rPr>
      </w:pPr>
    </w:p>
    <w:p w:rsidR="00FA1535" w:rsidRDefault="00FA1535" w:rsidP="001B4CF9">
      <w:pPr>
        <w:rPr>
          <w:rFonts w:ascii="Calibri" w:hAnsi="Calibri" w:cs="Calibri"/>
          <w:color w:val="000000"/>
          <w:szCs w:val="22"/>
        </w:rPr>
      </w:pPr>
    </w:p>
    <w:p w:rsidR="00DE5A34" w:rsidRPr="00F5584C" w:rsidRDefault="00DE5A34" w:rsidP="004935A7">
      <w:pPr>
        <w:pStyle w:val="Paragraphedeliste"/>
        <w:numPr>
          <w:ilvl w:val="0"/>
          <w:numId w:val="21"/>
        </w:numPr>
        <w:rPr>
          <w:rFonts w:ascii="Calibri" w:hAnsi="Calibri" w:cs="Calibri"/>
          <w:color w:val="000000"/>
          <w:szCs w:val="22"/>
          <w:u w:val="single"/>
        </w:rPr>
      </w:pPr>
      <w:r>
        <w:rPr>
          <w:rFonts w:ascii="Calibri" w:hAnsi="Calibri" w:cs="Calibri"/>
          <w:color w:val="000000"/>
          <w:szCs w:val="22"/>
          <w:u w:val="single"/>
        </w:rPr>
        <w:t>Une approche de la santé n’incluant pas systématiquement la santé mentale</w:t>
      </w:r>
    </w:p>
    <w:p w:rsidR="00DE5A34" w:rsidRDefault="00DE5A34" w:rsidP="00DE5A34">
      <w:pPr>
        <w:rPr>
          <w:rFonts w:ascii="Calibri" w:hAnsi="Calibri" w:cs="Calibri"/>
          <w:color w:val="000000"/>
          <w:szCs w:val="22"/>
        </w:rPr>
      </w:pPr>
      <w:r>
        <w:rPr>
          <w:rFonts w:ascii="Calibri" w:hAnsi="Calibri" w:cs="Calibri"/>
          <w:color w:val="000000"/>
          <w:szCs w:val="22"/>
        </w:rPr>
        <w:t>La santé mentale constitue un élément de la santé à part, affaire de spécialiste</w:t>
      </w:r>
      <w:r w:rsidR="00764BAC">
        <w:rPr>
          <w:rFonts w:ascii="Calibri" w:hAnsi="Calibri" w:cs="Calibri"/>
          <w:color w:val="000000"/>
          <w:szCs w:val="22"/>
        </w:rPr>
        <w:t xml:space="preserve">, et non reliée à </w:t>
      </w:r>
      <w:r>
        <w:rPr>
          <w:rFonts w:ascii="Calibri" w:hAnsi="Calibri" w:cs="Calibri"/>
          <w:color w:val="000000"/>
          <w:szCs w:val="22"/>
        </w:rPr>
        <w:t>l</w:t>
      </w:r>
      <w:r w:rsidR="00764BAC">
        <w:rPr>
          <w:rFonts w:ascii="Calibri" w:hAnsi="Calibri" w:cs="Calibri"/>
          <w:color w:val="000000"/>
          <w:szCs w:val="22"/>
        </w:rPr>
        <w:t>’</w:t>
      </w:r>
      <w:r>
        <w:rPr>
          <w:rFonts w:ascii="Calibri" w:hAnsi="Calibri" w:cs="Calibri"/>
          <w:color w:val="000000"/>
          <w:szCs w:val="22"/>
        </w:rPr>
        <w:t>approche holistique de toute personne.</w:t>
      </w:r>
    </w:p>
    <w:p w:rsidR="00F5584C" w:rsidRDefault="00F5584C" w:rsidP="001B4CF9">
      <w:pPr>
        <w:rPr>
          <w:rFonts w:ascii="Calibri" w:hAnsi="Calibri" w:cs="Calibri"/>
          <w:color w:val="000000"/>
          <w:szCs w:val="22"/>
        </w:rPr>
      </w:pPr>
    </w:p>
    <w:p w:rsidR="00F5584C" w:rsidRPr="00F5584C" w:rsidRDefault="00F5584C" w:rsidP="004935A7">
      <w:pPr>
        <w:pStyle w:val="Paragraphedeliste"/>
        <w:numPr>
          <w:ilvl w:val="0"/>
          <w:numId w:val="21"/>
        </w:numPr>
        <w:rPr>
          <w:rFonts w:ascii="Calibri" w:hAnsi="Calibri" w:cs="Calibri"/>
          <w:color w:val="000000"/>
          <w:szCs w:val="22"/>
          <w:u w:val="single"/>
        </w:rPr>
      </w:pPr>
      <w:r w:rsidRPr="00F5584C">
        <w:rPr>
          <w:rFonts w:ascii="Calibri" w:hAnsi="Calibri" w:cs="Calibri"/>
          <w:color w:val="000000"/>
          <w:szCs w:val="22"/>
          <w:u w:val="single"/>
        </w:rPr>
        <w:t xml:space="preserve">L’absence de dispositifs spécialisés </w:t>
      </w:r>
      <w:r w:rsidR="00DE5A34">
        <w:rPr>
          <w:rFonts w:ascii="Calibri" w:hAnsi="Calibri" w:cs="Calibri"/>
          <w:color w:val="000000"/>
          <w:szCs w:val="22"/>
          <w:u w:val="single"/>
        </w:rPr>
        <w:t>dans</w:t>
      </w:r>
      <w:r w:rsidRPr="00F5584C">
        <w:rPr>
          <w:rFonts w:ascii="Calibri" w:hAnsi="Calibri" w:cs="Calibri"/>
          <w:color w:val="000000"/>
          <w:szCs w:val="22"/>
          <w:u w:val="single"/>
        </w:rPr>
        <w:t xml:space="preserve"> le territoire</w:t>
      </w:r>
    </w:p>
    <w:p w:rsidR="00DA681A" w:rsidRDefault="00DA681A" w:rsidP="001B4CF9">
      <w:pPr>
        <w:rPr>
          <w:rFonts w:ascii="Calibri" w:hAnsi="Calibri" w:cs="Calibri"/>
          <w:color w:val="000000"/>
          <w:szCs w:val="22"/>
        </w:rPr>
      </w:pPr>
      <w:r>
        <w:rPr>
          <w:rFonts w:ascii="Calibri" w:hAnsi="Calibri" w:cs="Calibri"/>
          <w:color w:val="000000"/>
          <w:szCs w:val="22"/>
        </w:rPr>
        <w:t xml:space="preserve">Les plateaux techniques spécialisés type Centre Expert, centre de ressource, n’existe pas </w:t>
      </w:r>
      <w:r w:rsidR="00DE5A34">
        <w:rPr>
          <w:rFonts w:ascii="Calibri" w:hAnsi="Calibri" w:cs="Calibri"/>
          <w:color w:val="000000"/>
          <w:szCs w:val="22"/>
        </w:rPr>
        <w:t>dans le</w:t>
      </w:r>
      <w:r>
        <w:rPr>
          <w:rFonts w:ascii="Calibri" w:hAnsi="Calibri" w:cs="Calibri"/>
          <w:color w:val="000000"/>
          <w:szCs w:val="22"/>
        </w:rPr>
        <w:t xml:space="preserve"> département. </w:t>
      </w:r>
      <w:r w:rsidR="00DE5A34">
        <w:rPr>
          <w:rFonts w:ascii="Calibri" w:hAnsi="Calibri" w:cs="Calibri"/>
          <w:color w:val="000000"/>
          <w:szCs w:val="22"/>
        </w:rPr>
        <w:t>Certaines</w:t>
      </w:r>
      <w:r>
        <w:rPr>
          <w:rFonts w:ascii="Calibri" w:hAnsi="Calibri" w:cs="Calibri"/>
          <w:color w:val="000000"/>
          <w:szCs w:val="22"/>
        </w:rPr>
        <w:t xml:space="preserve"> spécialité</w:t>
      </w:r>
      <w:r w:rsidR="00DD1AC1">
        <w:rPr>
          <w:rFonts w:ascii="Calibri" w:hAnsi="Calibri" w:cs="Calibri"/>
          <w:color w:val="000000"/>
          <w:szCs w:val="22"/>
        </w:rPr>
        <w:t>s des professionnels de santé ne</w:t>
      </w:r>
      <w:r>
        <w:rPr>
          <w:rFonts w:ascii="Calibri" w:hAnsi="Calibri" w:cs="Calibri"/>
          <w:color w:val="000000"/>
          <w:szCs w:val="22"/>
        </w:rPr>
        <w:t xml:space="preserve"> sont pas représentées </w:t>
      </w:r>
      <w:r w:rsidR="00DE5A34">
        <w:rPr>
          <w:rFonts w:ascii="Calibri" w:hAnsi="Calibri" w:cs="Calibri"/>
          <w:color w:val="000000"/>
          <w:szCs w:val="22"/>
        </w:rPr>
        <w:t>dans le secteur libéral</w:t>
      </w:r>
      <w:r>
        <w:rPr>
          <w:rFonts w:ascii="Calibri" w:hAnsi="Calibri" w:cs="Calibri"/>
          <w:color w:val="000000"/>
          <w:szCs w:val="22"/>
        </w:rPr>
        <w:t xml:space="preserve"> (</w:t>
      </w:r>
      <w:r w:rsidR="00B67AA0">
        <w:rPr>
          <w:rFonts w:ascii="Calibri" w:hAnsi="Calibri" w:cs="Calibri"/>
          <w:color w:val="000000"/>
          <w:szCs w:val="22"/>
        </w:rPr>
        <w:t>neuropsychologue</w:t>
      </w:r>
      <w:r>
        <w:rPr>
          <w:rFonts w:ascii="Calibri" w:hAnsi="Calibri" w:cs="Calibri"/>
          <w:color w:val="000000"/>
          <w:szCs w:val="22"/>
        </w:rPr>
        <w:t>, pédopsychiatre, neuropsychiatre, …). Cette question sera abordée de nouveau dans la thématique de l’accès aux soins.</w:t>
      </w:r>
      <w:r w:rsidR="00DD1AC1">
        <w:rPr>
          <w:rFonts w:ascii="Calibri" w:hAnsi="Calibri" w:cs="Calibri"/>
          <w:color w:val="000000"/>
          <w:szCs w:val="22"/>
        </w:rPr>
        <w:t xml:space="preserve"> </w:t>
      </w:r>
      <w:r w:rsidR="00DE5A34">
        <w:rPr>
          <w:rFonts w:ascii="Calibri" w:hAnsi="Calibri" w:cs="Calibri"/>
          <w:color w:val="000000"/>
          <w:szCs w:val="22"/>
        </w:rPr>
        <w:t>I</w:t>
      </w:r>
      <w:r w:rsidR="00DD1AC1">
        <w:rPr>
          <w:rFonts w:ascii="Calibri" w:hAnsi="Calibri" w:cs="Calibri"/>
          <w:color w:val="000000"/>
          <w:szCs w:val="22"/>
        </w:rPr>
        <w:t xml:space="preserve">l est important de noter que l’accès à des examens spécifiques </w:t>
      </w:r>
      <w:r w:rsidR="00DE5A34">
        <w:rPr>
          <w:rFonts w:ascii="Calibri" w:hAnsi="Calibri" w:cs="Calibri"/>
          <w:color w:val="000000"/>
          <w:szCs w:val="22"/>
        </w:rPr>
        <w:t>plateaux techniques spécifiques ou modalités d’accompagnement nécessite</w:t>
      </w:r>
      <w:r w:rsidR="00DD1AC1">
        <w:rPr>
          <w:rFonts w:ascii="Calibri" w:hAnsi="Calibri" w:cs="Calibri"/>
          <w:color w:val="000000"/>
          <w:szCs w:val="22"/>
        </w:rPr>
        <w:t xml:space="preserve"> d’y avoir recours hors départements avec les questions de mobilité, de coûts et d’</w:t>
      </w:r>
      <w:r w:rsidR="001453FE">
        <w:rPr>
          <w:rFonts w:ascii="Calibri" w:hAnsi="Calibri" w:cs="Calibri"/>
          <w:color w:val="000000"/>
          <w:szCs w:val="22"/>
        </w:rPr>
        <w:t>orientation</w:t>
      </w:r>
      <w:r w:rsidR="00DD1AC1">
        <w:rPr>
          <w:rFonts w:ascii="Calibri" w:hAnsi="Calibri" w:cs="Calibri"/>
          <w:color w:val="000000"/>
          <w:szCs w:val="22"/>
        </w:rPr>
        <w:t xml:space="preserve"> que cela pose.</w:t>
      </w:r>
      <w:r w:rsidR="00ED66C3">
        <w:rPr>
          <w:rFonts w:ascii="Calibri" w:hAnsi="Calibri" w:cs="Calibri"/>
          <w:color w:val="000000"/>
          <w:szCs w:val="22"/>
        </w:rPr>
        <w:t xml:space="preserve"> </w:t>
      </w:r>
    </w:p>
    <w:p w:rsidR="00F5584C" w:rsidRDefault="00F5584C" w:rsidP="001B4CF9">
      <w:pPr>
        <w:rPr>
          <w:rFonts w:ascii="Calibri" w:hAnsi="Calibri" w:cs="Calibri"/>
          <w:color w:val="000000"/>
          <w:szCs w:val="22"/>
        </w:rPr>
      </w:pPr>
    </w:p>
    <w:p w:rsidR="00F5584C" w:rsidRPr="00F5584C" w:rsidRDefault="00BF3243" w:rsidP="004935A7">
      <w:pPr>
        <w:pStyle w:val="Paragraphedeliste"/>
        <w:numPr>
          <w:ilvl w:val="0"/>
          <w:numId w:val="21"/>
        </w:numPr>
        <w:rPr>
          <w:rFonts w:ascii="Calibri" w:hAnsi="Calibri" w:cs="Calibri"/>
          <w:color w:val="000000"/>
          <w:szCs w:val="22"/>
          <w:u w:val="single"/>
        </w:rPr>
      </w:pPr>
      <w:r>
        <w:rPr>
          <w:rFonts w:ascii="Calibri" w:hAnsi="Calibri" w:cs="Calibri"/>
          <w:color w:val="000000"/>
          <w:szCs w:val="22"/>
          <w:u w:val="single"/>
        </w:rPr>
        <w:t>Un manque de continuité de l’information suite au repérage</w:t>
      </w:r>
    </w:p>
    <w:p w:rsidR="00101C9B" w:rsidRDefault="00ED66C3" w:rsidP="00F5584C">
      <w:pPr>
        <w:rPr>
          <w:rFonts w:ascii="Calibri" w:hAnsi="Calibri" w:cs="Calibri"/>
          <w:color w:val="000000"/>
          <w:szCs w:val="22"/>
        </w:rPr>
      </w:pPr>
      <w:r w:rsidRPr="00F5584C">
        <w:rPr>
          <w:rFonts w:ascii="Calibri" w:hAnsi="Calibri" w:cs="Calibri"/>
          <w:color w:val="000000"/>
          <w:szCs w:val="22"/>
        </w:rPr>
        <w:t xml:space="preserve">Enfin, il existe une incertitude sur l’existence d’une suite donnée à des éléments </w:t>
      </w:r>
      <w:r w:rsidR="00DE5A34" w:rsidRPr="00F5584C">
        <w:rPr>
          <w:rFonts w:ascii="Calibri" w:hAnsi="Calibri" w:cs="Calibri"/>
          <w:color w:val="000000"/>
          <w:szCs w:val="22"/>
        </w:rPr>
        <w:t>repérés</w:t>
      </w:r>
      <w:r w:rsidRPr="00F5584C">
        <w:rPr>
          <w:rFonts w:ascii="Calibri" w:hAnsi="Calibri" w:cs="Calibri"/>
          <w:color w:val="000000"/>
          <w:szCs w:val="22"/>
        </w:rPr>
        <w:t xml:space="preserve">. La question de la coordination des partenaires apparait de nouveau </w:t>
      </w:r>
      <w:r w:rsidR="00DE5A34">
        <w:rPr>
          <w:rFonts w:ascii="Calibri" w:hAnsi="Calibri" w:cs="Calibri"/>
          <w:color w:val="000000"/>
          <w:szCs w:val="22"/>
        </w:rPr>
        <w:t>i</w:t>
      </w:r>
      <w:r w:rsidRPr="00F5584C">
        <w:rPr>
          <w:rFonts w:ascii="Calibri" w:hAnsi="Calibri" w:cs="Calibri"/>
          <w:color w:val="000000"/>
          <w:szCs w:val="22"/>
        </w:rPr>
        <w:t>ci comme un frein à la cohérence des actions.</w:t>
      </w:r>
    </w:p>
    <w:p w:rsidR="00F5584C" w:rsidRDefault="00F5584C" w:rsidP="00F5584C">
      <w:pPr>
        <w:pStyle w:val="Default"/>
        <w:spacing w:line="360" w:lineRule="auto"/>
        <w:jc w:val="both"/>
        <w:rPr>
          <w:sz w:val="22"/>
          <w:szCs w:val="22"/>
        </w:rPr>
      </w:pPr>
      <w:r>
        <w:rPr>
          <w:sz w:val="22"/>
          <w:szCs w:val="22"/>
        </w:rPr>
        <w:t>Les modalités de passage du repérage au dépistage ne sont pas préalablement établies. Les outils utilisés sont nombreux et propres à chaque structure. Il n’existe pas de pratiques partagée</w:t>
      </w:r>
      <w:r w:rsidR="00E828B9">
        <w:rPr>
          <w:sz w:val="22"/>
          <w:szCs w:val="22"/>
        </w:rPr>
        <w:t>s</w:t>
      </w:r>
      <w:r>
        <w:rPr>
          <w:sz w:val="22"/>
          <w:szCs w:val="22"/>
        </w:rPr>
        <w:t xml:space="preserve"> qui permette</w:t>
      </w:r>
      <w:r w:rsidR="00E828B9">
        <w:rPr>
          <w:sz w:val="22"/>
          <w:szCs w:val="22"/>
        </w:rPr>
        <w:t>nt</w:t>
      </w:r>
      <w:r>
        <w:rPr>
          <w:sz w:val="22"/>
          <w:szCs w:val="22"/>
        </w:rPr>
        <w:t xml:space="preserve"> un traitement systématique avec la même méthodologie pour chaqu</w:t>
      </w:r>
      <w:r w:rsidR="00DE5A34">
        <w:rPr>
          <w:sz w:val="22"/>
          <w:szCs w:val="22"/>
        </w:rPr>
        <w:t>e situation repérée incluant une garantie que la situation a été prise en compte.</w:t>
      </w:r>
      <w:r>
        <w:rPr>
          <w:sz w:val="22"/>
          <w:szCs w:val="22"/>
        </w:rPr>
        <w:t xml:space="preserve"> </w:t>
      </w:r>
    </w:p>
    <w:p w:rsidR="00ED66C3" w:rsidRDefault="00ED66C3" w:rsidP="001B4CF9">
      <w:pPr>
        <w:rPr>
          <w:rFonts w:ascii="Calibri" w:hAnsi="Calibri" w:cs="Calibri"/>
          <w:color w:val="000000"/>
          <w:szCs w:val="22"/>
        </w:rPr>
      </w:pPr>
    </w:p>
    <w:p w:rsidR="00ED66C3" w:rsidRDefault="00F5584C" w:rsidP="001B4CF9">
      <w:pPr>
        <w:rPr>
          <w:rFonts w:ascii="Calibri" w:hAnsi="Calibri" w:cs="Calibri"/>
          <w:color w:val="000000"/>
          <w:szCs w:val="22"/>
        </w:rPr>
      </w:pPr>
      <w:r>
        <w:rPr>
          <w:rFonts w:ascii="Calibri" w:hAnsi="Calibri" w:cs="Calibri"/>
          <w:color w:val="000000"/>
          <w:szCs w:val="22"/>
        </w:rPr>
        <w:t>En conclusion, d</w:t>
      </w:r>
      <w:r w:rsidR="00ED66C3">
        <w:rPr>
          <w:rFonts w:ascii="Calibri" w:hAnsi="Calibri" w:cs="Calibri"/>
          <w:color w:val="000000"/>
          <w:szCs w:val="22"/>
        </w:rPr>
        <w:t xml:space="preserve">es leviers existent autour de la structuration du repérage, pour rendre lisible les dispositifs et mailler </w:t>
      </w:r>
      <w:r w:rsidR="001453FE">
        <w:rPr>
          <w:rFonts w:ascii="Calibri" w:hAnsi="Calibri" w:cs="Calibri"/>
          <w:color w:val="000000"/>
          <w:szCs w:val="22"/>
        </w:rPr>
        <w:t>le</w:t>
      </w:r>
      <w:r w:rsidR="00ED66C3">
        <w:rPr>
          <w:rFonts w:ascii="Calibri" w:hAnsi="Calibri" w:cs="Calibri"/>
          <w:color w:val="000000"/>
          <w:szCs w:val="22"/>
        </w:rPr>
        <w:t xml:space="preserve"> territoire. La question</w:t>
      </w:r>
      <w:r w:rsidR="00E828B9">
        <w:rPr>
          <w:rFonts w:ascii="Calibri" w:hAnsi="Calibri" w:cs="Calibri"/>
          <w:color w:val="000000"/>
          <w:szCs w:val="22"/>
        </w:rPr>
        <w:t xml:space="preserve"> de</w:t>
      </w:r>
      <w:r w:rsidR="00ED66C3">
        <w:rPr>
          <w:rFonts w:ascii="Calibri" w:hAnsi="Calibri" w:cs="Calibri"/>
          <w:color w:val="000000"/>
          <w:szCs w:val="22"/>
        </w:rPr>
        <w:t xml:space="preserve"> l</w:t>
      </w:r>
      <w:r w:rsidR="00E0758A">
        <w:rPr>
          <w:rFonts w:ascii="Calibri" w:hAnsi="Calibri" w:cs="Calibri"/>
          <w:color w:val="000000"/>
          <w:szCs w:val="22"/>
        </w:rPr>
        <w:t>’approche</w:t>
      </w:r>
      <w:r w:rsidR="00ED66C3">
        <w:rPr>
          <w:rFonts w:ascii="Calibri" w:hAnsi="Calibri" w:cs="Calibri"/>
          <w:color w:val="000000"/>
          <w:szCs w:val="22"/>
        </w:rPr>
        <w:t xml:space="preserve"> commune semble le premier levier à mobiliser pour </w:t>
      </w:r>
      <w:r>
        <w:rPr>
          <w:rFonts w:ascii="Calibri" w:hAnsi="Calibri" w:cs="Calibri"/>
          <w:color w:val="000000"/>
          <w:szCs w:val="22"/>
        </w:rPr>
        <w:t>organiser des modalités</w:t>
      </w:r>
      <w:r w:rsidR="00E0758A">
        <w:rPr>
          <w:rFonts w:ascii="Calibri" w:hAnsi="Calibri" w:cs="Calibri"/>
          <w:color w:val="000000"/>
          <w:szCs w:val="22"/>
        </w:rPr>
        <w:t xml:space="preserve"> pertinentes de saisine et d’adressage.</w:t>
      </w:r>
    </w:p>
    <w:p w:rsidR="00E0758A" w:rsidRDefault="00E0758A" w:rsidP="001B4CF9">
      <w:pPr>
        <w:rPr>
          <w:rFonts w:ascii="Calibri" w:hAnsi="Calibri" w:cs="Calibri"/>
          <w:color w:val="000000"/>
          <w:szCs w:val="22"/>
        </w:rPr>
      </w:pPr>
    </w:p>
    <w:p w:rsidR="000C1325" w:rsidRDefault="000C1325" w:rsidP="00FD7AD4">
      <w:pPr>
        <w:pStyle w:val="Titre3"/>
      </w:pPr>
      <w:bookmarkStart w:id="42" w:name="_Toc74066957"/>
      <w:r>
        <w:t xml:space="preserve">Signalement à qui ? </w:t>
      </w:r>
      <w:proofErr w:type="gramStart"/>
      <w:r>
        <w:t>quand</w:t>
      </w:r>
      <w:proofErr w:type="gramEnd"/>
      <w:r>
        <w:t xml:space="preserve"> ? </w:t>
      </w:r>
      <w:proofErr w:type="gramStart"/>
      <w:r>
        <w:t>pourquoi</w:t>
      </w:r>
      <w:proofErr w:type="gramEnd"/>
      <w:r>
        <w:t xml:space="preserve"> ? </w:t>
      </w:r>
      <w:proofErr w:type="gramStart"/>
      <w:r>
        <w:t>et</w:t>
      </w:r>
      <w:proofErr w:type="gramEnd"/>
      <w:r>
        <w:t xml:space="preserve"> comment ?</w:t>
      </w:r>
      <w:bookmarkEnd w:id="42"/>
    </w:p>
    <w:p w:rsidR="00523EC7" w:rsidRPr="00523EC7" w:rsidRDefault="00523EC7" w:rsidP="004935A7">
      <w:pPr>
        <w:pStyle w:val="Paragraphedeliste"/>
        <w:numPr>
          <w:ilvl w:val="0"/>
          <w:numId w:val="21"/>
        </w:numPr>
        <w:rPr>
          <w:rFonts w:ascii="Calibri" w:hAnsi="Calibri" w:cs="Calibri"/>
          <w:color w:val="000000"/>
          <w:szCs w:val="22"/>
          <w:u w:val="single"/>
        </w:rPr>
      </w:pPr>
      <w:r>
        <w:rPr>
          <w:b/>
          <w:bCs/>
          <w:noProof/>
          <w:szCs w:val="22"/>
          <w:lang w:eastAsia="fr-FR"/>
        </w:rPr>
        <w:drawing>
          <wp:anchor distT="0" distB="0" distL="114300" distR="114300" simplePos="0" relativeHeight="251790336" behindDoc="0" locked="0" layoutInCell="1" allowOverlap="1" wp14:anchorId="46F856BE" wp14:editId="402495CF">
            <wp:simplePos x="0" y="0"/>
            <wp:positionH relativeFrom="column">
              <wp:posOffset>3013075</wp:posOffset>
            </wp:positionH>
            <wp:positionV relativeFrom="paragraph">
              <wp:posOffset>87630</wp:posOffset>
            </wp:positionV>
            <wp:extent cx="3159760" cy="1844675"/>
            <wp:effectExtent l="0" t="0" r="2540" b="3175"/>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a:extLst>
                        <a:ext uri="{28A0092B-C50C-407E-A947-70E740481C1C}">
                          <a14:useLocalDpi xmlns:a14="http://schemas.microsoft.com/office/drawing/2010/main" val="0"/>
                        </a:ext>
                      </a:extLst>
                    </a:blip>
                    <a:srcRect t="8973" b="4405"/>
                    <a:stretch/>
                  </pic:blipFill>
                  <pic:spPr bwMode="auto">
                    <a:xfrm>
                      <a:off x="0" y="0"/>
                      <a:ext cx="3159760" cy="1844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3EC7">
        <w:rPr>
          <w:rFonts w:ascii="Calibri" w:hAnsi="Calibri" w:cs="Calibri"/>
          <w:color w:val="000000"/>
          <w:szCs w:val="22"/>
          <w:u w:val="single"/>
        </w:rPr>
        <w:t>Le signalement, un terme à faire évoluer</w:t>
      </w:r>
    </w:p>
    <w:p w:rsidR="00E0758A" w:rsidRDefault="00E0758A" w:rsidP="001B4CF9">
      <w:pPr>
        <w:rPr>
          <w:rFonts w:ascii="Calibri" w:hAnsi="Calibri" w:cs="Calibri"/>
          <w:color w:val="000000"/>
          <w:szCs w:val="22"/>
        </w:rPr>
      </w:pPr>
      <w:r>
        <w:rPr>
          <w:rFonts w:ascii="Calibri" w:hAnsi="Calibri" w:cs="Calibri"/>
          <w:color w:val="000000"/>
          <w:szCs w:val="22"/>
        </w:rPr>
        <w:t>Hormis les signalements d’une personne en danger du ressort de la règlementation, l</w:t>
      </w:r>
      <w:r w:rsidR="001453FE" w:rsidRPr="001453FE">
        <w:rPr>
          <w:rFonts w:ascii="Calibri" w:hAnsi="Calibri" w:cs="Calibri"/>
          <w:color w:val="000000"/>
          <w:szCs w:val="22"/>
        </w:rPr>
        <w:t xml:space="preserve">e travail réalisé autour du signalement a </w:t>
      </w:r>
      <w:r w:rsidR="005237DE">
        <w:rPr>
          <w:rFonts w:ascii="Calibri" w:hAnsi="Calibri" w:cs="Calibri"/>
          <w:color w:val="000000"/>
          <w:szCs w:val="22"/>
        </w:rPr>
        <w:t>mis en exergue</w:t>
      </w:r>
      <w:r w:rsidR="001453FE" w:rsidRPr="001453FE">
        <w:rPr>
          <w:rFonts w:ascii="Calibri" w:hAnsi="Calibri" w:cs="Calibri"/>
          <w:color w:val="000000"/>
          <w:szCs w:val="22"/>
        </w:rPr>
        <w:t xml:space="preserve"> les différences </w:t>
      </w:r>
      <w:r>
        <w:rPr>
          <w:rFonts w:ascii="Calibri" w:hAnsi="Calibri" w:cs="Calibri"/>
          <w:color w:val="000000"/>
          <w:szCs w:val="22"/>
        </w:rPr>
        <w:t xml:space="preserve">notoires </w:t>
      </w:r>
      <w:r w:rsidR="001453FE" w:rsidRPr="001453FE">
        <w:rPr>
          <w:rFonts w:ascii="Calibri" w:hAnsi="Calibri" w:cs="Calibri"/>
          <w:color w:val="000000"/>
          <w:szCs w:val="22"/>
        </w:rPr>
        <w:t>de représent</w:t>
      </w:r>
      <w:r w:rsidR="00523EC7">
        <w:rPr>
          <w:rFonts w:ascii="Calibri" w:hAnsi="Calibri" w:cs="Calibri"/>
          <w:color w:val="000000"/>
          <w:szCs w:val="22"/>
        </w:rPr>
        <w:t>ations et de pratiques</w:t>
      </w:r>
      <w:r>
        <w:rPr>
          <w:rFonts w:ascii="Calibri" w:hAnsi="Calibri" w:cs="Calibri"/>
          <w:color w:val="000000"/>
          <w:szCs w:val="22"/>
        </w:rPr>
        <w:t>.</w:t>
      </w:r>
      <w:r w:rsidR="001453FE" w:rsidRPr="001453FE">
        <w:rPr>
          <w:rFonts w:ascii="Calibri" w:hAnsi="Calibri" w:cs="Calibri"/>
          <w:color w:val="000000"/>
          <w:szCs w:val="22"/>
        </w:rPr>
        <w:t xml:space="preserve"> </w:t>
      </w:r>
      <w:r>
        <w:rPr>
          <w:rFonts w:ascii="Calibri" w:hAnsi="Calibri" w:cs="Calibri"/>
          <w:color w:val="000000"/>
          <w:szCs w:val="22"/>
        </w:rPr>
        <w:t>Entre assistance à personne en danger et alerte sur un besoin de soins en santé mentale, le terme de signalement a fait débat.</w:t>
      </w:r>
    </w:p>
    <w:p w:rsidR="00523EC7" w:rsidRDefault="00523EC7" w:rsidP="001B4CF9">
      <w:pPr>
        <w:rPr>
          <w:rFonts w:ascii="Calibri" w:hAnsi="Calibri" w:cs="Calibri"/>
          <w:color w:val="000000"/>
          <w:szCs w:val="22"/>
        </w:rPr>
      </w:pPr>
    </w:p>
    <w:p w:rsidR="00FA1535" w:rsidRDefault="00FA1535" w:rsidP="001B4CF9">
      <w:pPr>
        <w:rPr>
          <w:rFonts w:ascii="Calibri" w:hAnsi="Calibri" w:cs="Calibri"/>
          <w:color w:val="000000"/>
          <w:szCs w:val="22"/>
        </w:rPr>
      </w:pPr>
    </w:p>
    <w:p w:rsidR="00523EC7" w:rsidRPr="00523EC7" w:rsidRDefault="00030B13" w:rsidP="004935A7">
      <w:pPr>
        <w:pStyle w:val="Paragraphedeliste"/>
        <w:numPr>
          <w:ilvl w:val="0"/>
          <w:numId w:val="21"/>
        </w:numPr>
        <w:rPr>
          <w:rFonts w:ascii="Calibri" w:hAnsi="Calibri" w:cs="Calibri"/>
          <w:color w:val="000000"/>
          <w:szCs w:val="22"/>
          <w:u w:val="single"/>
        </w:rPr>
      </w:pPr>
      <w:r>
        <w:rPr>
          <w:rFonts w:ascii="Calibri" w:hAnsi="Calibri" w:cs="Calibri"/>
          <w:color w:val="000000"/>
          <w:szCs w:val="22"/>
          <w:u w:val="single"/>
        </w:rPr>
        <w:t>Le signalement, une mise en sens et des attentes propres à chacun</w:t>
      </w:r>
    </w:p>
    <w:p w:rsidR="001453FE" w:rsidRDefault="001453FE" w:rsidP="001B4CF9">
      <w:pPr>
        <w:rPr>
          <w:rFonts w:ascii="Calibri" w:hAnsi="Calibri" w:cs="Calibri"/>
          <w:color w:val="000000"/>
          <w:szCs w:val="22"/>
        </w:rPr>
      </w:pPr>
      <w:r>
        <w:rPr>
          <w:rFonts w:ascii="Calibri" w:hAnsi="Calibri" w:cs="Calibri"/>
          <w:color w:val="000000"/>
          <w:szCs w:val="22"/>
        </w:rPr>
        <w:t xml:space="preserve">Les participants </w:t>
      </w:r>
      <w:r w:rsidR="00E0758A">
        <w:rPr>
          <w:rFonts w:ascii="Calibri" w:hAnsi="Calibri" w:cs="Calibri"/>
          <w:color w:val="000000"/>
          <w:szCs w:val="22"/>
        </w:rPr>
        <w:t>considère</w:t>
      </w:r>
      <w:r>
        <w:rPr>
          <w:rFonts w:ascii="Calibri" w:hAnsi="Calibri" w:cs="Calibri"/>
          <w:color w:val="000000"/>
          <w:szCs w:val="22"/>
        </w:rPr>
        <w:t xml:space="preserve">nt le signalement comme l’affaire de tous, </w:t>
      </w:r>
      <w:r w:rsidR="00E0758A">
        <w:rPr>
          <w:rFonts w:ascii="Calibri" w:hAnsi="Calibri" w:cs="Calibri"/>
          <w:color w:val="000000"/>
          <w:szCs w:val="22"/>
        </w:rPr>
        <w:t xml:space="preserve">du </w:t>
      </w:r>
      <w:r w:rsidR="00E828B9">
        <w:rPr>
          <w:rFonts w:ascii="Calibri" w:hAnsi="Calibri" w:cs="Calibri"/>
          <w:color w:val="000000"/>
          <w:szCs w:val="22"/>
        </w:rPr>
        <w:t>domaine</w:t>
      </w:r>
      <w:r>
        <w:rPr>
          <w:rFonts w:ascii="Calibri" w:hAnsi="Calibri" w:cs="Calibri"/>
          <w:color w:val="000000"/>
          <w:szCs w:val="22"/>
        </w:rPr>
        <w:t xml:space="preserve"> de </w:t>
      </w:r>
      <w:r w:rsidR="00523EC7">
        <w:rPr>
          <w:rFonts w:ascii="Calibri" w:hAnsi="Calibri" w:cs="Calibri"/>
          <w:color w:val="000000"/>
          <w:szCs w:val="22"/>
        </w:rPr>
        <w:t>la</w:t>
      </w:r>
      <w:r>
        <w:rPr>
          <w:rFonts w:ascii="Calibri" w:hAnsi="Calibri" w:cs="Calibri"/>
          <w:color w:val="000000"/>
          <w:szCs w:val="22"/>
        </w:rPr>
        <w:t xml:space="preserve"> responsabilité de chaque citoyen. Toutefois, ils </w:t>
      </w:r>
      <w:r w:rsidR="00607819">
        <w:rPr>
          <w:rFonts w:ascii="Calibri" w:hAnsi="Calibri" w:cs="Calibri"/>
          <w:color w:val="000000"/>
          <w:szCs w:val="22"/>
        </w:rPr>
        <w:t>relèvent</w:t>
      </w:r>
      <w:r>
        <w:rPr>
          <w:rFonts w:ascii="Calibri" w:hAnsi="Calibri" w:cs="Calibri"/>
          <w:color w:val="000000"/>
          <w:szCs w:val="22"/>
        </w:rPr>
        <w:t xml:space="preserve"> également les difficultés que cela pose en </w:t>
      </w:r>
      <w:r w:rsidR="00523EC7">
        <w:rPr>
          <w:rFonts w:ascii="Calibri" w:hAnsi="Calibri" w:cs="Calibri"/>
          <w:color w:val="000000"/>
          <w:szCs w:val="22"/>
        </w:rPr>
        <w:t>termes d’implication</w:t>
      </w:r>
      <w:r>
        <w:rPr>
          <w:rFonts w:ascii="Calibri" w:hAnsi="Calibri" w:cs="Calibri"/>
          <w:color w:val="000000"/>
          <w:szCs w:val="22"/>
        </w:rPr>
        <w:t xml:space="preserve"> affective pour les proches et aidants, de responsabilité, de </w:t>
      </w:r>
      <w:r w:rsidR="00523EC7">
        <w:rPr>
          <w:rFonts w:ascii="Calibri" w:hAnsi="Calibri" w:cs="Calibri"/>
          <w:color w:val="000000"/>
          <w:szCs w:val="22"/>
        </w:rPr>
        <w:t>risque de rupture dans la poursuite de l’accompagnement.</w:t>
      </w:r>
    </w:p>
    <w:p w:rsidR="00523EC7" w:rsidRDefault="00523EC7" w:rsidP="001B4CF9">
      <w:pPr>
        <w:rPr>
          <w:rFonts w:ascii="Calibri" w:hAnsi="Calibri" w:cs="Calibri"/>
          <w:color w:val="000000"/>
          <w:szCs w:val="22"/>
        </w:rPr>
      </w:pPr>
    </w:p>
    <w:p w:rsidR="00523EC7" w:rsidRPr="00523EC7" w:rsidRDefault="00523EC7" w:rsidP="004935A7">
      <w:pPr>
        <w:pStyle w:val="Paragraphedeliste"/>
        <w:numPr>
          <w:ilvl w:val="0"/>
          <w:numId w:val="21"/>
        </w:numPr>
        <w:rPr>
          <w:rFonts w:ascii="Calibri" w:hAnsi="Calibri" w:cs="Calibri"/>
          <w:color w:val="000000"/>
          <w:szCs w:val="22"/>
          <w:u w:val="single"/>
        </w:rPr>
      </w:pPr>
      <w:r w:rsidRPr="00523EC7">
        <w:rPr>
          <w:rFonts w:ascii="Calibri" w:hAnsi="Calibri" w:cs="Calibri"/>
          <w:color w:val="000000"/>
          <w:szCs w:val="22"/>
          <w:u w:val="single"/>
        </w:rPr>
        <w:t>La nature des éléments à signaler propre à chacun</w:t>
      </w:r>
      <w:r w:rsidR="00E0758A">
        <w:rPr>
          <w:rFonts w:ascii="Calibri" w:hAnsi="Calibri" w:cs="Calibri"/>
          <w:color w:val="000000"/>
          <w:szCs w:val="22"/>
          <w:u w:val="single"/>
        </w:rPr>
        <w:t> : une situation de crise ou d’urgence ?</w:t>
      </w:r>
    </w:p>
    <w:p w:rsidR="001453FE" w:rsidRPr="00523EC7" w:rsidRDefault="001453FE" w:rsidP="00523EC7">
      <w:pPr>
        <w:rPr>
          <w:rFonts w:ascii="Calibri" w:hAnsi="Calibri" w:cs="Calibri"/>
          <w:color w:val="000000"/>
          <w:szCs w:val="22"/>
        </w:rPr>
      </w:pPr>
      <w:r w:rsidRPr="00523EC7">
        <w:rPr>
          <w:rFonts w:ascii="Calibri" w:hAnsi="Calibri" w:cs="Calibri"/>
          <w:color w:val="000000"/>
          <w:szCs w:val="22"/>
        </w:rPr>
        <w:t xml:space="preserve">Des divergences existent sur la nature de l’évènement à signaler une situation de crise ou d’urgence. L’urgence est vitale et </w:t>
      </w:r>
      <w:r w:rsidR="00607819" w:rsidRPr="00523EC7">
        <w:rPr>
          <w:rFonts w:ascii="Calibri" w:hAnsi="Calibri" w:cs="Calibri"/>
          <w:color w:val="000000"/>
          <w:szCs w:val="22"/>
        </w:rPr>
        <w:t>nécessite</w:t>
      </w:r>
      <w:r w:rsidRPr="00523EC7">
        <w:rPr>
          <w:rFonts w:ascii="Calibri" w:hAnsi="Calibri" w:cs="Calibri"/>
          <w:color w:val="000000"/>
          <w:szCs w:val="22"/>
        </w:rPr>
        <w:t xml:space="preserve"> un appel aux forces de secours alors que </w:t>
      </w:r>
      <w:r w:rsidR="00E0758A" w:rsidRPr="00523EC7">
        <w:rPr>
          <w:rFonts w:ascii="Calibri" w:hAnsi="Calibri" w:cs="Calibri"/>
          <w:color w:val="000000"/>
          <w:szCs w:val="22"/>
        </w:rPr>
        <w:t>la</w:t>
      </w:r>
      <w:r w:rsidRPr="00523EC7">
        <w:rPr>
          <w:rFonts w:ascii="Calibri" w:hAnsi="Calibri" w:cs="Calibri"/>
          <w:color w:val="000000"/>
          <w:szCs w:val="22"/>
        </w:rPr>
        <w:t xml:space="preserve"> crise </w:t>
      </w:r>
      <w:r w:rsidR="00E0758A">
        <w:rPr>
          <w:rFonts w:ascii="Calibri" w:hAnsi="Calibri" w:cs="Calibri"/>
          <w:color w:val="000000"/>
          <w:szCs w:val="22"/>
        </w:rPr>
        <w:t>offre</w:t>
      </w:r>
      <w:r w:rsidRPr="00523EC7">
        <w:rPr>
          <w:rFonts w:ascii="Calibri" w:hAnsi="Calibri" w:cs="Calibri"/>
          <w:color w:val="000000"/>
          <w:szCs w:val="22"/>
        </w:rPr>
        <w:t xml:space="preserve"> un laps de </w:t>
      </w:r>
      <w:r w:rsidR="00523EC7" w:rsidRPr="00523EC7">
        <w:rPr>
          <w:rFonts w:ascii="Calibri" w:hAnsi="Calibri" w:cs="Calibri"/>
          <w:color w:val="000000"/>
          <w:szCs w:val="22"/>
        </w:rPr>
        <w:t>temps</w:t>
      </w:r>
      <w:r w:rsidRPr="00523EC7">
        <w:rPr>
          <w:rFonts w:ascii="Calibri" w:hAnsi="Calibri" w:cs="Calibri"/>
          <w:color w:val="000000"/>
          <w:szCs w:val="22"/>
        </w:rPr>
        <w:t xml:space="preserve"> où il y</w:t>
      </w:r>
      <w:r w:rsidR="00523EC7">
        <w:rPr>
          <w:rFonts w:ascii="Calibri" w:hAnsi="Calibri" w:cs="Calibri"/>
          <w:color w:val="000000"/>
          <w:szCs w:val="22"/>
        </w:rPr>
        <w:t xml:space="preserve"> </w:t>
      </w:r>
      <w:r w:rsidRPr="00523EC7">
        <w:rPr>
          <w:rFonts w:ascii="Calibri" w:hAnsi="Calibri" w:cs="Calibri"/>
          <w:color w:val="000000"/>
          <w:szCs w:val="22"/>
        </w:rPr>
        <w:t xml:space="preserve">a  encore possibilité de </w:t>
      </w:r>
      <w:r w:rsidR="00607819" w:rsidRPr="00523EC7">
        <w:rPr>
          <w:rFonts w:ascii="Calibri" w:hAnsi="Calibri" w:cs="Calibri"/>
          <w:color w:val="000000"/>
          <w:szCs w:val="22"/>
        </w:rPr>
        <w:t>travailler</w:t>
      </w:r>
      <w:r w:rsidRPr="00523EC7">
        <w:rPr>
          <w:rFonts w:ascii="Calibri" w:hAnsi="Calibri" w:cs="Calibri"/>
          <w:color w:val="000000"/>
          <w:szCs w:val="22"/>
        </w:rPr>
        <w:t xml:space="preserve"> en </w:t>
      </w:r>
      <w:r w:rsidR="00607819" w:rsidRPr="00523EC7">
        <w:rPr>
          <w:rFonts w:ascii="Calibri" w:hAnsi="Calibri" w:cs="Calibri"/>
          <w:color w:val="000000"/>
          <w:szCs w:val="22"/>
        </w:rPr>
        <w:t>partenariat</w:t>
      </w:r>
      <w:r w:rsidRPr="00523EC7">
        <w:rPr>
          <w:rFonts w:ascii="Calibri" w:hAnsi="Calibri" w:cs="Calibri"/>
          <w:color w:val="000000"/>
          <w:szCs w:val="22"/>
        </w:rPr>
        <w:t xml:space="preserve"> pour apporter une réponse à </w:t>
      </w:r>
      <w:r w:rsidR="00523EC7" w:rsidRPr="00523EC7">
        <w:rPr>
          <w:rFonts w:ascii="Calibri" w:hAnsi="Calibri" w:cs="Calibri"/>
          <w:color w:val="000000"/>
          <w:szCs w:val="22"/>
        </w:rPr>
        <w:t>la</w:t>
      </w:r>
      <w:r w:rsidRPr="00523EC7">
        <w:rPr>
          <w:rFonts w:ascii="Calibri" w:hAnsi="Calibri" w:cs="Calibri"/>
          <w:color w:val="000000"/>
          <w:szCs w:val="22"/>
        </w:rPr>
        <w:t xml:space="preserve"> situation.</w:t>
      </w:r>
    </w:p>
    <w:p w:rsidR="0015101C" w:rsidRDefault="00C564F4" w:rsidP="001B4CF9">
      <w:pPr>
        <w:rPr>
          <w:rFonts w:ascii="Calibri" w:hAnsi="Calibri" w:cs="Calibri"/>
          <w:color w:val="000000"/>
          <w:szCs w:val="22"/>
        </w:rPr>
      </w:pPr>
      <w:r>
        <w:rPr>
          <w:rFonts w:ascii="Calibri" w:hAnsi="Calibri" w:cs="Calibri"/>
          <w:color w:val="000000"/>
          <w:szCs w:val="22"/>
        </w:rPr>
        <w:t>Il apparait que la gestion de la crise se fait principalement à partir du réseau que possède la personne ou l’institution qui signale. Le circuit de signalement (à qui ?) n’est pas identifié. Le mé</w:t>
      </w:r>
      <w:r w:rsidR="0015101C">
        <w:rPr>
          <w:rFonts w:ascii="Calibri" w:hAnsi="Calibri" w:cs="Calibri"/>
          <w:color w:val="000000"/>
          <w:szCs w:val="22"/>
        </w:rPr>
        <w:t>decin traitant apparait comme la ressource principale, alors que ce dernier se dit souvent démuni face aux questions de santé mentale.</w:t>
      </w:r>
    </w:p>
    <w:p w:rsidR="006766EA" w:rsidRDefault="0015101C" w:rsidP="001B4CF9">
      <w:pPr>
        <w:rPr>
          <w:rFonts w:ascii="Calibri" w:hAnsi="Calibri" w:cs="Calibri"/>
          <w:color w:val="000000"/>
          <w:szCs w:val="22"/>
        </w:rPr>
      </w:pPr>
      <w:r>
        <w:rPr>
          <w:rFonts w:ascii="Calibri" w:hAnsi="Calibri" w:cs="Calibri"/>
          <w:color w:val="000000"/>
          <w:szCs w:val="22"/>
        </w:rPr>
        <w:t>A</w:t>
      </w:r>
      <w:r w:rsidR="00C564F4">
        <w:rPr>
          <w:rFonts w:ascii="Calibri" w:hAnsi="Calibri" w:cs="Calibri"/>
          <w:color w:val="000000"/>
          <w:szCs w:val="22"/>
        </w:rPr>
        <w:t xml:space="preserve"> ce jour de nombreu</w:t>
      </w:r>
      <w:r w:rsidR="0036437B">
        <w:rPr>
          <w:rFonts w:ascii="Calibri" w:hAnsi="Calibri" w:cs="Calibri"/>
          <w:color w:val="000000"/>
          <w:szCs w:val="22"/>
        </w:rPr>
        <w:t>x</w:t>
      </w:r>
      <w:r w:rsidR="00C564F4">
        <w:rPr>
          <w:rFonts w:ascii="Calibri" w:hAnsi="Calibri" w:cs="Calibri"/>
          <w:color w:val="000000"/>
          <w:szCs w:val="22"/>
        </w:rPr>
        <w:t xml:space="preserve"> s</w:t>
      </w:r>
      <w:r>
        <w:rPr>
          <w:rFonts w:ascii="Calibri" w:hAnsi="Calibri" w:cs="Calibri"/>
          <w:color w:val="000000"/>
          <w:szCs w:val="22"/>
        </w:rPr>
        <w:t xml:space="preserve">ignalements </w:t>
      </w:r>
      <w:r w:rsidR="00C564F4">
        <w:rPr>
          <w:rFonts w:ascii="Calibri" w:hAnsi="Calibri" w:cs="Calibri"/>
          <w:color w:val="000000"/>
          <w:szCs w:val="22"/>
        </w:rPr>
        <w:t>restent sans réponses</w:t>
      </w:r>
      <w:r w:rsidR="006766EA">
        <w:rPr>
          <w:rFonts w:ascii="Calibri" w:hAnsi="Calibri" w:cs="Calibri"/>
          <w:color w:val="000000"/>
          <w:szCs w:val="22"/>
        </w:rPr>
        <w:t xml:space="preserve"> ou s’accompagnent de refus</w:t>
      </w:r>
      <w:r>
        <w:rPr>
          <w:rFonts w:ascii="Calibri" w:hAnsi="Calibri" w:cs="Calibri"/>
          <w:color w:val="000000"/>
          <w:szCs w:val="22"/>
        </w:rPr>
        <w:t xml:space="preserve"> de prise en charge</w:t>
      </w:r>
      <w:r w:rsidR="006766EA">
        <w:rPr>
          <w:rFonts w:ascii="Calibri" w:hAnsi="Calibri" w:cs="Calibri"/>
          <w:color w:val="000000"/>
          <w:szCs w:val="22"/>
        </w:rPr>
        <w:t xml:space="preserve"> laissant à penser que seule la crise va permettre d’aboutir à une prise en charge.</w:t>
      </w:r>
    </w:p>
    <w:p w:rsidR="00523EC7" w:rsidRDefault="00523EC7" w:rsidP="001B4CF9">
      <w:pPr>
        <w:rPr>
          <w:rFonts w:ascii="Calibri" w:hAnsi="Calibri" w:cs="Calibri"/>
          <w:color w:val="000000"/>
          <w:szCs w:val="22"/>
        </w:rPr>
      </w:pPr>
    </w:p>
    <w:p w:rsidR="00523EC7" w:rsidRPr="00523EC7" w:rsidRDefault="00523EC7" w:rsidP="004935A7">
      <w:pPr>
        <w:pStyle w:val="Paragraphedeliste"/>
        <w:numPr>
          <w:ilvl w:val="0"/>
          <w:numId w:val="23"/>
        </w:numPr>
        <w:rPr>
          <w:rFonts w:ascii="Calibri" w:hAnsi="Calibri" w:cs="Calibri"/>
          <w:color w:val="000000"/>
          <w:szCs w:val="22"/>
          <w:u w:val="single"/>
        </w:rPr>
      </w:pPr>
      <w:r w:rsidRPr="00523EC7">
        <w:rPr>
          <w:rFonts w:ascii="Calibri" w:hAnsi="Calibri" w:cs="Calibri"/>
          <w:color w:val="000000"/>
          <w:szCs w:val="22"/>
          <w:u w:val="single"/>
        </w:rPr>
        <w:t>A qui signaler, des</w:t>
      </w:r>
      <w:r w:rsidR="006766EA">
        <w:rPr>
          <w:rFonts w:ascii="Calibri" w:hAnsi="Calibri" w:cs="Calibri"/>
          <w:color w:val="000000"/>
          <w:szCs w:val="22"/>
          <w:u w:val="single"/>
        </w:rPr>
        <w:t xml:space="preserve"> interlocuteurs multiples et une réponse fragmentée</w:t>
      </w:r>
    </w:p>
    <w:p w:rsidR="006766EA" w:rsidRDefault="00C564F4" w:rsidP="001B4CF9">
      <w:pPr>
        <w:rPr>
          <w:rFonts w:ascii="Calibri" w:hAnsi="Calibri" w:cs="Calibri"/>
          <w:color w:val="000000"/>
          <w:szCs w:val="22"/>
        </w:rPr>
      </w:pPr>
      <w:r>
        <w:rPr>
          <w:rFonts w:ascii="Calibri" w:hAnsi="Calibri" w:cs="Calibri"/>
          <w:color w:val="000000"/>
          <w:szCs w:val="22"/>
        </w:rPr>
        <w:t>Le manque se situe au niveau de la coordination entre les acteurs et du cadre dans lequel</w:t>
      </w:r>
      <w:r w:rsidR="006766EA">
        <w:rPr>
          <w:rFonts w:ascii="Calibri" w:hAnsi="Calibri" w:cs="Calibri"/>
          <w:color w:val="000000"/>
          <w:szCs w:val="22"/>
        </w:rPr>
        <w:t xml:space="preserve"> les signalements sont traités avec comme résultante la nécessité de frapper à plusieurs portes pour obtenir une réponse. Une réponse concertée permettrait d’apporter d’obtenir une réponse efficace aux signalements.</w:t>
      </w:r>
    </w:p>
    <w:p w:rsidR="00523EC7" w:rsidRDefault="00523EC7" w:rsidP="001B4CF9">
      <w:pPr>
        <w:rPr>
          <w:rFonts w:ascii="Calibri" w:hAnsi="Calibri" w:cs="Calibri"/>
          <w:color w:val="000000"/>
          <w:szCs w:val="22"/>
        </w:rPr>
      </w:pPr>
    </w:p>
    <w:p w:rsidR="0036437B" w:rsidRDefault="00D614BB" w:rsidP="001453FE">
      <w:pPr>
        <w:rPr>
          <w:rFonts w:ascii="Calibri" w:hAnsi="Calibri" w:cs="Calibri"/>
          <w:color w:val="000000"/>
          <w:szCs w:val="22"/>
        </w:rPr>
      </w:pPr>
      <w:r>
        <w:rPr>
          <w:rFonts w:ascii="Calibri" w:hAnsi="Calibri" w:cs="Calibri"/>
          <w:color w:val="000000"/>
          <w:szCs w:val="22"/>
        </w:rPr>
        <w:t>La question de la continuité des parcours des usagers sera abordée plus loin, mais les premiers éléments de diagnostic montre</w:t>
      </w:r>
      <w:r w:rsidR="006766EA">
        <w:rPr>
          <w:rFonts w:ascii="Calibri" w:hAnsi="Calibri" w:cs="Calibri"/>
          <w:color w:val="000000"/>
          <w:szCs w:val="22"/>
        </w:rPr>
        <w:t>nt</w:t>
      </w:r>
      <w:r>
        <w:rPr>
          <w:rFonts w:ascii="Calibri" w:hAnsi="Calibri" w:cs="Calibri"/>
          <w:color w:val="000000"/>
          <w:szCs w:val="22"/>
        </w:rPr>
        <w:t xml:space="preserve"> un cloisonnement fort qui nuit à la qualité de la réponse </w:t>
      </w:r>
      <w:r w:rsidR="00F83DC3">
        <w:rPr>
          <w:rFonts w:ascii="Calibri" w:hAnsi="Calibri" w:cs="Calibri"/>
          <w:color w:val="000000"/>
          <w:szCs w:val="22"/>
        </w:rPr>
        <w:t>proposé</w:t>
      </w:r>
      <w:r>
        <w:rPr>
          <w:rFonts w:ascii="Calibri" w:hAnsi="Calibri" w:cs="Calibri"/>
          <w:color w:val="000000"/>
          <w:szCs w:val="22"/>
        </w:rPr>
        <w:t>e en termes d’adéquation, de délai, de cohérence.</w:t>
      </w:r>
      <w:r w:rsidR="0036437B">
        <w:rPr>
          <w:rFonts w:ascii="Calibri" w:hAnsi="Calibri" w:cs="Calibri"/>
          <w:color w:val="000000"/>
          <w:szCs w:val="22"/>
        </w:rPr>
        <w:t xml:space="preserve"> </w:t>
      </w:r>
    </w:p>
    <w:p w:rsidR="00ED4223" w:rsidRPr="001453FE" w:rsidRDefault="0036437B" w:rsidP="0036437B">
      <w:pPr>
        <w:jc w:val="center"/>
        <w:rPr>
          <w:rFonts w:ascii="Calibri" w:hAnsi="Calibri" w:cs="Calibri"/>
          <w:color w:val="000000"/>
          <w:szCs w:val="22"/>
        </w:rPr>
      </w:pPr>
      <w:r w:rsidRPr="0036437B">
        <w:rPr>
          <w:rFonts w:ascii="Calibri" w:hAnsi="Calibri" w:cs="Calibri"/>
          <w:smallCaps/>
          <w:color w:val="000000"/>
          <w:sz w:val="28"/>
          <w:szCs w:val="22"/>
          <w:u w:val="single"/>
        </w:rPr>
        <w:lastRenderedPageBreak/>
        <w:t>Prévention, repérage, dépistage, signalement</w:t>
      </w:r>
      <w:r w:rsidRPr="0036437B">
        <w:rPr>
          <w:rFonts w:ascii="Calibri" w:hAnsi="Calibri" w:cs="Calibri"/>
          <w:color w:val="000000"/>
          <w:sz w:val="28"/>
          <w:szCs w:val="22"/>
        </w:rPr>
        <w:t xml:space="preserve"> </w:t>
      </w:r>
      <w:r w:rsidR="00C42A57">
        <w:rPr>
          <w:rFonts w:ascii="Calibri" w:hAnsi="Calibri" w:cs="Calibri"/>
          <w:noProof/>
          <w:color w:val="000000"/>
          <w:szCs w:val="22"/>
          <w:lang w:eastAsia="fr-FR"/>
        </w:rPr>
        <w:drawing>
          <wp:inline distT="0" distB="0" distL="0" distR="0" wp14:anchorId="5693F76C" wp14:editId="0587C02E">
            <wp:extent cx="6273209" cy="8123275"/>
            <wp:effectExtent l="0" t="0" r="13335" b="0"/>
            <wp:docPr id="263" name="Diagramme 2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0C1325" w:rsidRPr="00481F28" w:rsidRDefault="00ED4223" w:rsidP="0033749F">
      <w:pPr>
        <w:pStyle w:val="Titre2"/>
      </w:pPr>
      <w:bookmarkStart w:id="43" w:name="_Toc74066958"/>
      <w:r>
        <w:rPr>
          <w:noProof/>
          <w:lang w:eastAsia="fr-FR"/>
        </w:rPr>
        <w:lastRenderedPageBreak/>
        <mc:AlternateContent>
          <mc:Choice Requires="wps">
            <w:drawing>
              <wp:anchor distT="0" distB="0" distL="114300" distR="114300" simplePos="0" relativeHeight="251776000" behindDoc="0" locked="0" layoutInCell="1" allowOverlap="1" wp14:anchorId="43E4654D" wp14:editId="2C0F047B">
                <wp:simplePos x="0" y="0"/>
                <wp:positionH relativeFrom="column">
                  <wp:posOffset>77470</wp:posOffset>
                </wp:positionH>
                <wp:positionV relativeFrom="paragraph">
                  <wp:posOffset>1080770</wp:posOffset>
                </wp:positionV>
                <wp:extent cx="5990590" cy="1765300"/>
                <wp:effectExtent l="76200" t="76200" r="86360" b="101600"/>
                <wp:wrapSquare wrapText="bothSides"/>
                <wp:docPr id="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1765300"/>
                        </a:xfrm>
                        <a:prstGeom prst="rect">
                          <a:avLst/>
                        </a:prstGeom>
                        <a:solidFill>
                          <a:schemeClr val="accent3">
                            <a:lumMod val="20000"/>
                            <a:lumOff val="80000"/>
                          </a:schemeClr>
                        </a:solidFill>
                        <a:ln w="9525" cmpd="sng">
                          <a:solidFill>
                            <a:srgbClr val="92D050"/>
                          </a:solidFill>
                          <a:miter lim="800000"/>
                          <a:headEnd/>
                          <a:tailEnd/>
                        </a:ln>
                        <a:effectLst>
                          <a:glow rad="63500">
                            <a:schemeClr val="accent3">
                              <a:satMod val="175000"/>
                              <a:alpha val="40000"/>
                            </a:schemeClr>
                          </a:glow>
                        </a:effectLst>
                      </wps:spPr>
                      <wps:txbx>
                        <w:txbxContent>
                          <w:p w:rsidR="00841A22" w:rsidRPr="00FF4131" w:rsidRDefault="00841A22" w:rsidP="00ED4223">
                            <w:pPr>
                              <w:pStyle w:val="Paragraphedeliste"/>
                              <w:numPr>
                                <w:ilvl w:val="0"/>
                                <w:numId w:val="0"/>
                              </w:numPr>
                              <w:ind w:left="360"/>
                              <w:rPr>
                                <w:b/>
                                <w:sz w:val="24"/>
                                <w:u w:val="single"/>
                              </w:rPr>
                            </w:pPr>
                            <w:r w:rsidRPr="00FF4131">
                              <w:rPr>
                                <w:b/>
                                <w:sz w:val="24"/>
                                <w:u w:val="single"/>
                              </w:rPr>
                              <w:t>Les problématiques identifiées</w:t>
                            </w:r>
                          </w:p>
                          <w:p w:rsidR="00841A22" w:rsidRDefault="00841A22" w:rsidP="004935A7">
                            <w:pPr>
                              <w:pStyle w:val="Paragraphedeliste"/>
                              <w:numPr>
                                <w:ilvl w:val="0"/>
                                <w:numId w:val="14"/>
                              </w:numPr>
                            </w:pPr>
                            <w:r>
                              <w:t>Un risque important de rupture dans les parcours (transition, délai, …)</w:t>
                            </w:r>
                          </w:p>
                          <w:p w:rsidR="00841A22" w:rsidRDefault="00841A22" w:rsidP="004935A7">
                            <w:pPr>
                              <w:pStyle w:val="Paragraphedeliste"/>
                              <w:numPr>
                                <w:ilvl w:val="0"/>
                                <w:numId w:val="14"/>
                              </w:numPr>
                            </w:pPr>
                            <w:r>
                              <w:t>L’isolement des aidants non professionnels</w:t>
                            </w:r>
                          </w:p>
                          <w:p w:rsidR="00841A22" w:rsidRDefault="00841A22" w:rsidP="004935A7">
                            <w:pPr>
                              <w:pStyle w:val="Paragraphedeliste"/>
                              <w:numPr>
                                <w:ilvl w:val="0"/>
                                <w:numId w:val="14"/>
                              </w:numPr>
                            </w:pPr>
                            <w:r>
                              <w:t>L’isolement des intervenants à domicile</w:t>
                            </w:r>
                          </w:p>
                          <w:p w:rsidR="00841A22" w:rsidRDefault="00841A22" w:rsidP="004935A7">
                            <w:pPr>
                              <w:pStyle w:val="Paragraphedeliste"/>
                              <w:numPr>
                                <w:ilvl w:val="0"/>
                                <w:numId w:val="14"/>
                              </w:numPr>
                            </w:pPr>
                            <w:r>
                              <w:t>La diversité des dispositifs et la difficulté à organiser les parcours à partir du droit commun</w:t>
                            </w:r>
                          </w:p>
                          <w:p w:rsidR="00841A22" w:rsidRDefault="00841A22" w:rsidP="004935A7">
                            <w:pPr>
                              <w:pStyle w:val="Paragraphedeliste"/>
                              <w:numPr>
                                <w:ilvl w:val="0"/>
                                <w:numId w:val="14"/>
                              </w:numPr>
                            </w:pPr>
                            <w:r>
                              <w:t xml:space="preserve">Le manque de connaissance des spécificités de la maladie ou du handicap </w:t>
                            </w:r>
                          </w:p>
                          <w:p w:rsidR="00841A22" w:rsidRDefault="00841A22" w:rsidP="004935A7">
                            <w:pPr>
                              <w:pStyle w:val="Paragraphedeliste"/>
                              <w:numPr>
                                <w:ilvl w:val="0"/>
                                <w:numId w:val="14"/>
                              </w:numPr>
                            </w:pPr>
                            <w:r>
                              <w:t>La complexité de la coordination entre les acteurs</w:t>
                            </w:r>
                          </w:p>
                          <w:p w:rsidR="00841A22" w:rsidRDefault="00841A22" w:rsidP="00ED4223">
                            <w:r>
                              <w:t>Les délais d’attente pour l’accès aux soins</w:t>
                            </w:r>
                          </w:p>
                          <w:p w:rsidR="00841A22" w:rsidRDefault="00841A22" w:rsidP="00ED4223">
                            <w:r>
                              <w:t>Des représentations, cultures et pratiques très diverses pour la gestion de la crise et de l’urgence</w:t>
                            </w:r>
                          </w:p>
                          <w:p w:rsidR="00841A22" w:rsidRDefault="00841A22" w:rsidP="00ED4223">
                            <w:r>
                              <w:t xml:space="preserve">L’absence de soins spécifiques (Education thérapeutique du patient, </w:t>
                            </w:r>
                          </w:p>
                          <w:p w:rsidR="00841A22" w:rsidRDefault="00841A22" w:rsidP="00ED4223">
                            <w:r>
                              <w:t xml:space="preserve">L’absence de plateau technique spécifique </w:t>
                            </w:r>
                          </w:p>
                          <w:p w:rsidR="00841A22" w:rsidRDefault="00841A22" w:rsidP="00ED4223">
                            <w:r>
                              <w:t xml:space="preserve">Des </w:t>
                            </w:r>
                            <w:proofErr w:type="spellStart"/>
                            <w:r>
                              <w:t>diffiucltés</w:t>
                            </w:r>
                            <w:proofErr w:type="spellEnd"/>
                            <w:r>
                              <w:t xml:space="preserve"> d’accès aux soins somatiques</w:t>
                            </w:r>
                          </w:p>
                          <w:p w:rsidR="00841A22" w:rsidRPr="00ED4223" w:rsidRDefault="00841A22" w:rsidP="00ED4223">
                            <w:pPr>
                              <w:ind w:left="1440" w:hanging="360"/>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6.1pt;margin-top:85.1pt;width:471.7pt;height:13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" fillcolor="#eaf1dd [662]" strokecolor="#92d050">
                <v:textbox>
                  <w:txbxContent>
                    <w:p w:rsidR="00841A22" w:rsidRPr="00FF4131" w:rsidRDefault="00841A22" w:rsidP="00ED4223">
                      <w:pPr>
                        <w:pStyle w:val="Paragraphedeliste"/>
                        <w:numPr>
                          <w:ilvl w:val="0"/>
                          <w:numId w:val="0"/>
                        </w:numPr>
                        <w:ind w:left="360"/>
                        <w:rPr>
                          <w:b/>
                          <w:sz w:val="24"/>
                          <w:u w:val="single"/>
                        </w:rPr>
                      </w:pPr>
                      <w:r w:rsidRPr="00FF4131">
                        <w:rPr>
                          <w:b/>
                          <w:sz w:val="24"/>
                          <w:u w:val="single"/>
                        </w:rPr>
                        <w:t>Les problématiques identifiées</w:t>
                      </w:r>
                    </w:p>
                    <w:p w:rsidR="00841A22" w:rsidRDefault="00841A22" w:rsidP="004935A7">
                      <w:pPr>
                        <w:pStyle w:val="Paragraphedeliste"/>
                        <w:numPr>
                          <w:ilvl w:val="0"/>
                          <w:numId w:val="14"/>
                        </w:numPr>
                      </w:pPr>
                      <w:r>
                        <w:t>Un risque important de rupture dans les parcours (transition, délai, …)</w:t>
                      </w:r>
                    </w:p>
                    <w:p w:rsidR="00841A22" w:rsidRDefault="00841A22" w:rsidP="004935A7">
                      <w:pPr>
                        <w:pStyle w:val="Paragraphedeliste"/>
                        <w:numPr>
                          <w:ilvl w:val="0"/>
                          <w:numId w:val="14"/>
                        </w:numPr>
                      </w:pPr>
                      <w:r>
                        <w:t>L’isolement des aidants non professionnels</w:t>
                      </w:r>
                    </w:p>
                    <w:p w:rsidR="00841A22" w:rsidRDefault="00841A22" w:rsidP="004935A7">
                      <w:pPr>
                        <w:pStyle w:val="Paragraphedeliste"/>
                        <w:numPr>
                          <w:ilvl w:val="0"/>
                          <w:numId w:val="14"/>
                        </w:numPr>
                      </w:pPr>
                      <w:r>
                        <w:t>L’isolement des intervenants à domicile</w:t>
                      </w:r>
                    </w:p>
                    <w:p w:rsidR="00841A22" w:rsidRDefault="00841A22" w:rsidP="004935A7">
                      <w:pPr>
                        <w:pStyle w:val="Paragraphedeliste"/>
                        <w:numPr>
                          <w:ilvl w:val="0"/>
                          <w:numId w:val="14"/>
                        </w:numPr>
                      </w:pPr>
                      <w:r>
                        <w:t>La diversité des dispositifs et la difficulté à organiser les parcours à partir du droit commun</w:t>
                      </w:r>
                    </w:p>
                    <w:p w:rsidR="00841A22" w:rsidRDefault="00841A22" w:rsidP="004935A7">
                      <w:pPr>
                        <w:pStyle w:val="Paragraphedeliste"/>
                        <w:numPr>
                          <w:ilvl w:val="0"/>
                          <w:numId w:val="14"/>
                        </w:numPr>
                      </w:pPr>
                      <w:r>
                        <w:t xml:space="preserve">Le manque de connaissance des spécificités de la maladie ou du handicap </w:t>
                      </w:r>
                    </w:p>
                    <w:p w:rsidR="00841A22" w:rsidRDefault="00841A22" w:rsidP="004935A7">
                      <w:pPr>
                        <w:pStyle w:val="Paragraphedeliste"/>
                        <w:numPr>
                          <w:ilvl w:val="0"/>
                          <w:numId w:val="14"/>
                        </w:numPr>
                      </w:pPr>
                      <w:r>
                        <w:t>La complexité de la coordination entre les acteurs</w:t>
                      </w:r>
                    </w:p>
                    <w:p w:rsidR="00841A22" w:rsidRDefault="00841A22" w:rsidP="00ED4223">
                      <w:r>
                        <w:t>Les délais d’attente pour l’accès aux soins</w:t>
                      </w:r>
                    </w:p>
                    <w:p w:rsidR="00841A22" w:rsidRDefault="00841A22" w:rsidP="00ED4223">
                      <w:r>
                        <w:t>Des représentations, cultures et pratiques très diverses pour la gestion de la crise et de l’urgence</w:t>
                      </w:r>
                    </w:p>
                    <w:p w:rsidR="00841A22" w:rsidRDefault="00841A22" w:rsidP="00ED4223">
                      <w:r>
                        <w:t xml:space="preserve">L’absence de soins spécifiques (Education thérapeutique du patient, </w:t>
                      </w:r>
                    </w:p>
                    <w:p w:rsidR="00841A22" w:rsidRDefault="00841A22" w:rsidP="00ED4223">
                      <w:r>
                        <w:t xml:space="preserve">L’absence de plateau technique spécifique </w:t>
                      </w:r>
                    </w:p>
                    <w:p w:rsidR="00841A22" w:rsidRDefault="00841A22" w:rsidP="00ED4223">
                      <w:r>
                        <w:t xml:space="preserve">Des </w:t>
                      </w:r>
                      <w:proofErr w:type="spellStart"/>
                      <w:r>
                        <w:t>diffiucltés</w:t>
                      </w:r>
                      <w:proofErr w:type="spellEnd"/>
                      <w:r>
                        <w:t xml:space="preserve"> d’accès aux soins somatiques</w:t>
                      </w:r>
                    </w:p>
                    <w:p w:rsidR="00841A22" w:rsidRPr="00ED4223" w:rsidRDefault="00841A22" w:rsidP="00ED4223">
                      <w:pPr>
                        <w:ind w:left="1440" w:hanging="360"/>
                        <w:rPr>
                          <w:sz w:val="28"/>
                        </w:rPr>
                      </w:pPr>
                    </w:p>
                  </w:txbxContent>
                </v:textbox>
                <w10:wrap type="square"/>
              </v:shape>
            </w:pict>
          </mc:Fallback>
        </mc:AlternateContent>
      </w:r>
      <w:r w:rsidR="000C1325" w:rsidRPr="00481F28">
        <w:t>Difficultés d’accès aux soins, continuité des parcours, gestion de la crise et de l’urgence</w:t>
      </w:r>
      <w:bookmarkEnd w:id="43"/>
    </w:p>
    <w:p w:rsidR="000C1325" w:rsidRDefault="000C1325" w:rsidP="00FD7AD4"/>
    <w:p w:rsidR="00FF4131" w:rsidRDefault="00FF4131" w:rsidP="00FF4131">
      <w:pPr>
        <w:pStyle w:val="Paragraphedeliste"/>
        <w:numPr>
          <w:ilvl w:val="0"/>
          <w:numId w:val="0"/>
        </w:numPr>
        <w:ind w:left="360"/>
      </w:pPr>
    </w:p>
    <w:p w:rsidR="000C1325" w:rsidRDefault="00FA1535" w:rsidP="00FD7AD4">
      <w:pPr>
        <w:pStyle w:val="Titre3"/>
      </w:pPr>
      <w:bookmarkStart w:id="44" w:name="_Toc74066959"/>
      <w:r>
        <w:rPr>
          <w:noProof/>
          <w:lang w:eastAsia="fr-FR"/>
        </w:rPr>
        <w:drawing>
          <wp:anchor distT="0" distB="0" distL="114300" distR="114300" simplePos="0" relativeHeight="251791360" behindDoc="0" locked="0" layoutInCell="1" allowOverlap="1" wp14:anchorId="7C926A00" wp14:editId="17F970BF">
            <wp:simplePos x="0" y="0"/>
            <wp:positionH relativeFrom="column">
              <wp:posOffset>2607945</wp:posOffset>
            </wp:positionH>
            <wp:positionV relativeFrom="paragraph">
              <wp:posOffset>350520</wp:posOffset>
            </wp:positionV>
            <wp:extent cx="3299460" cy="1319530"/>
            <wp:effectExtent l="0" t="0" r="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28A0092B-C50C-407E-A947-70E740481C1C}">
                          <a14:useLocalDpi xmlns:a14="http://schemas.microsoft.com/office/drawing/2010/main" val="0"/>
                        </a:ext>
                      </a:extLst>
                    </a:blip>
                    <a:srcRect l="4186" t="5561" r="2010" b="5461"/>
                    <a:stretch/>
                  </pic:blipFill>
                  <pic:spPr bwMode="auto">
                    <a:xfrm>
                      <a:off x="0" y="0"/>
                      <a:ext cx="3299460" cy="1319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4A48">
        <w:t>Les difficultés d’accès aux soins</w:t>
      </w:r>
      <w:bookmarkEnd w:id="44"/>
    </w:p>
    <w:p w:rsidR="00871265" w:rsidRDefault="00871265" w:rsidP="00871265">
      <w:r>
        <w:t>L’accès aux soins a été questionné autour de trois dimensions : parcours, territoire, population. Le parcours concerne la structuration des parcours et de l’offre ; le territoire concerne les caractéristiques  en lien avec les données territoriales ; et enfin la population regroupe les éléments en lien avec les données populationnelles.</w:t>
      </w:r>
    </w:p>
    <w:p w:rsidR="009C61F3" w:rsidRDefault="0087306D" w:rsidP="00FD7AD4">
      <w:r>
        <w:t>Le groupe de travail a conclu que l’accès aux soins  est difficile, inégal</w:t>
      </w:r>
      <w:r w:rsidR="007C108C">
        <w:t xml:space="preserve"> et</w:t>
      </w:r>
      <w:r>
        <w:t xml:space="preserve"> </w:t>
      </w:r>
      <w:r w:rsidR="007C108C">
        <w:t xml:space="preserve">lacunaire. </w:t>
      </w:r>
      <w:r w:rsidR="00AB143D">
        <w:t>I</w:t>
      </w:r>
      <w:r>
        <w:t xml:space="preserve">l est important de faciliter cet accès grâce à un réseau qui soit plus lisible. </w:t>
      </w:r>
    </w:p>
    <w:p w:rsidR="009C61F3" w:rsidRDefault="009C61F3" w:rsidP="00FD7AD4"/>
    <w:p w:rsidR="009C61F3" w:rsidRPr="009C61F3" w:rsidRDefault="009C61F3" w:rsidP="004935A7">
      <w:pPr>
        <w:pStyle w:val="Paragraphedeliste"/>
        <w:numPr>
          <w:ilvl w:val="0"/>
          <w:numId w:val="23"/>
        </w:numPr>
        <w:rPr>
          <w:u w:val="single"/>
        </w:rPr>
      </w:pPr>
      <w:r w:rsidRPr="009C61F3">
        <w:rPr>
          <w:noProof/>
          <w:u w:val="single"/>
        </w:rPr>
        <w:t>La démographie</w:t>
      </w:r>
      <w:r w:rsidRPr="009C61F3">
        <w:rPr>
          <w:u w:val="single"/>
        </w:rPr>
        <w:t xml:space="preserve"> des professionnels de santé sinistrée</w:t>
      </w:r>
    </w:p>
    <w:p w:rsidR="0087306D" w:rsidRDefault="00C02B0C" w:rsidP="00FD7AD4">
      <w:r>
        <w:t xml:space="preserve">La démographie </w:t>
      </w:r>
      <w:r w:rsidR="00AB143D">
        <w:t xml:space="preserve">des professionnels de santé rend difficile voire impossible l’accès à certaines spécialités dans le territoire : </w:t>
      </w:r>
    </w:p>
    <w:p w:rsidR="00AB143D" w:rsidRDefault="00AB143D" w:rsidP="00AB143D">
      <w:pPr>
        <w:pStyle w:val="Paragraphedeliste"/>
        <w:numPr>
          <w:ilvl w:val="0"/>
          <w:numId w:val="7"/>
        </w:numPr>
      </w:pPr>
      <w:r>
        <w:t>Neuropsychologue en ville</w:t>
      </w:r>
    </w:p>
    <w:p w:rsidR="00AB143D" w:rsidRDefault="00AB143D" w:rsidP="00AB143D">
      <w:pPr>
        <w:pStyle w:val="Paragraphedeliste"/>
        <w:numPr>
          <w:ilvl w:val="0"/>
          <w:numId w:val="7"/>
        </w:numPr>
      </w:pPr>
      <w:proofErr w:type="spellStart"/>
      <w:r>
        <w:t>Neuropédiatre</w:t>
      </w:r>
      <w:proofErr w:type="spellEnd"/>
      <w:r>
        <w:t xml:space="preserve">, </w:t>
      </w:r>
      <w:proofErr w:type="spellStart"/>
      <w:r>
        <w:t>neurogériatre</w:t>
      </w:r>
      <w:proofErr w:type="spellEnd"/>
    </w:p>
    <w:p w:rsidR="00AB143D" w:rsidRDefault="00AB143D" w:rsidP="00AB143D">
      <w:pPr>
        <w:pStyle w:val="Paragraphedeliste"/>
        <w:numPr>
          <w:ilvl w:val="0"/>
          <w:numId w:val="7"/>
        </w:numPr>
      </w:pPr>
      <w:r>
        <w:t>….</w:t>
      </w:r>
    </w:p>
    <w:p w:rsidR="00AB143D" w:rsidRDefault="00AB143D" w:rsidP="00C02B0C">
      <w:r>
        <w:t>D’où la nécessité de se rendre hors département, qui induit renoncement ou surcoût financier.</w:t>
      </w:r>
    </w:p>
    <w:p w:rsidR="009C61F3" w:rsidRDefault="009C61F3" w:rsidP="00C02B0C"/>
    <w:p w:rsidR="009C61F3" w:rsidRPr="009C61F3" w:rsidRDefault="009C61F3" w:rsidP="004935A7">
      <w:pPr>
        <w:pStyle w:val="Paragraphedeliste"/>
        <w:numPr>
          <w:ilvl w:val="0"/>
          <w:numId w:val="23"/>
        </w:numPr>
        <w:rPr>
          <w:u w:val="single"/>
        </w:rPr>
      </w:pPr>
      <w:r w:rsidRPr="009C61F3">
        <w:rPr>
          <w:u w:val="single"/>
        </w:rPr>
        <w:t>Pas de passerelles d’accès aux soins somatiques</w:t>
      </w:r>
    </w:p>
    <w:p w:rsidR="00871265" w:rsidRDefault="00AB143D" w:rsidP="00C02B0C">
      <w:r>
        <w:t>L’accès aux soins somatiques et de prévention fait parfois cruellement</w:t>
      </w:r>
      <w:r w:rsidR="000165D8">
        <w:t xml:space="preserve"> défaut</w:t>
      </w:r>
      <w:r>
        <w:t xml:space="preserve">. </w:t>
      </w:r>
      <w:r w:rsidR="005C32D1">
        <w:t xml:space="preserve">Hormis des généralistes intervenant dans certaines structures hospitalières et médico-sociales, il existe une réelle difficulté d’accès </w:t>
      </w:r>
      <w:r w:rsidR="005C32D1">
        <w:lastRenderedPageBreak/>
        <w:t>aux soins somatiques et à la prévention. Le manque de médecin référent se fait davantage ressentir auprès de cette population. C’est particulièrement le cas en milieu en ouvert.</w:t>
      </w:r>
    </w:p>
    <w:p w:rsidR="00871265" w:rsidRDefault="00871265" w:rsidP="00C02B0C"/>
    <w:p w:rsidR="009C61F3" w:rsidRPr="009C61F3" w:rsidRDefault="009C61F3" w:rsidP="004935A7">
      <w:pPr>
        <w:pStyle w:val="Paragraphedeliste"/>
        <w:numPr>
          <w:ilvl w:val="0"/>
          <w:numId w:val="25"/>
        </w:numPr>
        <w:rPr>
          <w:u w:val="single"/>
        </w:rPr>
      </w:pPr>
      <w:r w:rsidRPr="009C61F3">
        <w:rPr>
          <w:u w:val="single"/>
        </w:rPr>
        <w:t xml:space="preserve">Pas ou peu d’interventions précoces </w:t>
      </w:r>
    </w:p>
    <w:p w:rsidR="009C61F3" w:rsidRDefault="006F0251" w:rsidP="00C02B0C">
      <w:r>
        <w:t xml:space="preserve">Les difficultés d’accès aux soins liées aux délais d’attente </w:t>
      </w:r>
      <w:r w:rsidR="000165D8">
        <w:t>ont</w:t>
      </w:r>
      <w:r>
        <w:t xml:space="preserve"> déjà été abordée</w:t>
      </w:r>
      <w:r w:rsidR="000165D8">
        <w:t>s</w:t>
      </w:r>
      <w:r>
        <w:t xml:space="preserve">. Les interventions précoces sont recommandées pour prévenir l’aggravation ou la survenue des situations de handicap. </w:t>
      </w:r>
    </w:p>
    <w:p w:rsidR="0087306D" w:rsidRDefault="0087306D" w:rsidP="00FD7AD4"/>
    <w:p w:rsidR="009C61F3" w:rsidRPr="009C61F3" w:rsidRDefault="009C61F3" w:rsidP="004935A7">
      <w:pPr>
        <w:pStyle w:val="Paragraphedeliste"/>
        <w:numPr>
          <w:ilvl w:val="0"/>
          <w:numId w:val="25"/>
        </w:numPr>
        <w:rPr>
          <w:u w:val="single"/>
        </w:rPr>
      </w:pPr>
      <w:r w:rsidRPr="009C61F3">
        <w:rPr>
          <w:u w:val="single"/>
        </w:rPr>
        <w:t>La mise en œuvre des bonnes pratiques</w:t>
      </w:r>
    </w:p>
    <w:p w:rsidR="009C61F3" w:rsidRDefault="00AC3FBA" w:rsidP="00FD7AD4">
      <w:r>
        <w:t>Il n’existe pas sur le département d’offre structurée de réhabilitation psychosociale.</w:t>
      </w:r>
    </w:p>
    <w:p w:rsidR="005C32D1" w:rsidRDefault="005C32D1" w:rsidP="00FD7AD4">
      <w:r>
        <w:t>Certain</w:t>
      </w:r>
      <w:r w:rsidR="00BA6199">
        <w:t>es actions à destination des publics spécifiques</w:t>
      </w:r>
      <w:r>
        <w:t xml:space="preserve"> demeurent unique</w:t>
      </w:r>
      <w:r w:rsidR="000165D8">
        <w:t>s</w:t>
      </w:r>
      <w:r>
        <w:t xml:space="preserve"> par exemple, l’accompagnement des personnes en deuil</w:t>
      </w:r>
      <w:r w:rsidR="000165D8">
        <w:t>.</w:t>
      </w:r>
    </w:p>
    <w:p w:rsidR="009C61F3" w:rsidRDefault="009C61F3" w:rsidP="00FD7AD4"/>
    <w:p w:rsidR="009C61F3" w:rsidRPr="009C61F3" w:rsidRDefault="009C61F3" w:rsidP="004935A7">
      <w:pPr>
        <w:pStyle w:val="Paragraphedeliste"/>
        <w:numPr>
          <w:ilvl w:val="0"/>
          <w:numId w:val="25"/>
        </w:numPr>
        <w:rPr>
          <w:u w:val="single"/>
        </w:rPr>
      </w:pPr>
      <w:r w:rsidRPr="009C61F3">
        <w:rPr>
          <w:u w:val="single"/>
        </w:rPr>
        <w:t>L’accès aux soins spécifiques</w:t>
      </w:r>
    </w:p>
    <w:p w:rsidR="008F4A48" w:rsidRDefault="00AC3FBA" w:rsidP="008F4A48">
      <w:r w:rsidRPr="00AC3FBA">
        <w:t xml:space="preserve">La </w:t>
      </w:r>
      <w:r w:rsidR="008F4A48" w:rsidRPr="00AC3FBA">
        <w:t xml:space="preserve">couverture territoriale </w:t>
      </w:r>
      <w:r w:rsidRPr="00AC3FBA">
        <w:t xml:space="preserve">est </w:t>
      </w:r>
      <w:r w:rsidR="008F4A48" w:rsidRPr="00AC3FBA">
        <w:t xml:space="preserve">satisfaisante pour les soins de </w:t>
      </w:r>
      <w:r w:rsidR="000165D8" w:rsidRPr="00AC3FBA">
        <w:t>premier</w:t>
      </w:r>
      <w:r w:rsidR="008F4A48" w:rsidRPr="00AC3FBA">
        <w:t xml:space="preserve"> recours</w:t>
      </w:r>
      <w:r w:rsidRPr="00AC3FBA">
        <w:t xml:space="preserve">. </w:t>
      </w:r>
      <w:r w:rsidR="008F4A48" w:rsidRPr="00AC3FBA">
        <w:t xml:space="preserve">Le maillage territorial des soins gratuits (type CMP) est satisfaisant. </w:t>
      </w:r>
      <w:r w:rsidRPr="00AC3FBA">
        <w:t>En revanche, l</w:t>
      </w:r>
      <w:r w:rsidR="008F4A48" w:rsidRPr="00AC3FBA">
        <w:t>e coût financier pour accéder à d’autres types de soins (psychologue libéral, thérapies alternatives</w:t>
      </w:r>
      <w:r w:rsidR="000165D8" w:rsidRPr="00AC3FBA">
        <w:t>)</w:t>
      </w:r>
      <w:r w:rsidR="008F4A48" w:rsidRPr="00AC3FBA">
        <w:t xml:space="preserve"> est un frein</w:t>
      </w:r>
      <w:r w:rsidRPr="00AC3FBA">
        <w:t>.</w:t>
      </w:r>
      <w:r>
        <w:t xml:space="preserve"> </w:t>
      </w:r>
    </w:p>
    <w:p w:rsidR="00AC3FBA" w:rsidRPr="00AC3FBA" w:rsidRDefault="00AC3FBA" w:rsidP="008F4A48">
      <w:r>
        <w:t>L’accès à certaines spécialités ou plateaux techniques nécessite de se rendre hors département.</w:t>
      </w:r>
    </w:p>
    <w:p w:rsidR="00604AE1" w:rsidRDefault="00604AE1" w:rsidP="00FD7AD4"/>
    <w:p w:rsidR="00010B5D" w:rsidRPr="00010B5D" w:rsidRDefault="00010B5D" w:rsidP="004935A7">
      <w:pPr>
        <w:pStyle w:val="Paragraphedeliste"/>
        <w:numPr>
          <w:ilvl w:val="0"/>
          <w:numId w:val="25"/>
        </w:numPr>
        <w:rPr>
          <w:u w:val="single"/>
        </w:rPr>
      </w:pPr>
      <w:r w:rsidRPr="00010B5D">
        <w:rPr>
          <w:u w:val="single"/>
        </w:rPr>
        <w:t>Le soin aux aidants et aux proches</w:t>
      </w:r>
    </w:p>
    <w:p w:rsidR="00010B5D" w:rsidRDefault="00D054BC" w:rsidP="00FD7AD4">
      <w:r>
        <w:t xml:space="preserve">L’UNAFAM sur le département propose des ateliers PROSPECT. Le programme psychoéducatif </w:t>
      </w:r>
      <w:r w:rsidRPr="00BA6199">
        <w:t>Pro Famille</w:t>
      </w:r>
      <w:r>
        <w:t xml:space="preserve"> </w:t>
      </w:r>
      <w:r w:rsidRPr="00D054BC">
        <w:t>pour les familles ayant un proche souffrant de schizophrénie n’est pas propos</w:t>
      </w:r>
      <w:r w:rsidR="000165D8">
        <w:t>é dans</w:t>
      </w:r>
      <w:r w:rsidRPr="00D054BC">
        <w:t xml:space="preserve"> le territoire et nécessite de</w:t>
      </w:r>
      <w:r>
        <w:t xml:space="preserve"> </w:t>
      </w:r>
      <w:r w:rsidRPr="00D054BC">
        <w:t>se déplacer pour y accéder.</w:t>
      </w:r>
    </w:p>
    <w:p w:rsidR="00937BCC" w:rsidRDefault="00937BCC" w:rsidP="00FD7AD4">
      <w:r w:rsidRPr="00484C76">
        <w:rPr>
          <w:noProof/>
          <w:szCs w:val="22"/>
          <w:lang w:eastAsia="fr-FR"/>
        </w:rPr>
        <mc:AlternateContent>
          <mc:Choice Requires="wps">
            <w:drawing>
              <wp:inline distT="0" distB="0" distL="0" distR="0" wp14:anchorId="79E47590" wp14:editId="4C7F02EF">
                <wp:extent cx="6288657" cy="8189110"/>
                <wp:effectExtent l="0" t="0" r="17145" b="27305"/>
                <wp:docPr id="2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8657" cy="8189110"/>
                        </a:xfrm>
                        <a:prstGeom prst="rect">
                          <a:avLst/>
                        </a:prstGeom>
                        <a:solidFill>
                          <a:srgbClr val="92D050">
                            <a:alpha val="25000"/>
                          </a:srgbClr>
                        </a:solidFill>
                        <a:ln w="9525">
                          <a:solidFill>
                            <a:srgbClr val="000000"/>
                          </a:solidFill>
                          <a:miter lim="800000"/>
                          <a:headEnd/>
                          <a:tailEnd/>
                        </a:ln>
                        <a:effectLst>
                          <a:softEdge rad="139700"/>
                        </a:effectLst>
                      </wps:spPr>
                      <wps:txbx>
                        <w:txbxContent>
                          <w:p w:rsidR="00841A22" w:rsidRPr="00E61955" w:rsidRDefault="00841A22" w:rsidP="00937BCC">
                            <w:pPr>
                              <w:spacing w:line="288" w:lineRule="auto"/>
                              <w:jc w:val="center"/>
                              <w:rPr>
                                <w:b/>
                                <w:i/>
                                <w:sz w:val="28"/>
                                <w:u w:val="single"/>
                              </w:rPr>
                            </w:pPr>
                            <w:r>
                              <w:rPr>
                                <w:b/>
                                <w:i/>
                                <w:sz w:val="28"/>
                                <w:u w:val="single"/>
                              </w:rPr>
                              <w:t xml:space="preserve">Le Programme </w:t>
                            </w:r>
                            <w:proofErr w:type="spellStart"/>
                            <w:r>
                              <w:rPr>
                                <w:b/>
                                <w:i/>
                                <w:sz w:val="28"/>
                                <w:u w:val="single"/>
                              </w:rPr>
                              <w:t>Profamille</w:t>
                            </w:r>
                            <w:proofErr w:type="spellEnd"/>
                          </w:p>
                          <w:p w:rsidR="00841A22" w:rsidRDefault="00841A22" w:rsidP="00937BCC">
                            <w:r w:rsidRPr="00937BCC">
                              <w:t>C’est un programme psychoéducatif pour les familles ayant un proche souffrant de schizophrénie ou de troubles schizo-affectifs</w:t>
                            </w:r>
                            <w:r>
                              <w:t>.</w:t>
                            </w:r>
                          </w:p>
                          <w:p w:rsidR="00841A22" w:rsidRPr="00937BCC" w:rsidRDefault="00841A22" w:rsidP="00937BCC">
                            <w:r>
                              <w:t>3 objectifs :</w:t>
                            </w:r>
                          </w:p>
                          <w:p w:rsidR="00841A22" w:rsidRPr="00937BCC" w:rsidRDefault="00841A22" w:rsidP="004935A7">
                            <w:pPr>
                              <w:pStyle w:val="Paragraphedeliste"/>
                              <w:numPr>
                                <w:ilvl w:val="0"/>
                                <w:numId w:val="32"/>
                              </w:numPr>
                            </w:pPr>
                            <w:r w:rsidRPr="00937BCC">
                              <w:t>mieux comprendre comment faire avec un malade dont certains symptômes sont difficiles à gérer.</w:t>
                            </w:r>
                          </w:p>
                          <w:p w:rsidR="00841A22" w:rsidRPr="00937BCC" w:rsidRDefault="00841A22" w:rsidP="004935A7">
                            <w:pPr>
                              <w:pStyle w:val="Paragraphedeliste"/>
                              <w:numPr>
                                <w:ilvl w:val="0"/>
                                <w:numId w:val="32"/>
                              </w:numPr>
                            </w:pPr>
                            <w:r w:rsidRPr="00937BCC">
                              <w:t>apprendre à réduire les conséquences du stress sur eux-mêmes et ses conséquences négatives sur leur propre santé.</w:t>
                            </w:r>
                          </w:p>
                          <w:p w:rsidR="00841A22" w:rsidRPr="00937BCC" w:rsidRDefault="00841A22" w:rsidP="004935A7">
                            <w:pPr>
                              <w:pStyle w:val="Paragraphedeliste"/>
                              <w:numPr>
                                <w:ilvl w:val="0"/>
                                <w:numId w:val="32"/>
                              </w:numPr>
                            </w:pPr>
                            <w:r w:rsidRPr="00937BCC">
                              <w:t>mieux utiliser les possibilités d’aide et de recourir plus efficacement aux services médicaux et sociaux</w:t>
                            </w:r>
                          </w:p>
                          <w:p w:rsidR="00841A22" w:rsidRDefault="00841A22" w:rsidP="00937BCC">
                            <w:pPr>
                              <w:rPr>
                                <w:bCs/>
                                <w:szCs w:val="22"/>
                              </w:rPr>
                            </w:pPr>
                            <w:r>
                              <w:rPr>
                                <w:bCs/>
                                <w:szCs w:val="22"/>
                              </w:rPr>
                              <w:t xml:space="preserve">2 principes : </w:t>
                            </w:r>
                          </w:p>
                          <w:p w:rsidR="00841A22" w:rsidRDefault="00841A22" w:rsidP="004935A7">
                            <w:pPr>
                              <w:pStyle w:val="Paragraphedeliste"/>
                              <w:numPr>
                                <w:ilvl w:val="0"/>
                                <w:numId w:val="32"/>
                              </w:numPr>
                              <w:rPr>
                                <w:bCs/>
                                <w:szCs w:val="22"/>
                              </w:rPr>
                            </w:pPr>
                            <w:r>
                              <w:rPr>
                                <w:bCs/>
                                <w:szCs w:val="22"/>
                              </w:rPr>
                              <w:t xml:space="preserve">une information concernant </w:t>
                            </w:r>
                            <w:proofErr w:type="gramStart"/>
                            <w:r>
                              <w:rPr>
                                <w:bCs/>
                                <w:szCs w:val="22"/>
                              </w:rPr>
                              <w:t>le</w:t>
                            </w:r>
                            <w:proofErr w:type="gramEnd"/>
                            <w:r>
                              <w:rPr>
                                <w:bCs/>
                                <w:szCs w:val="22"/>
                              </w:rPr>
                              <w:t xml:space="preserve"> maladie et sa prise en charge</w:t>
                            </w:r>
                          </w:p>
                          <w:p w:rsidR="00841A22" w:rsidRDefault="00841A22" w:rsidP="004935A7">
                            <w:pPr>
                              <w:pStyle w:val="Paragraphedeliste"/>
                              <w:numPr>
                                <w:ilvl w:val="0"/>
                                <w:numId w:val="32"/>
                              </w:numPr>
                              <w:rPr>
                                <w:bCs/>
                                <w:szCs w:val="22"/>
                              </w:rPr>
                            </w:pPr>
                            <w:r>
                              <w:rPr>
                                <w:bCs/>
                                <w:szCs w:val="22"/>
                              </w:rPr>
                              <w:t>un apprentissage de technique pour mieux faire face (gestion du stress, renforcement des habiletés de communication, entrainement à la résolution de problèmes)</w:t>
                            </w:r>
                          </w:p>
                          <w:p w:rsidR="00841A22" w:rsidRPr="003B3323" w:rsidRDefault="00841A22" w:rsidP="003B3323">
                            <w:pPr>
                              <w:rPr>
                                <w:bCs/>
                                <w:szCs w:val="22"/>
                              </w:rPr>
                            </w:pPr>
                            <w:r>
                              <w:rPr>
                                <w:bCs/>
                                <w:szCs w:val="22"/>
                              </w:rPr>
                              <w:t>Programme en 14 séances</w:t>
                            </w:r>
                          </w:p>
                        </w:txbxContent>
                      </wps:txbx>
                      <wps:bodyPr rot="0" vert="horz" wrap="square" lIns="91440" tIns="45720" rIns="91440" bIns="45720" anchor="t" anchorCtr="0">
                        <a:spAutoFit/>
                      </wps:bodyPr>
                    </wps:wsp>
                  </a:graphicData>
                </a:graphic>
              </wp:inline>
            </w:drawing>
          </mc:Choice>
          <mc:Fallback>
            <w:pict>
              <v:shape id="_x0000_s1071" type="#_x0000_t202" style="width:495.15pt;height:6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" fillcolor="#92d050">
                <v:fill opacity="16448f"/>
                <v:textbox style="mso-fit-shape-to-text:t">
                  <w:txbxContent>
                    <w:p w:rsidR="00841A22" w:rsidRPr="00E61955" w:rsidRDefault="00841A22" w:rsidP="00937BCC">
                      <w:pPr>
                        <w:spacing w:line="288" w:lineRule="auto"/>
                        <w:jc w:val="center"/>
                        <w:rPr>
                          <w:b/>
                          <w:i/>
                          <w:sz w:val="28"/>
                          <w:u w:val="single"/>
                        </w:rPr>
                      </w:pPr>
                      <w:r>
                        <w:rPr>
                          <w:b/>
                          <w:i/>
                          <w:sz w:val="28"/>
                          <w:u w:val="single"/>
                        </w:rPr>
                        <w:t xml:space="preserve">Le Programme </w:t>
                      </w:r>
                      <w:proofErr w:type="spellStart"/>
                      <w:r>
                        <w:rPr>
                          <w:b/>
                          <w:i/>
                          <w:sz w:val="28"/>
                          <w:u w:val="single"/>
                        </w:rPr>
                        <w:t>Profamille</w:t>
                      </w:r>
                      <w:proofErr w:type="spellEnd"/>
                    </w:p>
                    <w:p w:rsidR="00841A22" w:rsidRDefault="00841A22" w:rsidP="00937BCC">
                      <w:r w:rsidRPr="00937BCC">
                        <w:t>C’est un programme psychoéducatif pour les familles ayant un proche souffrant de schizophrénie ou de troubles schizo-affectifs</w:t>
                      </w:r>
                      <w:r>
                        <w:t>.</w:t>
                      </w:r>
                    </w:p>
                    <w:p w:rsidR="00841A22" w:rsidRPr="00937BCC" w:rsidRDefault="00841A22" w:rsidP="00937BCC">
                      <w:r>
                        <w:t>3 objectifs :</w:t>
                      </w:r>
                    </w:p>
                    <w:p w:rsidR="00841A22" w:rsidRPr="00937BCC" w:rsidRDefault="00841A22" w:rsidP="004935A7">
                      <w:pPr>
                        <w:pStyle w:val="Paragraphedeliste"/>
                        <w:numPr>
                          <w:ilvl w:val="0"/>
                          <w:numId w:val="32"/>
                        </w:numPr>
                      </w:pPr>
                      <w:r w:rsidRPr="00937BCC">
                        <w:t>mieux comprendre comment faire avec un malade dont certains symptômes sont difficiles à gérer.</w:t>
                      </w:r>
                    </w:p>
                    <w:p w:rsidR="00841A22" w:rsidRPr="00937BCC" w:rsidRDefault="00841A22" w:rsidP="004935A7">
                      <w:pPr>
                        <w:pStyle w:val="Paragraphedeliste"/>
                        <w:numPr>
                          <w:ilvl w:val="0"/>
                          <w:numId w:val="32"/>
                        </w:numPr>
                      </w:pPr>
                      <w:r w:rsidRPr="00937BCC">
                        <w:t>apprendre à réduire les conséquences du stress sur eux-mêmes et ses conséquences négatives sur leur propre santé.</w:t>
                      </w:r>
                    </w:p>
                    <w:p w:rsidR="00841A22" w:rsidRPr="00937BCC" w:rsidRDefault="00841A22" w:rsidP="004935A7">
                      <w:pPr>
                        <w:pStyle w:val="Paragraphedeliste"/>
                        <w:numPr>
                          <w:ilvl w:val="0"/>
                          <w:numId w:val="32"/>
                        </w:numPr>
                      </w:pPr>
                      <w:r w:rsidRPr="00937BCC">
                        <w:t>mieux utiliser les possibilités d’aide et de recourir plus efficacement aux services médicaux et sociaux</w:t>
                      </w:r>
                    </w:p>
                    <w:p w:rsidR="00841A22" w:rsidRDefault="00841A22" w:rsidP="00937BCC">
                      <w:pPr>
                        <w:rPr>
                          <w:bCs/>
                          <w:szCs w:val="22"/>
                        </w:rPr>
                      </w:pPr>
                      <w:r>
                        <w:rPr>
                          <w:bCs/>
                          <w:szCs w:val="22"/>
                        </w:rPr>
                        <w:t xml:space="preserve">2 principes : </w:t>
                      </w:r>
                    </w:p>
                    <w:p w:rsidR="00841A22" w:rsidRDefault="00841A22" w:rsidP="004935A7">
                      <w:pPr>
                        <w:pStyle w:val="Paragraphedeliste"/>
                        <w:numPr>
                          <w:ilvl w:val="0"/>
                          <w:numId w:val="32"/>
                        </w:numPr>
                        <w:rPr>
                          <w:bCs/>
                          <w:szCs w:val="22"/>
                        </w:rPr>
                      </w:pPr>
                      <w:r>
                        <w:rPr>
                          <w:bCs/>
                          <w:szCs w:val="22"/>
                        </w:rPr>
                        <w:t xml:space="preserve">une information concernant </w:t>
                      </w:r>
                      <w:proofErr w:type="gramStart"/>
                      <w:r>
                        <w:rPr>
                          <w:bCs/>
                          <w:szCs w:val="22"/>
                        </w:rPr>
                        <w:t>le</w:t>
                      </w:r>
                      <w:proofErr w:type="gramEnd"/>
                      <w:r>
                        <w:rPr>
                          <w:bCs/>
                          <w:szCs w:val="22"/>
                        </w:rPr>
                        <w:t xml:space="preserve"> maladie et sa prise en charge</w:t>
                      </w:r>
                    </w:p>
                    <w:p w:rsidR="00841A22" w:rsidRDefault="00841A22" w:rsidP="004935A7">
                      <w:pPr>
                        <w:pStyle w:val="Paragraphedeliste"/>
                        <w:numPr>
                          <w:ilvl w:val="0"/>
                          <w:numId w:val="32"/>
                        </w:numPr>
                        <w:rPr>
                          <w:bCs/>
                          <w:szCs w:val="22"/>
                        </w:rPr>
                      </w:pPr>
                      <w:r>
                        <w:rPr>
                          <w:bCs/>
                          <w:szCs w:val="22"/>
                        </w:rPr>
                        <w:t>un apprentissage de technique pour mieux faire face (gestion du stress, renforcement des habiletés de communication, entrainement à la résolution de problèmes)</w:t>
                      </w:r>
                    </w:p>
                    <w:p w:rsidR="00841A22" w:rsidRPr="003B3323" w:rsidRDefault="00841A22" w:rsidP="003B3323">
                      <w:pPr>
                        <w:rPr>
                          <w:bCs/>
                          <w:szCs w:val="22"/>
                        </w:rPr>
                      </w:pPr>
                      <w:r>
                        <w:rPr>
                          <w:bCs/>
                          <w:szCs w:val="22"/>
                        </w:rPr>
                        <w:t>Programme en 14 séances</w:t>
                      </w:r>
                    </w:p>
                  </w:txbxContent>
                </v:textbox>
                <w10:anchorlock/>
              </v:shape>
            </w:pict>
          </mc:Fallback>
        </mc:AlternateContent>
      </w:r>
    </w:p>
    <w:p w:rsidR="00010B5D" w:rsidRDefault="00010B5D" w:rsidP="00FD7AD4"/>
    <w:p w:rsidR="00010B5D" w:rsidRPr="00D36A7E" w:rsidRDefault="00010B5D" w:rsidP="004935A7">
      <w:pPr>
        <w:pStyle w:val="Paragraphedeliste"/>
        <w:numPr>
          <w:ilvl w:val="0"/>
          <w:numId w:val="25"/>
        </w:numPr>
        <w:rPr>
          <w:u w:val="single"/>
        </w:rPr>
      </w:pPr>
      <w:r w:rsidRPr="00D36A7E">
        <w:rPr>
          <w:u w:val="single"/>
        </w:rPr>
        <w:lastRenderedPageBreak/>
        <w:t>L’accès aux soins hors urgence</w:t>
      </w:r>
    </w:p>
    <w:p w:rsidR="00ED4223" w:rsidRDefault="00AC3FBA" w:rsidP="00FD7AD4">
      <w:r>
        <w:t xml:space="preserve">Il n’existe de modalités </w:t>
      </w:r>
      <w:r w:rsidR="003B3323">
        <w:t>facilitées</w:t>
      </w:r>
      <w:r>
        <w:t xml:space="preserve"> d’accès aux soins hors service d’urgence. </w:t>
      </w:r>
    </w:p>
    <w:p w:rsidR="00FA1535" w:rsidRDefault="00FA1535" w:rsidP="00FD7AD4"/>
    <w:p w:rsidR="000C1325" w:rsidRDefault="004F220B" w:rsidP="00FD7AD4">
      <w:pPr>
        <w:pStyle w:val="Titre3"/>
      </w:pPr>
      <w:bookmarkStart w:id="45" w:name="_Toc74066960"/>
      <w:r>
        <w:rPr>
          <w:noProof/>
          <w:lang w:eastAsia="fr-FR"/>
        </w:rPr>
        <mc:AlternateContent>
          <mc:Choice Requires="wps">
            <w:drawing>
              <wp:anchor distT="0" distB="0" distL="114300" distR="114300" simplePos="0" relativeHeight="251793408" behindDoc="0" locked="0" layoutInCell="1" allowOverlap="1" wp14:anchorId="458696D5" wp14:editId="57555354">
                <wp:simplePos x="0" y="0"/>
                <wp:positionH relativeFrom="column">
                  <wp:posOffset>3190875</wp:posOffset>
                </wp:positionH>
                <wp:positionV relativeFrom="paragraph">
                  <wp:posOffset>394970</wp:posOffset>
                </wp:positionV>
                <wp:extent cx="2782570" cy="1403985"/>
                <wp:effectExtent l="0" t="0" r="17780" b="14605"/>
                <wp:wrapSquare wrapText="bothSides"/>
                <wp:docPr id="2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570" cy="1403985"/>
                        </a:xfrm>
                        <a:prstGeom prst="rect">
                          <a:avLst/>
                        </a:prstGeom>
                        <a:solidFill>
                          <a:srgbClr val="FFFFFF"/>
                        </a:solidFill>
                        <a:ln w="9525">
                          <a:solidFill>
                            <a:srgbClr val="000000"/>
                          </a:solidFill>
                          <a:miter lim="800000"/>
                          <a:headEnd/>
                          <a:tailEnd/>
                        </a:ln>
                      </wps:spPr>
                      <wps:txbx>
                        <w:txbxContent>
                          <w:p w:rsidR="00841A22" w:rsidRPr="00EC78BF" w:rsidRDefault="00841A22" w:rsidP="004F220B">
                            <w:pPr>
                              <w:spacing w:line="240" w:lineRule="auto"/>
                              <w:jc w:val="left"/>
                            </w:pPr>
                            <w:r w:rsidRPr="00EC78BF">
                              <w:t xml:space="preserve">La continuité des parcours c’est : </w:t>
                            </w:r>
                          </w:p>
                          <w:p w:rsidR="00841A22" w:rsidRPr="00EC78BF" w:rsidRDefault="00841A22" w:rsidP="004F220B">
                            <w:pPr>
                              <w:spacing w:line="240" w:lineRule="auto"/>
                              <w:jc w:val="left"/>
                              <w:rPr>
                                <w:rFonts w:ascii="Calibri" w:hAnsi="Calibri" w:cs="Calibri"/>
                                <w:color w:val="000000"/>
                              </w:rPr>
                            </w:pPr>
                            <w:r w:rsidRPr="00EC78BF">
                              <w:rPr>
                                <w:rFonts w:ascii="Calibri" w:hAnsi="Calibri" w:cs="Calibri"/>
                                <w:color w:val="000000"/>
                              </w:rPr>
                              <w:t xml:space="preserve">- Le lien (Avec la famille, les partenaires,…) </w:t>
                            </w:r>
                          </w:p>
                          <w:p w:rsidR="00841A22" w:rsidRPr="00EC78BF" w:rsidRDefault="00841A22" w:rsidP="004F220B">
                            <w:pPr>
                              <w:spacing w:line="240" w:lineRule="auto"/>
                              <w:jc w:val="left"/>
                              <w:rPr>
                                <w:rFonts w:ascii="Calibri" w:hAnsi="Calibri" w:cs="Calibri"/>
                                <w:color w:val="000000"/>
                              </w:rPr>
                            </w:pPr>
                            <w:r w:rsidRPr="00EC78BF">
                              <w:rPr>
                                <w:rFonts w:ascii="Calibri" w:hAnsi="Calibri" w:cs="Calibri"/>
                                <w:color w:val="000000"/>
                              </w:rPr>
                              <w:t xml:space="preserve">- Nécessaire </w:t>
                            </w:r>
                          </w:p>
                          <w:p w:rsidR="00841A22" w:rsidRPr="00EC78BF" w:rsidRDefault="00841A22" w:rsidP="004F220B">
                            <w:pPr>
                              <w:spacing w:line="240" w:lineRule="auto"/>
                              <w:jc w:val="left"/>
                              <w:rPr>
                                <w:rFonts w:ascii="Calibri" w:hAnsi="Calibri" w:cs="Calibri"/>
                                <w:color w:val="000000"/>
                              </w:rPr>
                            </w:pPr>
                            <w:r w:rsidRPr="00EC78BF">
                              <w:rPr>
                                <w:rFonts w:ascii="Calibri" w:hAnsi="Calibri" w:cs="Calibri"/>
                                <w:color w:val="000000"/>
                              </w:rPr>
                              <w:t xml:space="preserve">- Régularité (tant dans l’offre, que dans la fréquence des suivis) </w:t>
                            </w:r>
                          </w:p>
                          <w:p w:rsidR="00841A22" w:rsidRPr="00EC78BF" w:rsidRDefault="00841A22" w:rsidP="004F220B">
                            <w:pPr>
                              <w:spacing w:line="240" w:lineRule="auto"/>
                              <w:jc w:val="left"/>
                              <w:rPr>
                                <w:rFonts w:ascii="Calibri" w:hAnsi="Calibri" w:cs="Calibri"/>
                                <w:color w:val="000000"/>
                              </w:rPr>
                            </w:pPr>
                            <w:r w:rsidRPr="00EC78BF">
                              <w:rPr>
                                <w:rFonts w:ascii="Calibri" w:hAnsi="Calibri" w:cs="Calibri"/>
                                <w:color w:val="000000"/>
                              </w:rPr>
                              <w:t xml:space="preserve">- Le partenariat </w:t>
                            </w:r>
                          </w:p>
                          <w:p w:rsidR="00841A22" w:rsidRPr="00EC78BF" w:rsidRDefault="00841A22" w:rsidP="004F220B">
                            <w:pPr>
                              <w:spacing w:line="240" w:lineRule="auto"/>
                              <w:jc w:val="left"/>
                              <w:rPr>
                                <w:rFonts w:ascii="Calibri" w:hAnsi="Calibri" w:cs="Calibri"/>
                                <w:color w:val="000000"/>
                              </w:rPr>
                            </w:pPr>
                            <w:r w:rsidRPr="00EC78BF">
                              <w:rPr>
                                <w:rFonts w:ascii="Calibri" w:hAnsi="Calibri" w:cs="Calibri"/>
                                <w:color w:val="000000"/>
                              </w:rPr>
                              <w:t xml:space="preserve">- La coordination des aidants </w:t>
                            </w:r>
                          </w:p>
                          <w:p w:rsidR="00841A22" w:rsidRPr="00EC78BF" w:rsidRDefault="00841A22" w:rsidP="004F220B">
                            <w:pPr>
                              <w:spacing w:line="240" w:lineRule="auto"/>
                              <w:jc w:val="left"/>
                              <w:rPr>
                                <w:rFonts w:ascii="Calibri" w:hAnsi="Calibri" w:cs="Calibri"/>
                                <w:color w:val="000000"/>
                              </w:rPr>
                            </w:pPr>
                            <w:r w:rsidRPr="00EC78BF">
                              <w:rPr>
                                <w:rFonts w:ascii="Calibri" w:hAnsi="Calibri" w:cs="Calibri"/>
                                <w:color w:val="000000"/>
                              </w:rPr>
                              <w:t xml:space="preserve">- Connaître l’existant </w:t>
                            </w:r>
                          </w:p>
                          <w:p w:rsidR="00841A22" w:rsidRPr="00EC78BF" w:rsidRDefault="00841A22" w:rsidP="004F220B">
                            <w:pPr>
                              <w:spacing w:line="240" w:lineRule="auto"/>
                              <w:jc w:val="left"/>
                              <w:rPr>
                                <w:rFonts w:ascii="Calibri" w:hAnsi="Calibri" w:cs="Calibri"/>
                                <w:color w:val="000000"/>
                              </w:rPr>
                            </w:pPr>
                            <w:r w:rsidRPr="00EC78BF">
                              <w:rPr>
                                <w:rFonts w:ascii="Calibri" w:hAnsi="Calibri" w:cs="Calibri"/>
                                <w:color w:val="000000"/>
                              </w:rPr>
                              <w:t xml:space="preserve">- Avoir ou mettre en place un projet de vie </w:t>
                            </w:r>
                          </w:p>
                          <w:p w:rsidR="00841A22" w:rsidRDefault="00841A22" w:rsidP="004F220B">
                            <w:pPr>
                              <w:spacing w:line="240" w:lineRule="auto"/>
                              <w:jc w:val="left"/>
                            </w:pPr>
                            <w:r>
                              <w:rPr>
                                <w:rFonts w:ascii="Calibri" w:hAnsi="Calibri" w:cs="Calibri"/>
                                <w:color w:val="000000"/>
                              </w:rPr>
                              <w:t xml:space="preserve">- </w:t>
                            </w:r>
                            <w:r w:rsidRPr="00EC78BF">
                              <w:rPr>
                                <w:rFonts w:ascii="Calibri" w:hAnsi="Calibri" w:cs="Calibri"/>
                                <w:color w:val="000000"/>
                              </w:rPr>
                              <w:t>Pouvoir émettre une échéance à cette continuité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2" type="#_x0000_t202" style="position:absolute;left:0;text-align:left;margin-left:251.25pt;margin-top:31.1pt;width:219.1pt;height:110.55pt;z-index:251793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">
                <v:textbox style="mso-fit-shape-to-text:t">
                  <w:txbxContent>
                    <w:p w:rsidR="00841A22" w:rsidRPr="00EC78BF" w:rsidRDefault="00841A22" w:rsidP="004F220B">
                      <w:pPr>
                        <w:spacing w:line="240" w:lineRule="auto"/>
                        <w:jc w:val="left"/>
                      </w:pPr>
                      <w:r w:rsidRPr="00EC78BF">
                        <w:t xml:space="preserve">La continuité des parcours c’est : </w:t>
                      </w:r>
                    </w:p>
                    <w:p w:rsidR="00841A22" w:rsidRPr="00EC78BF" w:rsidRDefault="00841A22" w:rsidP="004F220B">
                      <w:pPr>
                        <w:spacing w:line="240" w:lineRule="auto"/>
                        <w:jc w:val="left"/>
                        <w:rPr>
                          <w:rFonts w:ascii="Calibri" w:hAnsi="Calibri" w:cs="Calibri"/>
                          <w:color w:val="000000"/>
                        </w:rPr>
                      </w:pPr>
                      <w:r w:rsidRPr="00EC78BF">
                        <w:rPr>
                          <w:rFonts w:ascii="Calibri" w:hAnsi="Calibri" w:cs="Calibri"/>
                          <w:color w:val="000000"/>
                        </w:rPr>
                        <w:t xml:space="preserve">- Le lien (Avec la famille, les partenaires,…) </w:t>
                      </w:r>
                    </w:p>
                    <w:p w:rsidR="00841A22" w:rsidRPr="00EC78BF" w:rsidRDefault="00841A22" w:rsidP="004F220B">
                      <w:pPr>
                        <w:spacing w:line="240" w:lineRule="auto"/>
                        <w:jc w:val="left"/>
                        <w:rPr>
                          <w:rFonts w:ascii="Calibri" w:hAnsi="Calibri" w:cs="Calibri"/>
                          <w:color w:val="000000"/>
                        </w:rPr>
                      </w:pPr>
                      <w:r w:rsidRPr="00EC78BF">
                        <w:rPr>
                          <w:rFonts w:ascii="Calibri" w:hAnsi="Calibri" w:cs="Calibri"/>
                          <w:color w:val="000000"/>
                        </w:rPr>
                        <w:t xml:space="preserve">- Nécessaire </w:t>
                      </w:r>
                    </w:p>
                    <w:p w:rsidR="00841A22" w:rsidRPr="00EC78BF" w:rsidRDefault="00841A22" w:rsidP="004F220B">
                      <w:pPr>
                        <w:spacing w:line="240" w:lineRule="auto"/>
                        <w:jc w:val="left"/>
                        <w:rPr>
                          <w:rFonts w:ascii="Calibri" w:hAnsi="Calibri" w:cs="Calibri"/>
                          <w:color w:val="000000"/>
                        </w:rPr>
                      </w:pPr>
                      <w:r w:rsidRPr="00EC78BF">
                        <w:rPr>
                          <w:rFonts w:ascii="Calibri" w:hAnsi="Calibri" w:cs="Calibri"/>
                          <w:color w:val="000000"/>
                        </w:rPr>
                        <w:t xml:space="preserve">- Régularité (tant dans l’offre, que dans la fréquence des suivis) </w:t>
                      </w:r>
                    </w:p>
                    <w:p w:rsidR="00841A22" w:rsidRPr="00EC78BF" w:rsidRDefault="00841A22" w:rsidP="004F220B">
                      <w:pPr>
                        <w:spacing w:line="240" w:lineRule="auto"/>
                        <w:jc w:val="left"/>
                        <w:rPr>
                          <w:rFonts w:ascii="Calibri" w:hAnsi="Calibri" w:cs="Calibri"/>
                          <w:color w:val="000000"/>
                        </w:rPr>
                      </w:pPr>
                      <w:r w:rsidRPr="00EC78BF">
                        <w:rPr>
                          <w:rFonts w:ascii="Calibri" w:hAnsi="Calibri" w:cs="Calibri"/>
                          <w:color w:val="000000"/>
                        </w:rPr>
                        <w:t xml:space="preserve">- Le partenariat </w:t>
                      </w:r>
                    </w:p>
                    <w:p w:rsidR="00841A22" w:rsidRPr="00EC78BF" w:rsidRDefault="00841A22" w:rsidP="004F220B">
                      <w:pPr>
                        <w:spacing w:line="240" w:lineRule="auto"/>
                        <w:jc w:val="left"/>
                        <w:rPr>
                          <w:rFonts w:ascii="Calibri" w:hAnsi="Calibri" w:cs="Calibri"/>
                          <w:color w:val="000000"/>
                        </w:rPr>
                      </w:pPr>
                      <w:r w:rsidRPr="00EC78BF">
                        <w:rPr>
                          <w:rFonts w:ascii="Calibri" w:hAnsi="Calibri" w:cs="Calibri"/>
                          <w:color w:val="000000"/>
                        </w:rPr>
                        <w:t xml:space="preserve">- La coordination des aidants </w:t>
                      </w:r>
                    </w:p>
                    <w:p w:rsidR="00841A22" w:rsidRPr="00EC78BF" w:rsidRDefault="00841A22" w:rsidP="004F220B">
                      <w:pPr>
                        <w:spacing w:line="240" w:lineRule="auto"/>
                        <w:jc w:val="left"/>
                        <w:rPr>
                          <w:rFonts w:ascii="Calibri" w:hAnsi="Calibri" w:cs="Calibri"/>
                          <w:color w:val="000000"/>
                        </w:rPr>
                      </w:pPr>
                      <w:r w:rsidRPr="00EC78BF">
                        <w:rPr>
                          <w:rFonts w:ascii="Calibri" w:hAnsi="Calibri" w:cs="Calibri"/>
                          <w:color w:val="000000"/>
                        </w:rPr>
                        <w:t xml:space="preserve">- Connaître l’existant </w:t>
                      </w:r>
                    </w:p>
                    <w:p w:rsidR="00841A22" w:rsidRPr="00EC78BF" w:rsidRDefault="00841A22" w:rsidP="004F220B">
                      <w:pPr>
                        <w:spacing w:line="240" w:lineRule="auto"/>
                        <w:jc w:val="left"/>
                        <w:rPr>
                          <w:rFonts w:ascii="Calibri" w:hAnsi="Calibri" w:cs="Calibri"/>
                          <w:color w:val="000000"/>
                        </w:rPr>
                      </w:pPr>
                      <w:r w:rsidRPr="00EC78BF">
                        <w:rPr>
                          <w:rFonts w:ascii="Calibri" w:hAnsi="Calibri" w:cs="Calibri"/>
                          <w:color w:val="000000"/>
                        </w:rPr>
                        <w:t xml:space="preserve">- Avoir ou mettre en place un projet de vie </w:t>
                      </w:r>
                    </w:p>
                    <w:p w:rsidR="00841A22" w:rsidRDefault="00841A22" w:rsidP="004F220B">
                      <w:pPr>
                        <w:spacing w:line="240" w:lineRule="auto"/>
                        <w:jc w:val="left"/>
                      </w:pPr>
                      <w:r>
                        <w:rPr>
                          <w:rFonts w:ascii="Calibri" w:hAnsi="Calibri" w:cs="Calibri"/>
                          <w:color w:val="000000"/>
                        </w:rPr>
                        <w:t xml:space="preserve">- </w:t>
                      </w:r>
                      <w:r w:rsidRPr="00EC78BF">
                        <w:rPr>
                          <w:rFonts w:ascii="Calibri" w:hAnsi="Calibri" w:cs="Calibri"/>
                          <w:color w:val="000000"/>
                        </w:rPr>
                        <w:t>Pouvoir émettre une échéance à cette continuité</w:t>
                      </w:r>
                    </w:p>
                  </w:txbxContent>
                </v:textbox>
                <w10:wrap type="square"/>
              </v:shape>
            </w:pict>
          </mc:Fallback>
        </mc:AlternateContent>
      </w:r>
      <w:r w:rsidR="00232650">
        <w:t>Les parcours de soins et d’</w:t>
      </w:r>
      <w:r w:rsidR="008F4A48">
        <w:t>accompagnement</w:t>
      </w:r>
      <w:r w:rsidR="00232650">
        <w:t>, un risque de rupture majeur</w:t>
      </w:r>
      <w:bookmarkEnd w:id="45"/>
    </w:p>
    <w:p w:rsidR="00FF5484" w:rsidRDefault="00FF5484" w:rsidP="00FF5484">
      <w:r w:rsidRPr="00FF5484">
        <w:t xml:space="preserve">La thématique des délais d’attentes a été traitée de manière spécifique car elle apparait comme l’un des facteurs de risques </w:t>
      </w:r>
      <w:r w:rsidR="003772F3" w:rsidRPr="00FF5484">
        <w:t xml:space="preserve">principal </w:t>
      </w:r>
      <w:r w:rsidRPr="00FF5484">
        <w:t>dans la rupture des parcours.</w:t>
      </w:r>
    </w:p>
    <w:p w:rsidR="007D5956" w:rsidRDefault="007D5956" w:rsidP="00FF5484">
      <w:r>
        <w:t>L</w:t>
      </w:r>
      <w:r w:rsidR="002F001B">
        <w:t xml:space="preserve">es risques de rupture dans </w:t>
      </w:r>
      <w:r>
        <w:t>un</w:t>
      </w:r>
      <w:r w:rsidR="002F001B">
        <w:t xml:space="preserve"> parcours </w:t>
      </w:r>
      <w:r>
        <w:t xml:space="preserve">de soins et d’accompagnement </w:t>
      </w:r>
      <w:r w:rsidR="002F001B">
        <w:t>est l</w:t>
      </w:r>
      <w:r>
        <w:t>e résultat de plusieurs facteurs :</w:t>
      </w:r>
    </w:p>
    <w:p w:rsidR="007D5956" w:rsidRDefault="007D5956" w:rsidP="007F0CA7">
      <w:pPr>
        <w:pStyle w:val="Paragraphedeliste"/>
        <w:numPr>
          <w:ilvl w:val="0"/>
          <w:numId w:val="9"/>
        </w:numPr>
      </w:pPr>
      <w:r>
        <w:t>L’importance des listes d’attente avec des délais de prise en charge très longs</w:t>
      </w:r>
    </w:p>
    <w:p w:rsidR="007D5956" w:rsidRDefault="007D5956" w:rsidP="007F0CA7">
      <w:pPr>
        <w:pStyle w:val="Paragraphedeliste"/>
        <w:numPr>
          <w:ilvl w:val="0"/>
          <w:numId w:val="9"/>
        </w:numPr>
      </w:pPr>
      <w:r>
        <w:t>La démographie médicale (médicaux, spécialistes, généralistes, professionnels de santé, …)</w:t>
      </w:r>
    </w:p>
    <w:p w:rsidR="007D5956" w:rsidRDefault="007D5956" w:rsidP="007F0CA7">
      <w:pPr>
        <w:pStyle w:val="Paragraphedeliste"/>
        <w:numPr>
          <w:ilvl w:val="0"/>
          <w:numId w:val="9"/>
        </w:numPr>
      </w:pPr>
      <w:r>
        <w:t>Le manque de coordination entre les partenaires</w:t>
      </w:r>
    </w:p>
    <w:p w:rsidR="007D5956" w:rsidRDefault="007D5956" w:rsidP="007F0CA7">
      <w:pPr>
        <w:pStyle w:val="Paragraphedeliste"/>
        <w:numPr>
          <w:ilvl w:val="0"/>
          <w:numId w:val="9"/>
        </w:numPr>
      </w:pPr>
      <w:r>
        <w:t>Le manque de temps et de mo</w:t>
      </w:r>
      <w:r w:rsidR="003772F3">
        <w:t xml:space="preserve">yens </w:t>
      </w:r>
    </w:p>
    <w:p w:rsidR="007D5956" w:rsidRDefault="007D5956" w:rsidP="007F0CA7">
      <w:pPr>
        <w:pStyle w:val="Paragraphedeliste"/>
        <w:numPr>
          <w:ilvl w:val="0"/>
          <w:numId w:val="9"/>
        </w:numPr>
      </w:pPr>
      <w:r>
        <w:t xml:space="preserve">Le manque d’anticipation dans les transitions </w:t>
      </w:r>
    </w:p>
    <w:p w:rsidR="007D5956" w:rsidRDefault="00792FAC" w:rsidP="007F0CA7">
      <w:pPr>
        <w:pStyle w:val="Paragraphedeliste"/>
        <w:numPr>
          <w:ilvl w:val="0"/>
          <w:numId w:val="9"/>
        </w:numPr>
      </w:pPr>
      <w:r>
        <w:t>La différence de perception du degré d’urgence et les difficultés à concilier les différentes attentes (personnes, proches, aidants, professionnels, …)</w:t>
      </w:r>
    </w:p>
    <w:p w:rsidR="00792FAC" w:rsidRDefault="00792FAC" w:rsidP="007F0CA7">
      <w:pPr>
        <w:pStyle w:val="Paragraphedeliste"/>
        <w:numPr>
          <w:ilvl w:val="0"/>
          <w:numId w:val="9"/>
        </w:numPr>
      </w:pPr>
      <w:r>
        <w:t>La méconnaissance des dispositifs existants, leurs missions et les limites de celle-ci.</w:t>
      </w:r>
    </w:p>
    <w:p w:rsidR="00EC78BF" w:rsidRDefault="00EC78BF" w:rsidP="00CF78F5"/>
    <w:p w:rsidR="00792FAC" w:rsidRDefault="00792FAC" w:rsidP="00CF78F5">
      <w:r>
        <w:t>Ces différents éléments ont un impact majeur sur les parcours de soins comme par exemple :</w:t>
      </w:r>
    </w:p>
    <w:p w:rsidR="00EC78BF" w:rsidRPr="00792FAC" w:rsidRDefault="00792FAC" w:rsidP="007F0CA7">
      <w:pPr>
        <w:pStyle w:val="Paragraphedeliste"/>
        <w:numPr>
          <w:ilvl w:val="0"/>
          <w:numId w:val="9"/>
        </w:numPr>
      </w:pPr>
      <w:r>
        <w:t>Une priorisation</w:t>
      </w:r>
      <w:r w:rsidR="00EC78BF" w:rsidRPr="00792FAC">
        <w:t xml:space="preserve"> </w:t>
      </w:r>
      <w:r w:rsidR="003772F3">
        <w:t>centrée sur l’urgence</w:t>
      </w:r>
    </w:p>
    <w:p w:rsidR="00EC78BF" w:rsidRPr="00792FAC" w:rsidRDefault="003772F3" w:rsidP="00DF5ADA">
      <w:pPr>
        <w:pStyle w:val="Paragraphedeliste"/>
        <w:numPr>
          <w:ilvl w:val="0"/>
          <w:numId w:val="9"/>
        </w:numPr>
      </w:pPr>
      <w:r>
        <w:t>Une frustration, un découragement et un certain fatalisme des professionnels et</w:t>
      </w:r>
      <w:r w:rsidR="00DF5ADA" w:rsidRPr="00CF78F5">
        <w:t xml:space="preserve"> des aidants </w:t>
      </w:r>
    </w:p>
    <w:p w:rsidR="00DF5ADA" w:rsidRPr="00792FAC" w:rsidRDefault="003772F3" w:rsidP="00DF5ADA">
      <w:pPr>
        <w:pStyle w:val="Paragraphedeliste"/>
        <w:numPr>
          <w:ilvl w:val="0"/>
          <w:numId w:val="9"/>
        </w:numPr>
      </w:pPr>
      <w:r>
        <w:t>Une perte de chance pour la personne</w:t>
      </w:r>
    </w:p>
    <w:p w:rsidR="000C1325" w:rsidRDefault="000C1325" w:rsidP="00FD7AD4"/>
    <w:p w:rsidR="000C1325" w:rsidRDefault="008F4A48" w:rsidP="00FD7AD4">
      <w:pPr>
        <w:pStyle w:val="Titre3"/>
      </w:pPr>
      <w:bookmarkStart w:id="46" w:name="_Toc74066961"/>
      <w:r>
        <w:t>Des conséquences dommageables</w:t>
      </w:r>
      <w:bookmarkEnd w:id="46"/>
    </w:p>
    <w:p w:rsidR="00E45E8C" w:rsidRDefault="00E45E8C" w:rsidP="00E45E8C">
      <w:pPr>
        <w:autoSpaceDE w:val="0"/>
        <w:autoSpaceDN w:val="0"/>
        <w:adjustRightInd w:val="0"/>
        <w:spacing w:line="240" w:lineRule="auto"/>
        <w:jc w:val="left"/>
        <w:rPr>
          <w:rFonts w:ascii="Calibri" w:hAnsi="Calibri" w:cs="Calibri"/>
          <w:color w:val="000000"/>
          <w:szCs w:val="22"/>
        </w:rPr>
      </w:pPr>
    </w:p>
    <w:p w:rsidR="00E45E8C" w:rsidRPr="00010B5D" w:rsidRDefault="00E45E8C" w:rsidP="004935A7">
      <w:pPr>
        <w:pStyle w:val="Paragraphedeliste"/>
        <w:numPr>
          <w:ilvl w:val="0"/>
          <w:numId w:val="18"/>
        </w:numPr>
        <w:rPr>
          <w:u w:val="single"/>
        </w:rPr>
      </w:pPr>
      <w:r w:rsidRPr="00010B5D">
        <w:rPr>
          <w:u w:val="single"/>
        </w:rPr>
        <w:t xml:space="preserve">Une priorisation selon l’urgence </w:t>
      </w:r>
    </w:p>
    <w:p w:rsidR="003772F3" w:rsidRDefault="00E45E8C" w:rsidP="00E45E8C">
      <w:r>
        <w:t xml:space="preserve">Les déterminants en santé défavorables de la population génèrent des besoins en santé mentale. Le système </w:t>
      </w:r>
      <w:r w:rsidR="003772F3">
        <w:t>ne pouvant y répondre intégralement privilégie l’urgence.</w:t>
      </w:r>
    </w:p>
    <w:p w:rsidR="00E45E8C" w:rsidRDefault="00E45E8C" w:rsidP="00E45E8C">
      <w:r>
        <w:t>Cette priorisation induit le fait que les acteurs sont conduit</w:t>
      </w:r>
      <w:r w:rsidR="004F220B">
        <w:t>s</w:t>
      </w:r>
      <w:r>
        <w:t xml:space="preserve"> à l</w:t>
      </w:r>
      <w:r w:rsidR="000165D8">
        <w:t>aisser une situation se dégrader</w:t>
      </w:r>
      <w:r>
        <w:t xml:space="preserve"> jusqu’à ce qu’elle devienne urgente afin d’obtenir une réponse. </w:t>
      </w:r>
    </w:p>
    <w:p w:rsidR="00DF5ADA" w:rsidRDefault="00DF5ADA" w:rsidP="00E45E8C"/>
    <w:p w:rsidR="003772F3" w:rsidRPr="00C423CF" w:rsidRDefault="003772F3" w:rsidP="003772F3">
      <w:pPr>
        <w:pStyle w:val="Paragraphedeliste"/>
        <w:numPr>
          <w:ilvl w:val="0"/>
          <w:numId w:val="9"/>
        </w:numPr>
        <w:rPr>
          <w:u w:val="single"/>
        </w:rPr>
      </w:pPr>
      <w:r w:rsidRPr="00C423CF">
        <w:rPr>
          <w:u w:val="single"/>
        </w:rPr>
        <w:t xml:space="preserve">Une frustration, un découragement et un certain fatalisme des professionnels et des aidants </w:t>
      </w:r>
    </w:p>
    <w:p w:rsidR="00C423CF" w:rsidRDefault="00E45E8C" w:rsidP="00E45E8C">
      <w:r>
        <w:t>Lors des groupes de travail, certains aidants et professionnels ont évoqué leur sentiment d’isolement</w:t>
      </w:r>
      <w:r w:rsidR="003772F3">
        <w:t xml:space="preserve"> ; à quel point ils se </w:t>
      </w:r>
      <w:r w:rsidR="00C423CF">
        <w:t>sentent</w:t>
      </w:r>
      <w:r>
        <w:t xml:space="preserve"> démunis face à des situations critiques. La nécessité d’apporter une réponse </w:t>
      </w:r>
      <w:r>
        <w:lastRenderedPageBreak/>
        <w:t xml:space="preserve">systématique surtout lorsque les personnes vivent à domicile est apparue comme prioritaire. L’abandon ressenti par certains </w:t>
      </w:r>
      <w:r w:rsidR="00C423CF">
        <w:t>dans des situations complexes engendre des difficultés relationnelles faisant naitre un sentiment de lutte, au détriment d’une coopération harmonieuse.</w:t>
      </w:r>
    </w:p>
    <w:p w:rsidR="00010B5D" w:rsidRDefault="00010B5D" w:rsidP="00E45E8C"/>
    <w:p w:rsidR="00C423CF" w:rsidRPr="00C423CF" w:rsidRDefault="00C423CF" w:rsidP="00C423CF">
      <w:pPr>
        <w:pStyle w:val="Paragraphedeliste"/>
        <w:numPr>
          <w:ilvl w:val="0"/>
          <w:numId w:val="9"/>
        </w:numPr>
        <w:rPr>
          <w:u w:val="single"/>
        </w:rPr>
      </w:pPr>
      <w:r w:rsidRPr="00C423CF">
        <w:rPr>
          <w:u w:val="single"/>
        </w:rPr>
        <w:t>Une perte de chance pour la personne</w:t>
      </w:r>
    </w:p>
    <w:p w:rsidR="00E45E8C" w:rsidRDefault="00E45E8C" w:rsidP="00E45E8C">
      <w:r>
        <w:t xml:space="preserve">La possibilité d’obtenir une réponse d’accès aux soins est alors différée ; la situation est donc plus complexe, la relation entre les acteurs dégradée et le risque de stigmatisation encore plus fort. Les pertes d’énergie, l’épuisement, la dispersion et le risque de passage à l’acte </w:t>
      </w:r>
      <w:r w:rsidR="00511023">
        <w:t xml:space="preserve">peuvent </w:t>
      </w:r>
      <w:r>
        <w:t>entraine</w:t>
      </w:r>
      <w:r w:rsidR="00511023">
        <w:t>r</w:t>
      </w:r>
      <w:r>
        <w:t xml:space="preserve"> </w:t>
      </w:r>
      <w:r w:rsidR="00511023">
        <w:t>d</w:t>
      </w:r>
      <w:r>
        <w:t xml:space="preserve">es ruptures sans possibilités de retour. </w:t>
      </w:r>
      <w:r w:rsidR="00511023">
        <w:t>Ceci</w:t>
      </w:r>
      <w:r>
        <w:t xml:space="preserve"> est tout particulièrement vrai pour la question du maintien dans le logement. En l’absence de réponse, le risque d’isolement des aidants</w:t>
      </w:r>
      <w:r w:rsidR="00511023">
        <w:t>,</w:t>
      </w:r>
      <w:r>
        <w:t xml:space="preserve"> qu’ils soient professionnels ou non professionnels intervenant au domicile</w:t>
      </w:r>
      <w:r w:rsidR="00511023">
        <w:t>,</w:t>
      </w:r>
      <w:r>
        <w:t xml:space="preserve"> est très important avec</w:t>
      </w:r>
      <w:r w:rsidR="00511023">
        <w:t xml:space="preserve"> un risque de réponse inadaptée, de</w:t>
      </w:r>
      <w:r>
        <w:t xml:space="preserve"> conduites à risques et un sentiment de mal-être important.</w:t>
      </w:r>
    </w:p>
    <w:p w:rsidR="00DF5ADA" w:rsidRDefault="00DF5ADA" w:rsidP="00E45E8C"/>
    <w:p w:rsidR="00037B6E" w:rsidRDefault="00E45E8C" w:rsidP="00E45E8C">
      <w:r>
        <w:t>L’articulation des parcours d’accès aux soins souffre d’un manque</w:t>
      </w:r>
      <w:r w:rsidR="00C423CF">
        <w:t xml:space="preserve"> de</w:t>
      </w:r>
      <w:r>
        <w:t xml:space="preserve"> lisibilité, de structuration et de coordination. L'effet induit est un fonctionnement par </w:t>
      </w:r>
      <w:r w:rsidR="00C423CF">
        <w:t>sphère de connaissance</w:t>
      </w:r>
      <w:r>
        <w:t>. Par exemple, l’hospitalisation d’une personne âgée en EHPAD est plus facilement obtenue en sollicitant son réseau interpersonnel car l’acteur sait qui solliciter, qu’en passant par les parcours traditionnels. L’important n’étant pas de connaitre les dispositifs existants mais l’interlocuteur pouvant permettre l’accès à ce dispositif</w:t>
      </w:r>
      <w:r w:rsidR="00C423CF">
        <w:t xml:space="preserve">. D’où </w:t>
      </w:r>
      <w:r w:rsidR="00037B6E">
        <w:t>une inégalité</w:t>
      </w:r>
      <w:r>
        <w:t xml:space="preserve"> d’accès aux soins</w:t>
      </w:r>
      <w:r w:rsidR="00037B6E">
        <w:t>. Ce fonctionnement par influence est non dénué d’effets délétères en termes d’inégalités d’accès aux soins notamment pour les plus faibles ou les plus isolés.</w:t>
      </w:r>
    </w:p>
    <w:p w:rsidR="00037B6E" w:rsidRDefault="00037B6E" w:rsidP="00E45E8C"/>
    <w:p w:rsidR="00E45E8C" w:rsidRPr="00511023" w:rsidRDefault="00E45E8C" w:rsidP="00E45E8C">
      <w:r w:rsidRPr="00511023">
        <w:t>Ce fonctionnement par réseau est malgré tout identifié comme une force à l’heure actuelle car il peut permettre d’avoir des réponses malgré toutes les limites que cela représente. La volonté des acteurs est d’avoir des espaces de coordination et de concertation pour les situations les plus complexes (type coordination</w:t>
      </w:r>
      <w:r w:rsidR="00511023">
        <w:t>s</w:t>
      </w:r>
      <w:r w:rsidRPr="00511023">
        <w:t xml:space="preserve"> gérontologiques locales, …)</w:t>
      </w:r>
    </w:p>
    <w:p w:rsidR="00DF5ADA" w:rsidRDefault="00DF5ADA" w:rsidP="00E45E8C">
      <w:pPr>
        <w:rPr>
          <w:rFonts w:ascii="Calibri" w:hAnsi="Calibri" w:cs="Calibri"/>
          <w:color w:val="000000"/>
          <w:szCs w:val="22"/>
        </w:rPr>
      </w:pPr>
    </w:p>
    <w:p w:rsidR="00C07520" w:rsidRDefault="00BE2ABA" w:rsidP="00BE2ABA">
      <w:pPr>
        <w:pStyle w:val="Titre3"/>
      </w:pPr>
      <w:bookmarkStart w:id="47" w:name="_Toc74066962"/>
      <w:r>
        <w:t>La gestion de la crise et de l’urgence</w:t>
      </w:r>
      <w:bookmarkEnd w:id="47"/>
      <w:r>
        <w:t xml:space="preserve"> </w:t>
      </w:r>
    </w:p>
    <w:p w:rsidR="00FA1535" w:rsidRDefault="00FA1535" w:rsidP="003B3323">
      <w:pPr>
        <w:rPr>
          <w:u w:val="single"/>
        </w:rPr>
      </w:pPr>
    </w:p>
    <w:p w:rsidR="00604AE1" w:rsidRDefault="00037B6E" w:rsidP="003B3323">
      <w:pPr>
        <w:rPr>
          <w:u w:val="single"/>
        </w:rPr>
      </w:pPr>
      <w:r w:rsidRPr="00B72E71">
        <w:rPr>
          <w:noProof/>
          <w:u w:val="single"/>
          <w:lang w:eastAsia="fr-FR"/>
        </w:rPr>
        <w:lastRenderedPageBreak/>
        <mc:AlternateContent>
          <mc:Choice Requires="wps">
            <w:drawing>
              <wp:anchor distT="0" distB="0" distL="114300" distR="114300" simplePos="0" relativeHeight="251795456" behindDoc="0" locked="0" layoutInCell="1" allowOverlap="1" wp14:anchorId="466234E6" wp14:editId="40943ADD">
                <wp:simplePos x="0" y="0"/>
                <wp:positionH relativeFrom="column">
                  <wp:posOffset>34290</wp:posOffset>
                </wp:positionH>
                <wp:positionV relativeFrom="paragraph">
                  <wp:posOffset>95250</wp:posOffset>
                </wp:positionV>
                <wp:extent cx="5911215" cy="3933825"/>
                <wp:effectExtent l="0" t="0" r="13335" b="12700"/>
                <wp:wrapSquare wrapText="bothSides"/>
                <wp:docPr id="2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215" cy="3933825"/>
                        </a:xfrm>
                        <a:prstGeom prst="rect">
                          <a:avLst/>
                        </a:prstGeom>
                        <a:solidFill>
                          <a:srgbClr val="92D050">
                            <a:alpha val="25000"/>
                          </a:srgbClr>
                        </a:solidFill>
                        <a:ln w="9525">
                          <a:solidFill>
                            <a:srgbClr val="000000"/>
                          </a:solidFill>
                          <a:miter lim="800000"/>
                          <a:headEnd/>
                          <a:tailEnd/>
                        </a:ln>
                        <a:effectLst>
                          <a:softEdge rad="139700"/>
                        </a:effectLst>
                      </wps:spPr>
                      <wps:txbx>
                        <w:txbxContent>
                          <w:p w:rsidR="00841A22" w:rsidRPr="00973B79" w:rsidRDefault="00841A22" w:rsidP="003B3323">
                            <w:pPr>
                              <w:spacing w:line="288" w:lineRule="auto"/>
                              <w:jc w:val="center"/>
                              <w:rPr>
                                <w:b/>
                                <w:i/>
                                <w:sz w:val="28"/>
                                <w:u w:val="single"/>
                              </w:rPr>
                            </w:pPr>
                            <w:r w:rsidRPr="00973B79">
                              <w:rPr>
                                <w:b/>
                                <w:i/>
                                <w:sz w:val="28"/>
                                <w:u w:val="single"/>
                              </w:rPr>
                              <w:t>La gestion de la crise et de l’urgence pour les enfants et les adolescents</w:t>
                            </w:r>
                          </w:p>
                          <w:p w:rsidR="00841A22" w:rsidRPr="00973B79" w:rsidRDefault="00841A22">
                            <w:r w:rsidRPr="00973B79">
                              <w:t>Le Centre Hospitalier a mis en place un protocole « Prise en charge et orientation d’une urgence psychiatrique chez un mineur à partir des urgences de l’hôpital » qui vise à répondre aux besoins de soins urgents pour les mineurs. Ce protocole est signé par le SPIJ, le service de pédiatrie, le service des urgences et le pôle de psychiatrie pour adultes et couvre le territoire départemental (à la différence du secteur psychiatrique).</w:t>
                            </w:r>
                          </w:p>
                          <w:p w:rsidR="00841A22" w:rsidRDefault="00841A22">
                            <w:r w:rsidRPr="00973B79">
                              <w:t>Lorsqu’un mineur est admis dans le service d’urgence de l’hôpital, différentes modalités d’accès à des soins psycho somatiques peuvent être proposées.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2.7pt;margin-top:7.5pt;width:465.45pt;height:309.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" fillcolor="#92d050">
                <v:fill opacity="16448f"/>
                <v:textbox style="mso-fit-shape-to-text:t">
                  <w:txbxContent>
                    <w:p w:rsidR="00841A22" w:rsidRPr="00973B79" w:rsidRDefault="00841A22" w:rsidP="003B3323">
                      <w:pPr>
                        <w:spacing w:line="288" w:lineRule="auto"/>
                        <w:jc w:val="center"/>
                        <w:rPr>
                          <w:b/>
                          <w:i/>
                          <w:sz w:val="28"/>
                          <w:u w:val="single"/>
                        </w:rPr>
                      </w:pPr>
                      <w:r w:rsidRPr="00973B79">
                        <w:rPr>
                          <w:b/>
                          <w:i/>
                          <w:sz w:val="28"/>
                          <w:u w:val="single"/>
                        </w:rPr>
                        <w:t>La gestion de la crise et de l’urgence pour les enfants et les adolescents</w:t>
                      </w:r>
                    </w:p>
                    <w:p w:rsidR="00841A22" w:rsidRPr="00973B79" w:rsidRDefault="00841A22">
                      <w:r w:rsidRPr="00973B79">
                        <w:t>Le Centre Hospitalier a mis en place un protocole « Prise en charge et orientation d’une urgence psychiatrique chez un mineur à partir des urgences de l’hôpital » qui vise à répondre aux besoins de soins urgents pour les mineurs. Ce protocole est signé par le SPIJ, le service de pédiatrie, le service des urgences et le pôle de psychiatrie pour adultes et couvre le territoire départemental (à la différence du secteur psychiatrique).</w:t>
                      </w:r>
                    </w:p>
                    <w:p w:rsidR="00841A22" w:rsidRDefault="00841A22">
                      <w:r w:rsidRPr="00973B79">
                        <w:t>Lorsqu’un mineur est admis dans le service d’urgence de l’hôpital, différentes modalités d’accès à des soins psycho somatiques peuvent être proposées.</w:t>
                      </w:r>
                    </w:p>
                  </w:txbxContent>
                </v:textbox>
                <w10:wrap type="square"/>
              </v:shape>
            </w:pict>
          </mc:Fallback>
        </mc:AlternateContent>
      </w:r>
    </w:p>
    <w:p w:rsidR="00B72E71" w:rsidRPr="00B72E71" w:rsidRDefault="00B72E71" w:rsidP="00B72E71">
      <w:pPr>
        <w:pStyle w:val="Paragraphedeliste"/>
        <w:numPr>
          <w:ilvl w:val="0"/>
          <w:numId w:val="9"/>
        </w:numPr>
        <w:rPr>
          <w:u w:val="single"/>
        </w:rPr>
      </w:pPr>
      <w:r w:rsidRPr="00B72E71">
        <w:rPr>
          <w:u w:val="single"/>
        </w:rPr>
        <w:t>Des définitions qui ne sont pas partagés</w:t>
      </w:r>
    </w:p>
    <w:p w:rsidR="008A2B70" w:rsidRDefault="00BE2ABA" w:rsidP="00FD7AD4">
      <w:r>
        <w:t>On peut noter une absence de définition commune de la crise et de l’urgence. Après différents travaux, les visions restent différente</w:t>
      </w:r>
      <w:r w:rsidR="00511023">
        <w:t>s</w:t>
      </w:r>
      <w:r w:rsidR="00037B6E">
        <w:t xml:space="preserve"> ce qui engendre des attentes non satisfaites : </w:t>
      </w:r>
      <w:r>
        <w:t xml:space="preserve">demande d’hospitalisation non satisfaite car </w:t>
      </w:r>
      <w:r w:rsidR="00BA6199">
        <w:t>non</w:t>
      </w:r>
      <w:r>
        <w:t xml:space="preserve"> jugée pe</w:t>
      </w:r>
      <w:r w:rsidR="00511023">
        <w:t>rtinente p</w:t>
      </w:r>
      <w:r w:rsidR="00E60B5C">
        <w:t xml:space="preserve">ar </w:t>
      </w:r>
      <w:r>
        <w:t>l</w:t>
      </w:r>
      <w:r w:rsidR="00E60B5C">
        <w:t>e</w:t>
      </w:r>
      <w:r w:rsidR="00037B6E">
        <w:t xml:space="preserve"> </w:t>
      </w:r>
      <w:r w:rsidR="00511023">
        <w:t xml:space="preserve">médecin </w:t>
      </w:r>
      <w:r w:rsidR="00037B6E">
        <w:t xml:space="preserve">psychiatre. </w:t>
      </w:r>
      <w:r>
        <w:t> </w:t>
      </w:r>
      <w:r w:rsidR="00037B6E">
        <w:t>L</w:t>
      </w:r>
      <w:r>
        <w:t xml:space="preserve">a question de l’hospitalisation des adolescents </w:t>
      </w:r>
      <w:r w:rsidR="00037B6E">
        <w:t>à Bourges a suscité de nombreux débats.</w:t>
      </w:r>
    </w:p>
    <w:p w:rsidR="008A2B70" w:rsidRDefault="008A2B70" w:rsidP="00FD7AD4">
      <w:r>
        <w:t>L’</w:t>
      </w:r>
      <w:r w:rsidR="00E60B5C">
        <w:t xml:space="preserve">hospitalisation </w:t>
      </w:r>
      <w:r>
        <w:t>est apparue comme un mode de</w:t>
      </w:r>
      <w:r w:rsidR="00E60B5C">
        <w:t xml:space="preserve"> réponse immédiate aux situations critiques et complexe</w:t>
      </w:r>
      <w:r w:rsidR="00316E26">
        <w:t>s</w:t>
      </w:r>
      <w:r>
        <w:t xml:space="preserve"> et son absence comme facteur de risque, de rupture ou de passage à l’acte.</w:t>
      </w:r>
    </w:p>
    <w:p w:rsidR="008A2B70" w:rsidRDefault="008A2B70" w:rsidP="00FD7AD4">
      <w:r>
        <w:t>Il a été noté l’importance de développer des solutions alternatives à l’hospitalisation favorisant le maintien dans</w:t>
      </w:r>
      <w:r w:rsidR="00E60B5C">
        <w:t xml:space="preserve"> le logement,</w:t>
      </w:r>
      <w:r>
        <w:t xml:space="preserve"> </w:t>
      </w:r>
      <w:r w:rsidR="00316E26">
        <w:t xml:space="preserve">de </w:t>
      </w:r>
      <w:r>
        <w:t xml:space="preserve">contrer les effets de la stigmatisation et </w:t>
      </w:r>
      <w:r w:rsidR="00316E26">
        <w:t xml:space="preserve">de </w:t>
      </w:r>
      <w:r>
        <w:t xml:space="preserve">pallier les difficultés </w:t>
      </w:r>
      <w:r w:rsidR="00316E26">
        <w:t xml:space="preserve">d’accès </w:t>
      </w:r>
      <w:r>
        <w:t>aux soins.</w:t>
      </w:r>
    </w:p>
    <w:p w:rsidR="000C4F64" w:rsidRDefault="00E60B5C" w:rsidP="00FD7AD4">
      <w:r>
        <w:t xml:space="preserve"> </w:t>
      </w:r>
    </w:p>
    <w:p w:rsidR="00D236F9" w:rsidRPr="00017C06" w:rsidRDefault="00D236F9" w:rsidP="00FD7AD4">
      <w:r w:rsidRPr="00484C76">
        <w:rPr>
          <w:noProof/>
          <w:szCs w:val="22"/>
          <w:lang w:eastAsia="fr-FR"/>
        </w:rPr>
        <w:lastRenderedPageBreak/>
        <mc:AlternateContent>
          <mc:Choice Requires="wps">
            <w:drawing>
              <wp:inline distT="0" distB="0" distL="0" distR="0" wp14:anchorId="778037BE" wp14:editId="0CE75EBA">
                <wp:extent cx="6198781" cy="5344281"/>
                <wp:effectExtent l="0" t="0" r="12065" b="13335"/>
                <wp:docPr id="2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781" cy="5344281"/>
                        </a:xfrm>
                        <a:prstGeom prst="rect">
                          <a:avLst/>
                        </a:prstGeom>
                        <a:solidFill>
                          <a:srgbClr val="92D050">
                            <a:alpha val="25000"/>
                          </a:srgbClr>
                        </a:solidFill>
                        <a:ln w="9525">
                          <a:solidFill>
                            <a:srgbClr val="000000"/>
                          </a:solidFill>
                          <a:miter lim="800000"/>
                          <a:headEnd/>
                          <a:tailEnd/>
                        </a:ln>
                        <a:effectLst>
                          <a:softEdge rad="139700"/>
                        </a:effectLst>
                      </wps:spPr>
                      <wps:txbx>
                        <w:txbxContent>
                          <w:p w:rsidR="00841A22" w:rsidRPr="00E61955" w:rsidRDefault="00841A22" w:rsidP="00D236F9">
                            <w:pPr>
                              <w:spacing w:line="288" w:lineRule="auto"/>
                              <w:jc w:val="center"/>
                              <w:rPr>
                                <w:b/>
                                <w:i/>
                                <w:sz w:val="28"/>
                                <w:u w:val="single"/>
                              </w:rPr>
                            </w:pPr>
                            <w:r w:rsidRPr="00E61955">
                              <w:rPr>
                                <w:b/>
                                <w:i/>
                                <w:sz w:val="28"/>
                                <w:u w:val="single"/>
                              </w:rPr>
                              <w:t>Coordination Départementale de prévention du suicide :</w:t>
                            </w:r>
                          </w:p>
                          <w:p w:rsidR="00841A22" w:rsidRPr="00E61955" w:rsidRDefault="00841A22" w:rsidP="00D236F9">
                            <w:pPr>
                              <w:rPr>
                                <w:szCs w:val="22"/>
                              </w:rPr>
                            </w:pPr>
                            <w:r w:rsidRPr="00E61955">
                              <w:rPr>
                                <w:szCs w:val="22"/>
                              </w:rPr>
                              <w:t>Existante depuis 2008 sur l’Indre, elle réunit 6 fois/an les acteurs du département concernés par la thématique :</w:t>
                            </w:r>
                          </w:p>
                          <w:p w:rsidR="00841A22" w:rsidRPr="00E61955" w:rsidRDefault="00841A22" w:rsidP="004935A7">
                            <w:pPr>
                              <w:pStyle w:val="Paragraphedeliste"/>
                              <w:numPr>
                                <w:ilvl w:val="0"/>
                                <w:numId w:val="31"/>
                              </w:numPr>
                              <w:rPr>
                                <w:szCs w:val="22"/>
                              </w:rPr>
                            </w:pPr>
                            <w:r w:rsidRPr="00E61955">
                              <w:rPr>
                                <w:szCs w:val="22"/>
                              </w:rPr>
                              <w:t xml:space="preserve">L’ANPAA 36-Maison Des Adolescents, </w:t>
                            </w:r>
                          </w:p>
                          <w:p w:rsidR="00841A22" w:rsidRPr="00E61955" w:rsidRDefault="00841A22" w:rsidP="004935A7">
                            <w:pPr>
                              <w:pStyle w:val="Paragraphedeliste"/>
                              <w:numPr>
                                <w:ilvl w:val="0"/>
                                <w:numId w:val="31"/>
                              </w:numPr>
                              <w:rPr>
                                <w:szCs w:val="22"/>
                              </w:rPr>
                            </w:pPr>
                            <w:r w:rsidRPr="00E61955">
                              <w:rPr>
                                <w:szCs w:val="22"/>
                              </w:rPr>
                              <w:t xml:space="preserve">les Centres Médico-Psychologiques de Châteauroux et d’Issoudun, </w:t>
                            </w:r>
                          </w:p>
                          <w:p w:rsidR="00841A22" w:rsidRPr="00E61955" w:rsidRDefault="00841A22" w:rsidP="004935A7">
                            <w:pPr>
                              <w:pStyle w:val="Paragraphedeliste"/>
                              <w:numPr>
                                <w:ilvl w:val="0"/>
                                <w:numId w:val="31"/>
                              </w:numPr>
                              <w:rPr>
                                <w:szCs w:val="22"/>
                              </w:rPr>
                            </w:pPr>
                            <w:r w:rsidRPr="00E61955">
                              <w:rPr>
                                <w:szCs w:val="22"/>
                              </w:rPr>
                              <w:t xml:space="preserve">le pôle de psychiatrie du Centre Hospitalier de Châteauroux, </w:t>
                            </w:r>
                          </w:p>
                          <w:p w:rsidR="00841A22" w:rsidRPr="00E61955" w:rsidRDefault="00841A22" w:rsidP="004935A7">
                            <w:pPr>
                              <w:pStyle w:val="Paragraphedeliste"/>
                              <w:numPr>
                                <w:ilvl w:val="0"/>
                                <w:numId w:val="31"/>
                              </w:numPr>
                              <w:rPr>
                                <w:szCs w:val="22"/>
                              </w:rPr>
                            </w:pPr>
                            <w:r w:rsidRPr="00E61955">
                              <w:rPr>
                                <w:szCs w:val="22"/>
                              </w:rPr>
                              <w:t>l’Association Interprofessionnelle pour la Santé en Milieu du Travail de l’Indre,</w:t>
                            </w:r>
                          </w:p>
                          <w:p w:rsidR="00841A22" w:rsidRPr="00E61955" w:rsidRDefault="00841A22" w:rsidP="004935A7">
                            <w:pPr>
                              <w:pStyle w:val="Paragraphedeliste"/>
                              <w:numPr>
                                <w:ilvl w:val="0"/>
                                <w:numId w:val="31"/>
                              </w:numPr>
                              <w:rPr>
                                <w:szCs w:val="22"/>
                              </w:rPr>
                            </w:pPr>
                            <w:r w:rsidRPr="00E61955">
                              <w:rPr>
                                <w:szCs w:val="22"/>
                              </w:rPr>
                              <w:t>la Mutualité Sociale Agricole Berry-Touraine,</w:t>
                            </w:r>
                          </w:p>
                          <w:p w:rsidR="00841A22" w:rsidRPr="00E61955" w:rsidRDefault="00841A22" w:rsidP="004935A7">
                            <w:pPr>
                              <w:pStyle w:val="Paragraphedeliste"/>
                              <w:numPr>
                                <w:ilvl w:val="0"/>
                                <w:numId w:val="31"/>
                              </w:numPr>
                              <w:rPr>
                                <w:szCs w:val="22"/>
                              </w:rPr>
                            </w:pPr>
                            <w:r w:rsidRPr="00E61955">
                              <w:rPr>
                                <w:szCs w:val="22"/>
                              </w:rPr>
                              <w:t xml:space="preserve">le Service de Protection Infanto-Juvénile du Centre Hospitalier de Châteauroux, </w:t>
                            </w:r>
                          </w:p>
                          <w:p w:rsidR="00841A22" w:rsidRPr="00E61955" w:rsidRDefault="00841A22" w:rsidP="004935A7">
                            <w:pPr>
                              <w:pStyle w:val="Paragraphedeliste"/>
                              <w:numPr>
                                <w:ilvl w:val="0"/>
                                <w:numId w:val="31"/>
                              </w:numPr>
                              <w:rPr>
                                <w:szCs w:val="22"/>
                              </w:rPr>
                            </w:pPr>
                            <w:r w:rsidRPr="00E61955">
                              <w:rPr>
                                <w:szCs w:val="22"/>
                              </w:rPr>
                              <w:t xml:space="preserve">le Service d’Hospitalisation de Courte Durée du Centre Hospitalier de Châteauroux, </w:t>
                            </w:r>
                          </w:p>
                          <w:p w:rsidR="00841A22" w:rsidRPr="00E61955" w:rsidRDefault="00841A22" w:rsidP="004935A7">
                            <w:pPr>
                              <w:pStyle w:val="Paragraphedeliste"/>
                              <w:numPr>
                                <w:ilvl w:val="0"/>
                                <w:numId w:val="31"/>
                              </w:numPr>
                              <w:rPr>
                                <w:szCs w:val="22"/>
                              </w:rPr>
                            </w:pPr>
                            <w:r w:rsidRPr="00E61955">
                              <w:rPr>
                                <w:szCs w:val="22"/>
                              </w:rPr>
                              <w:t xml:space="preserve">la Délégation Départementale de l’Agence Régionale de Santé Centre-Val de Loire, </w:t>
                            </w:r>
                          </w:p>
                          <w:p w:rsidR="00841A22" w:rsidRPr="00E61955" w:rsidRDefault="00841A22" w:rsidP="004935A7">
                            <w:pPr>
                              <w:pStyle w:val="Paragraphedeliste"/>
                              <w:numPr>
                                <w:ilvl w:val="0"/>
                                <w:numId w:val="31"/>
                              </w:numPr>
                              <w:rPr>
                                <w:szCs w:val="22"/>
                              </w:rPr>
                            </w:pPr>
                            <w:r w:rsidRPr="00E61955">
                              <w:rPr>
                                <w:szCs w:val="22"/>
                              </w:rPr>
                              <w:t>la Gendarmerie-groupement de l’Indre,</w:t>
                            </w:r>
                          </w:p>
                          <w:p w:rsidR="00841A22" w:rsidRPr="00E61955" w:rsidRDefault="00841A22" w:rsidP="004935A7">
                            <w:pPr>
                              <w:pStyle w:val="Paragraphedeliste"/>
                              <w:numPr>
                                <w:ilvl w:val="0"/>
                                <w:numId w:val="31"/>
                              </w:numPr>
                              <w:rPr>
                                <w:szCs w:val="22"/>
                              </w:rPr>
                            </w:pPr>
                            <w:r w:rsidRPr="00E61955">
                              <w:rPr>
                                <w:szCs w:val="22"/>
                              </w:rPr>
                              <w:t xml:space="preserve">la Préfecture, </w:t>
                            </w:r>
                          </w:p>
                          <w:p w:rsidR="00841A22" w:rsidRPr="00E61955" w:rsidRDefault="00841A22" w:rsidP="004935A7">
                            <w:pPr>
                              <w:pStyle w:val="Paragraphedeliste"/>
                              <w:numPr>
                                <w:ilvl w:val="0"/>
                                <w:numId w:val="31"/>
                              </w:numPr>
                              <w:rPr>
                                <w:szCs w:val="22"/>
                              </w:rPr>
                            </w:pPr>
                            <w:r w:rsidRPr="00E61955">
                              <w:rPr>
                                <w:szCs w:val="22"/>
                              </w:rPr>
                              <w:t xml:space="preserve">l’association Elisabeth </w:t>
                            </w:r>
                            <w:proofErr w:type="spellStart"/>
                            <w:r w:rsidRPr="00E61955">
                              <w:rPr>
                                <w:szCs w:val="22"/>
                              </w:rPr>
                              <w:t>Kübler</w:t>
                            </w:r>
                            <w:proofErr w:type="spellEnd"/>
                            <w:r w:rsidRPr="00E61955">
                              <w:rPr>
                                <w:szCs w:val="22"/>
                              </w:rPr>
                              <w:t xml:space="preserve">-Ross France-antenne Indre, </w:t>
                            </w:r>
                          </w:p>
                          <w:p w:rsidR="00841A22" w:rsidRPr="00E61955" w:rsidRDefault="00841A22" w:rsidP="004935A7">
                            <w:pPr>
                              <w:pStyle w:val="Paragraphedeliste"/>
                              <w:numPr>
                                <w:ilvl w:val="0"/>
                                <w:numId w:val="31"/>
                              </w:numPr>
                              <w:rPr>
                                <w:szCs w:val="22"/>
                              </w:rPr>
                            </w:pPr>
                            <w:r w:rsidRPr="00E61955">
                              <w:rPr>
                                <w:szCs w:val="22"/>
                              </w:rPr>
                              <w:t xml:space="preserve">la Caisse Primaire d’Assurance Maladie de l’Indre, </w:t>
                            </w:r>
                          </w:p>
                          <w:p w:rsidR="00841A22" w:rsidRPr="00E61955" w:rsidRDefault="00841A22" w:rsidP="004935A7">
                            <w:pPr>
                              <w:pStyle w:val="Paragraphedeliste"/>
                              <w:numPr>
                                <w:ilvl w:val="0"/>
                                <w:numId w:val="31"/>
                              </w:numPr>
                              <w:rPr>
                                <w:szCs w:val="22"/>
                              </w:rPr>
                            </w:pPr>
                            <w:r w:rsidRPr="00E61955">
                              <w:rPr>
                                <w:szCs w:val="22"/>
                              </w:rPr>
                              <w:t>L’Équipe Mobile Psychiatrie Précarité,</w:t>
                            </w:r>
                          </w:p>
                          <w:p w:rsidR="00841A22" w:rsidRPr="00E61955" w:rsidRDefault="00841A22" w:rsidP="004935A7">
                            <w:pPr>
                              <w:pStyle w:val="Paragraphedeliste"/>
                              <w:numPr>
                                <w:ilvl w:val="0"/>
                                <w:numId w:val="31"/>
                              </w:numPr>
                              <w:rPr>
                                <w:szCs w:val="22"/>
                              </w:rPr>
                            </w:pPr>
                            <w:r w:rsidRPr="00E61955">
                              <w:rPr>
                                <w:szCs w:val="22"/>
                              </w:rPr>
                              <w:t xml:space="preserve">L’Education Nationale,  </w:t>
                            </w:r>
                          </w:p>
                          <w:p w:rsidR="00841A22" w:rsidRPr="00E61955" w:rsidRDefault="00841A22" w:rsidP="004935A7">
                            <w:pPr>
                              <w:pStyle w:val="Paragraphedeliste"/>
                              <w:numPr>
                                <w:ilvl w:val="0"/>
                                <w:numId w:val="31"/>
                              </w:numPr>
                              <w:rPr>
                                <w:szCs w:val="22"/>
                              </w:rPr>
                            </w:pPr>
                            <w:r w:rsidRPr="00E61955">
                              <w:rPr>
                                <w:szCs w:val="22"/>
                              </w:rPr>
                              <w:t xml:space="preserve">L’Equipe Mobile Gériatrique </w:t>
                            </w:r>
                            <w:proofErr w:type="spellStart"/>
                            <w:r w:rsidRPr="00E61955">
                              <w:rPr>
                                <w:szCs w:val="22"/>
                              </w:rPr>
                              <w:t>Etre-Indre</w:t>
                            </w:r>
                            <w:proofErr w:type="spellEnd"/>
                            <w:r w:rsidRPr="00E61955">
                              <w:rPr>
                                <w:szCs w:val="22"/>
                              </w:rPr>
                              <w:t>, </w:t>
                            </w:r>
                          </w:p>
                          <w:p w:rsidR="00841A22" w:rsidRPr="00E61955" w:rsidRDefault="00841A22" w:rsidP="004935A7">
                            <w:pPr>
                              <w:pStyle w:val="Paragraphedeliste"/>
                              <w:numPr>
                                <w:ilvl w:val="0"/>
                                <w:numId w:val="31"/>
                              </w:numPr>
                              <w:rPr>
                                <w:szCs w:val="22"/>
                              </w:rPr>
                            </w:pPr>
                            <w:r w:rsidRPr="00E61955">
                              <w:rPr>
                                <w:szCs w:val="22"/>
                              </w:rPr>
                              <w:t>Les Contrats Locaux de Santé de Châteauroux métropole, du Parc Naturel Régional de la Brenne, d’Issoudun et Champagne berrichonne, du Pays de La Châtre en berry, du Pays de Valençay en Berry,</w:t>
                            </w:r>
                          </w:p>
                          <w:p w:rsidR="00841A22" w:rsidRPr="00E61955" w:rsidRDefault="00841A22" w:rsidP="004935A7">
                            <w:pPr>
                              <w:pStyle w:val="Paragraphedeliste"/>
                              <w:numPr>
                                <w:ilvl w:val="0"/>
                                <w:numId w:val="31"/>
                              </w:numPr>
                              <w:rPr>
                                <w:szCs w:val="22"/>
                              </w:rPr>
                            </w:pPr>
                            <w:r w:rsidRPr="00E61955">
                              <w:rPr>
                                <w:szCs w:val="22"/>
                              </w:rPr>
                              <w:t>Le Service Médico-Psychologique Régional,</w:t>
                            </w:r>
                          </w:p>
                          <w:p w:rsidR="00841A22" w:rsidRPr="00E61955" w:rsidRDefault="00841A22" w:rsidP="004935A7">
                            <w:pPr>
                              <w:pStyle w:val="Paragraphedeliste"/>
                              <w:numPr>
                                <w:ilvl w:val="0"/>
                                <w:numId w:val="31"/>
                              </w:numPr>
                              <w:rPr>
                                <w:szCs w:val="22"/>
                              </w:rPr>
                            </w:pPr>
                            <w:r w:rsidRPr="00E61955">
                              <w:rPr>
                                <w:szCs w:val="22"/>
                              </w:rPr>
                              <w:t>L’association Sos Ecoute 36,</w:t>
                            </w:r>
                          </w:p>
                          <w:p w:rsidR="00841A22" w:rsidRPr="00E61955" w:rsidRDefault="00841A22" w:rsidP="004935A7">
                            <w:pPr>
                              <w:pStyle w:val="Paragraphedeliste"/>
                              <w:numPr>
                                <w:ilvl w:val="0"/>
                                <w:numId w:val="31"/>
                              </w:numPr>
                              <w:rPr>
                                <w:szCs w:val="22"/>
                              </w:rPr>
                            </w:pPr>
                            <w:r w:rsidRPr="00E61955">
                              <w:rPr>
                                <w:szCs w:val="22"/>
                              </w:rPr>
                              <w:t>Le Centre d’Information et d’Orientation de Châteauroux,</w:t>
                            </w:r>
                          </w:p>
                          <w:p w:rsidR="00841A22" w:rsidRPr="00E61955" w:rsidRDefault="00841A22" w:rsidP="004935A7">
                            <w:pPr>
                              <w:pStyle w:val="Paragraphedeliste"/>
                              <w:numPr>
                                <w:ilvl w:val="0"/>
                                <w:numId w:val="31"/>
                              </w:numPr>
                              <w:rPr>
                                <w:szCs w:val="22"/>
                              </w:rPr>
                            </w:pPr>
                            <w:r w:rsidRPr="00E61955">
                              <w:rPr>
                                <w:szCs w:val="22"/>
                              </w:rPr>
                              <w:t>La Méthode d’Action pour l’Intégration des services d’aide et de soins dans le champ de l’Autonomie.</w:t>
                            </w:r>
                          </w:p>
                          <w:p w:rsidR="00841A22" w:rsidRPr="00E61955" w:rsidRDefault="00841A22" w:rsidP="00D236F9">
                            <w:pPr>
                              <w:rPr>
                                <w:szCs w:val="22"/>
                              </w:rPr>
                            </w:pPr>
                            <w:r w:rsidRPr="00E61955">
                              <w:rPr>
                                <w:szCs w:val="22"/>
                              </w:rPr>
                              <w:t>Son pilotage a été confié au CODES 36 par l’ARS Centre-Val de Loire.</w:t>
                            </w:r>
                          </w:p>
                          <w:p w:rsidR="00841A22" w:rsidRPr="00E61955" w:rsidRDefault="00841A22" w:rsidP="00D236F9">
                            <w:pPr>
                              <w:rPr>
                                <w:szCs w:val="22"/>
                              </w:rPr>
                            </w:pPr>
                          </w:p>
                          <w:p w:rsidR="00841A22" w:rsidRPr="00E61955" w:rsidRDefault="00841A22" w:rsidP="00D236F9">
                            <w:pPr>
                              <w:rPr>
                                <w:b/>
                                <w:szCs w:val="22"/>
                              </w:rPr>
                            </w:pPr>
                            <w:r w:rsidRPr="00E61955">
                              <w:rPr>
                                <w:b/>
                                <w:szCs w:val="22"/>
                              </w:rPr>
                              <w:t>Objectifs :</w:t>
                            </w:r>
                          </w:p>
                          <w:p w:rsidR="00841A22" w:rsidRPr="00E61955" w:rsidRDefault="00841A22" w:rsidP="00D236F9">
                            <w:pPr>
                              <w:rPr>
                                <w:bCs/>
                                <w:szCs w:val="22"/>
                              </w:rPr>
                            </w:pPr>
                            <w:r w:rsidRPr="00E61955">
                              <w:rPr>
                                <w:b/>
                                <w:bCs/>
                                <w:szCs w:val="22"/>
                              </w:rPr>
                              <w:t>Améliorer nos connaissances</w:t>
                            </w:r>
                            <w:r w:rsidRPr="00E61955">
                              <w:rPr>
                                <w:bCs/>
                                <w:szCs w:val="22"/>
                              </w:rPr>
                              <w:t xml:space="preserve"> des acteurs du territoire et rôles de chacun dans ce domaine par la présentation d’un partenaire (activités, missions) différent à chaque rencontre</w:t>
                            </w:r>
                          </w:p>
                          <w:p w:rsidR="00841A22" w:rsidRPr="00E61955" w:rsidRDefault="00841A22" w:rsidP="00E61955">
                            <w:pPr>
                              <w:rPr>
                                <w:szCs w:val="22"/>
                              </w:rPr>
                            </w:pPr>
                            <w:r w:rsidRPr="00E61955">
                              <w:rPr>
                                <w:b/>
                                <w:bCs/>
                                <w:szCs w:val="22"/>
                              </w:rPr>
                              <w:t>Poursuivre un travail épidémiologique actualisé</w:t>
                            </w:r>
                            <w:r w:rsidRPr="00E61955">
                              <w:rPr>
                                <w:bCs/>
                                <w:szCs w:val="22"/>
                              </w:rPr>
                              <w:t xml:space="preserve"> par le suivi des données chiffrées relatives au suicide sur le département avec analyse et commentaires, cartographies annuelles des suicides sur le territoire, réflexions sur une méthodologie de travail pour une connaissance plus fine des tentatives de suicide sur notre territoire.</w:t>
                            </w:r>
                          </w:p>
                        </w:txbxContent>
                      </wps:txbx>
                      <wps:bodyPr rot="0" vert="horz" wrap="square" lIns="91440" tIns="45720" rIns="91440" bIns="45720" anchor="t" anchorCtr="0">
                        <a:spAutoFit/>
                      </wps:bodyPr>
                    </wps:wsp>
                  </a:graphicData>
                </a:graphic>
              </wp:inline>
            </w:drawing>
          </mc:Choice>
          <mc:Fallback>
            <w:pict>
              <v:shape id="_x0000_s1074" type="#_x0000_t202" style="width:488.1pt;height:4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" fillcolor="#92d050">
                <v:fill opacity="16448f"/>
                <v:textbox style="mso-fit-shape-to-text:t">
                  <w:txbxContent>
                    <w:p w:rsidR="00841A22" w:rsidRPr="00E61955" w:rsidRDefault="00841A22" w:rsidP="00D236F9">
                      <w:pPr>
                        <w:spacing w:line="288" w:lineRule="auto"/>
                        <w:jc w:val="center"/>
                        <w:rPr>
                          <w:b/>
                          <w:i/>
                          <w:sz w:val="28"/>
                          <w:u w:val="single"/>
                        </w:rPr>
                      </w:pPr>
                      <w:r w:rsidRPr="00E61955">
                        <w:rPr>
                          <w:b/>
                          <w:i/>
                          <w:sz w:val="28"/>
                          <w:u w:val="single"/>
                        </w:rPr>
                        <w:t>Coordination Départementale de prévention du suicide :</w:t>
                      </w:r>
                    </w:p>
                    <w:p w:rsidR="00841A22" w:rsidRPr="00E61955" w:rsidRDefault="00841A22" w:rsidP="00D236F9">
                      <w:pPr>
                        <w:rPr>
                          <w:szCs w:val="22"/>
                        </w:rPr>
                      </w:pPr>
                      <w:r w:rsidRPr="00E61955">
                        <w:rPr>
                          <w:szCs w:val="22"/>
                        </w:rPr>
                        <w:t>Existante depuis 2008 sur l’Indre, elle réunit 6 fois/an les acteurs du département concernés par la thématique :</w:t>
                      </w:r>
                    </w:p>
                    <w:p w:rsidR="00841A22" w:rsidRPr="00E61955" w:rsidRDefault="00841A22" w:rsidP="004935A7">
                      <w:pPr>
                        <w:pStyle w:val="Paragraphedeliste"/>
                        <w:numPr>
                          <w:ilvl w:val="0"/>
                          <w:numId w:val="31"/>
                        </w:numPr>
                        <w:rPr>
                          <w:szCs w:val="22"/>
                        </w:rPr>
                      </w:pPr>
                      <w:r w:rsidRPr="00E61955">
                        <w:rPr>
                          <w:szCs w:val="22"/>
                        </w:rPr>
                        <w:t xml:space="preserve">L’ANPAA 36-Maison Des Adolescents, </w:t>
                      </w:r>
                    </w:p>
                    <w:p w:rsidR="00841A22" w:rsidRPr="00E61955" w:rsidRDefault="00841A22" w:rsidP="004935A7">
                      <w:pPr>
                        <w:pStyle w:val="Paragraphedeliste"/>
                        <w:numPr>
                          <w:ilvl w:val="0"/>
                          <w:numId w:val="31"/>
                        </w:numPr>
                        <w:rPr>
                          <w:szCs w:val="22"/>
                        </w:rPr>
                      </w:pPr>
                      <w:r w:rsidRPr="00E61955">
                        <w:rPr>
                          <w:szCs w:val="22"/>
                        </w:rPr>
                        <w:t xml:space="preserve">les Centres Médico-Psychologiques de Châteauroux et d’Issoudun, </w:t>
                      </w:r>
                    </w:p>
                    <w:p w:rsidR="00841A22" w:rsidRPr="00E61955" w:rsidRDefault="00841A22" w:rsidP="004935A7">
                      <w:pPr>
                        <w:pStyle w:val="Paragraphedeliste"/>
                        <w:numPr>
                          <w:ilvl w:val="0"/>
                          <w:numId w:val="31"/>
                        </w:numPr>
                        <w:rPr>
                          <w:szCs w:val="22"/>
                        </w:rPr>
                      </w:pPr>
                      <w:r w:rsidRPr="00E61955">
                        <w:rPr>
                          <w:szCs w:val="22"/>
                        </w:rPr>
                        <w:t xml:space="preserve">le pôle de psychiatrie du Centre Hospitalier de Châteauroux, </w:t>
                      </w:r>
                    </w:p>
                    <w:p w:rsidR="00841A22" w:rsidRPr="00E61955" w:rsidRDefault="00841A22" w:rsidP="004935A7">
                      <w:pPr>
                        <w:pStyle w:val="Paragraphedeliste"/>
                        <w:numPr>
                          <w:ilvl w:val="0"/>
                          <w:numId w:val="31"/>
                        </w:numPr>
                        <w:rPr>
                          <w:szCs w:val="22"/>
                        </w:rPr>
                      </w:pPr>
                      <w:r w:rsidRPr="00E61955">
                        <w:rPr>
                          <w:szCs w:val="22"/>
                        </w:rPr>
                        <w:t>l’Association Interprofessionnelle pour la Santé en Milieu du Travail de l’Indre,</w:t>
                      </w:r>
                    </w:p>
                    <w:p w:rsidR="00841A22" w:rsidRPr="00E61955" w:rsidRDefault="00841A22" w:rsidP="004935A7">
                      <w:pPr>
                        <w:pStyle w:val="Paragraphedeliste"/>
                        <w:numPr>
                          <w:ilvl w:val="0"/>
                          <w:numId w:val="31"/>
                        </w:numPr>
                        <w:rPr>
                          <w:szCs w:val="22"/>
                        </w:rPr>
                      </w:pPr>
                      <w:r w:rsidRPr="00E61955">
                        <w:rPr>
                          <w:szCs w:val="22"/>
                        </w:rPr>
                        <w:t>la Mutualité Sociale Agricole Berry-Touraine,</w:t>
                      </w:r>
                    </w:p>
                    <w:p w:rsidR="00841A22" w:rsidRPr="00E61955" w:rsidRDefault="00841A22" w:rsidP="004935A7">
                      <w:pPr>
                        <w:pStyle w:val="Paragraphedeliste"/>
                        <w:numPr>
                          <w:ilvl w:val="0"/>
                          <w:numId w:val="31"/>
                        </w:numPr>
                        <w:rPr>
                          <w:szCs w:val="22"/>
                        </w:rPr>
                      </w:pPr>
                      <w:r w:rsidRPr="00E61955">
                        <w:rPr>
                          <w:szCs w:val="22"/>
                        </w:rPr>
                        <w:t xml:space="preserve">le Service de Protection Infanto-Juvénile du Centre Hospitalier de Châteauroux, </w:t>
                      </w:r>
                    </w:p>
                    <w:p w:rsidR="00841A22" w:rsidRPr="00E61955" w:rsidRDefault="00841A22" w:rsidP="004935A7">
                      <w:pPr>
                        <w:pStyle w:val="Paragraphedeliste"/>
                        <w:numPr>
                          <w:ilvl w:val="0"/>
                          <w:numId w:val="31"/>
                        </w:numPr>
                        <w:rPr>
                          <w:szCs w:val="22"/>
                        </w:rPr>
                      </w:pPr>
                      <w:r w:rsidRPr="00E61955">
                        <w:rPr>
                          <w:szCs w:val="22"/>
                        </w:rPr>
                        <w:t xml:space="preserve">le Service d’Hospitalisation de Courte Durée du Centre Hospitalier de Châteauroux, </w:t>
                      </w:r>
                    </w:p>
                    <w:p w:rsidR="00841A22" w:rsidRPr="00E61955" w:rsidRDefault="00841A22" w:rsidP="004935A7">
                      <w:pPr>
                        <w:pStyle w:val="Paragraphedeliste"/>
                        <w:numPr>
                          <w:ilvl w:val="0"/>
                          <w:numId w:val="31"/>
                        </w:numPr>
                        <w:rPr>
                          <w:szCs w:val="22"/>
                        </w:rPr>
                      </w:pPr>
                      <w:r w:rsidRPr="00E61955">
                        <w:rPr>
                          <w:szCs w:val="22"/>
                        </w:rPr>
                        <w:t xml:space="preserve">la Délégation Départementale de l’Agence Régionale de Santé Centre-Val de Loire, </w:t>
                      </w:r>
                    </w:p>
                    <w:p w:rsidR="00841A22" w:rsidRPr="00E61955" w:rsidRDefault="00841A22" w:rsidP="004935A7">
                      <w:pPr>
                        <w:pStyle w:val="Paragraphedeliste"/>
                        <w:numPr>
                          <w:ilvl w:val="0"/>
                          <w:numId w:val="31"/>
                        </w:numPr>
                        <w:rPr>
                          <w:szCs w:val="22"/>
                        </w:rPr>
                      </w:pPr>
                      <w:r w:rsidRPr="00E61955">
                        <w:rPr>
                          <w:szCs w:val="22"/>
                        </w:rPr>
                        <w:t>la Gendarmerie-groupement de l’Indre,</w:t>
                      </w:r>
                    </w:p>
                    <w:p w:rsidR="00841A22" w:rsidRPr="00E61955" w:rsidRDefault="00841A22" w:rsidP="004935A7">
                      <w:pPr>
                        <w:pStyle w:val="Paragraphedeliste"/>
                        <w:numPr>
                          <w:ilvl w:val="0"/>
                          <w:numId w:val="31"/>
                        </w:numPr>
                        <w:rPr>
                          <w:szCs w:val="22"/>
                        </w:rPr>
                      </w:pPr>
                      <w:r w:rsidRPr="00E61955">
                        <w:rPr>
                          <w:szCs w:val="22"/>
                        </w:rPr>
                        <w:t xml:space="preserve">la Préfecture, </w:t>
                      </w:r>
                    </w:p>
                    <w:p w:rsidR="00841A22" w:rsidRPr="00E61955" w:rsidRDefault="00841A22" w:rsidP="004935A7">
                      <w:pPr>
                        <w:pStyle w:val="Paragraphedeliste"/>
                        <w:numPr>
                          <w:ilvl w:val="0"/>
                          <w:numId w:val="31"/>
                        </w:numPr>
                        <w:rPr>
                          <w:szCs w:val="22"/>
                        </w:rPr>
                      </w:pPr>
                      <w:r w:rsidRPr="00E61955">
                        <w:rPr>
                          <w:szCs w:val="22"/>
                        </w:rPr>
                        <w:t xml:space="preserve">l’association Elisabeth </w:t>
                      </w:r>
                      <w:proofErr w:type="spellStart"/>
                      <w:r w:rsidRPr="00E61955">
                        <w:rPr>
                          <w:szCs w:val="22"/>
                        </w:rPr>
                        <w:t>Kübler</w:t>
                      </w:r>
                      <w:proofErr w:type="spellEnd"/>
                      <w:r w:rsidRPr="00E61955">
                        <w:rPr>
                          <w:szCs w:val="22"/>
                        </w:rPr>
                        <w:t xml:space="preserve">-Ross France-antenne Indre, </w:t>
                      </w:r>
                    </w:p>
                    <w:p w:rsidR="00841A22" w:rsidRPr="00E61955" w:rsidRDefault="00841A22" w:rsidP="004935A7">
                      <w:pPr>
                        <w:pStyle w:val="Paragraphedeliste"/>
                        <w:numPr>
                          <w:ilvl w:val="0"/>
                          <w:numId w:val="31"/>
                        </w:numPr>
                        <w:rPr>
                          <w:szCs w:val="22"/>
                        </w:rPr>
                      </w:pPr>
                      <w:r w:rsidRPr="00E61955">
                        <w:rPr>
                          <w:szCs w:val="22"/>
                        </w:rPr>
                        <w:t xml:space="preserve">la Caisse Primaire d’Assurance Maladie de l’Indre, </w:t>
                      </w:r>
                    </w:p>
                    <w:p w:rsidR="00841A22" w:rsidRPr="00E61955" w:rsidRDefault="00841A22" w:rsidP="004935A7">
                      <w:pPr>
                        <w:pStyle w:val="Paragraphedeliste"/>
                        <w:numPr>
                          <w:ilvl w:val="0"/>
                          <w:numId w:val="31"/>
                        </w:numPr>
                        <w:rPr>
                          <w:szCs w:val="22"/>
                        </w:rPr>
                      </w:pPr>
                      <w:r w:rsidRPr="00E61955">
                        <w:rPr>
                          <w:szCs w:val="22"/>
                        </w:rPr>
                        <w:t>L’Équipe Mobile Psychiatrie Précarité,</w:t>
                      </w:r>
                    </w:p>
                    <w:p w:rsidR="00841A22" w:rsidRPr="00E61955" w:rsidRDefault="00841A22" w:rsidP="004935A7">
                      <w:pPr>
                        <w:pStyle w:val="Paragraphedeliste"/>
                        <w:numPr>
                          <w:ilvl w:val="0"/>
                          <w:numId w:val="31"/>
                        </w:numPr>
                        <w:rPr>
                          <w:szCs w:val="22"/>
                        </w:rPr>
                      </w:pPr>
                      <w:r w:rsidRPr="00E61955">
                        <w:rPr>
                          <w:szCs w:val="22"/>
                        </w:rPr>
                        <w:t xml:space="preserve">L’Education Nationale,  </w:t>
                      </w:r>
                    </w:p>
                    <w:p w:rsidR="00841A22" w:rsidRPr="00E61955" w:rsidRDefault="00841A22" w:rsidP="004935A7">
                      <w:pPr>
                        <w:pStyle w:val="Paragraphedeliste"/>
                        <w:numPr>
                          <w:ilvl w:val="0"/>
                          <w:numId w:val="31"/>
                        </w:numPr>
                        <w:rPr>
                          <w:szCs w:val="22"/>
                        </w:rPr>
                      </w:pPr>
                      <w:r w:rsidRPr="00E61955">
                        <w:rPr>
                          <w:szCs w:val="22"/>
                        </w:rPr>
                        <w:t xml:space="preserve">L’Equipe Mobile Gériatrique </w:t>
                      </w:r>
                      <w:proofErr w:type="spellStart"/>
                      <w:r w:rsidRPr="00E61955">
                        <w:rPr>
                          <w:szCs w:val="22"/>
                        </w:rPr>
                        <w:t>Etre-Indre</w:t>
                      </w:r>
                      <w:proofErr w:type="spellEnd"/>
                      <w:r w:rsidRPr="00E61955">
                        <w:rPr>
                          <w:szCs w:val="22"/>
                        </w:rPr>
                        <w:t>, </w:t>
                      </w:r>
                    </w:p>
                    <w:p w:rsidR="00841A22" w:rsidRPr="00E61955" w:rsidRDefault="00841A22" w:rsidP="004935A7">
                      <w:pPr>
                        <w:pStyle w:val="Paragraphedeliste"/>
                        <w:numPr>
                          <w:ilvl w:val="0"/>
                          <w:numId w:val="31"/>
                        </w:numPr>
                        <w:rPr>
                          <w:szCs w:val="22"/>
                        </w:rPr>
                      </w:pPr>
                      <w:r w:rsidRPr="00E61955">
                        <w:rPr>
                          <w:szCs w:val="22"/>
                        </w:rPr>
                        <w:t>Les Contrats Locaux de Santé de Châteauroux métropole, du Parc Naturel Régional de la Brenne, d’Issoudun et Champagne berrichonne, du Pays de La Châtre en berry, du Pays de Valençay en Berry,</w:t>
                      </w:r>
                    </w:p>
                    <w:p w:rsidR="00841A22" w:rsidRPr="00E61955" w:rsidRDefault="00841A22" w:rsidP="004935A7">
                      <w:pPr>
                        <w:pStyle w:val="Paragraphedeliste"/>
                        <w:numPr>
                          <w:ilvl w:val="0"/>
                          <w:numId w:val="31"/>
                        </w:numPr>
                        <w:rPr>
                          <w:szCs w:val="22"/>
                        </w:rPr>
                      </w:pPr>
                      <w:r w:rsidRPr="00E61955">
                        <w:rPr>
                          <w:szCs w:val="22"/>
                        </w:rPr>
                        <w:t>Le Service Médico-Psychologique Régional,</w:t>
                      </w:r>
                    </w:p>
                    <w:p w:rsidR="00841A22" w:rsidRPr="00E61955" w:rsidRDefault="00841A22" w:rsidP="004935A7">
                      <w:pPr>
                        <w:pStyle w:val="Paragraphedeliste"/>
                        <w:numPr>
                          <w:ilvl w:val="0"/>
                          <w:numId w:val="31"/>
                        </w:numPr>
                        <w:rPr>
                          <w:szCs w:val="22"/>
                        </w:rPr>
                      </w:pPr>
                      <w:r w:rsidRPr="00E61955">
                        <w:rPr>
                          <w:szCs w:val="22"/>
                        </w:rPr>
                        <w:t>L’association Sos Ecoute 36,</w:t>
                      </w:r>
                    </w:p>
                    <w:p w:rsidR="00841A22" w:rsidRPr="00E61955" w:rsidRDefault="00841A22" w:rsidP="004935A7">
                      <w:pPr>
                        <w:pStyle w:val="Paragraphedeliste"/>
                        <w:numPr>
                          <w:ilvl w:val="0"/>
                          <w:numId w:val="31"/>
                        </w:numPr>
                        <w:rPr>
                          <w:szCs w:val="22"/>
                        </w:rPr>
                      </w:pPr>
                      <w:r w:rsidRPr="00E61955">
                        <w:rPr>
                          <w:szCs w:val="22"/>
                        </w:rPr>
                        <w:t>Le Centre d’Information et d’Orientation de Châteauroux,</w:t>
                      </w:r>
                    </w:p>
                    <w:p w:rsidR="00841A22" w:rsidRPr="00E61955" w:rsidRDefault="00841A22" w:rsidP="004935A7">
                      <w:pPr>
                        <w:pStyle w:val="Paragraphedeliste"/>
                        <w:numPr>
                          <w:ilvl w:val="0"/>
                          <w:numId w:val="31"/>
                        </w:numPr>
                        <w:rPr>
                          <w:szCs w:val="22"/>
                        </w:rPr>
                      </w:pPr>
                      <w:r w:rsidRPr="00E61955">
                        <w:rPr>
                          <w:szCs w:val="22"/>
                        </w:rPr>
                        <w:t>La Méthode d’Action pour l’Intégration des services d’aide et de soins dans le champ de l’Autonomie.</w:t>
                      </w:r>
                    </w:p>
                    <w:p w:rsidR="00841A22" w:rsidRPr="00E61955" w:rsidRDefault="00841A22" w:rsidP="00D236F9">
                      <w:pPr>
                        <w:rPr>
                          <w:szCs w:val="22"/>
                        </w:rPr>
                      </w:pPr>
                      <w:r w:rsidRPr="00E61955">
                        <w:rPr>
                          <w:szCs w:val="22"/>
                        </w:rPr>
                        <w:t>Son pilotage a été confié au CODES 36 par l’ARS Centre-Val de Loire.</w:t>
                      </w:r>
                    </w:p>
                    <w:p w:rsidR="00841A22" w:rsidRPr="00E61955" w:rsidRDefault="00841A22" w:rsidP="00D236F9">
                      <w:pPr>
                        <w:rPr>
                          <w:szCs w:val="22"/>
                        </w:rPr>
                      </w:pPr>
                    </w:p>
                    <w:p w:rsidR="00841A22" w:rsidRPr="00E61955" w:rsidRDefault="00841A22" w:rsidP="00D236F9">
                      <w:pPr>
                        <w:rPr>
                          <w:b/>
                          <w:szCs w:val="22"/>
                        </w:rPr>
                      </w:pPr>
                      <w:r w:rsidRPr="00E61955">
                        <w:rPr>
                          <w:b/>
                          <w:szCs w:val="22"/>
                        </w:rPr>
                        <w:t>Objectifs :</w:t>
                      </w:r>
                    </w:p>
                    <w:p w:rsidR="00841A22" w:rsidRPr="00E61955" w:rsidRDefault="00841A22" w:rsidP="00D236F9">
                      <w:pPr>
                        <w:rPr>
                          <w:bCs/>
                          <w:szCs w:val="22"/>
                        </w:rPr>
                      </w:pPr>
                      <w:r w:rsidRPr="00E61955">
                        <w:rPr>
                          <w:b/>
                          <w:bCs/>
                          <w:szCs w:val="22"/>
                        </w:rPr>
                        <w:t>Améliorer nos connaissances</w:t>
                      </w:r>
                      <w:r w:rsidRPr="00E61955">
                        <w:rPr>
                          <w:bCs/>
                          <w:szCs w:val="22"/>
                        </w:rPr>
                        <w:t xml:space="preserve"> des acteurs du territoire et rôles de chacun dans ce domaine par la présentation d’un partenaire (activités, missions) différent à chaque rencontre</w:t>
                      </w:r>
                    </w:p>
                    <w:p w:rsidR="00841A22" w:rsidRPr="00E61955" w:rsidRDefault="00841A22" w:rsidP="00E61955">
                      <w:pPr>
                        <w:rPr>
                          <w:szCs w:val="22"/>
                        </w:rPr>
                      </w:pPr>
                      <w:r w:rsidRPr="00E61955">
                        <w:rPr>
                          <w:b/>
                          <w:bCs/>
                          <w:szCs w:val="22"/>
                        </w:rPr>
                        <w:t>Poursuivre un travail épidémiologique actualisé</w:t>
                      </w:r>
                      <w:r w:rsidRPr="00E61955">
                        <w:rPr>
                          <w:bCs/>
                          <w:szCs w:val="22"/>
                        </w:rPr>
                        <w:t xml:space="preserve"> par le suivi des données chiffrées relatives au suicide sur le département avec analyse et commentaires, cartographies annuelles des suicides sur le territoire, réflexions sur une méthodologie de travail pour une connaissance plus fine des tentatives de suicide sur notre territoire.</w:t>
                      </w:r>
                    </w:p>
                  </w:txbxContent>
                </v:textbox>
                <w10:anchorlock/>
              </v:shape>
            </w:pict>
          </mc:Fallback>
        </mc:AlternateContent>
      </w:r>
    </w:p>
    <w:p w:rsidR="00E61955" w:rsidRDefault="00E61955" w:rsidP="00E61955">
      <w:pPr>
        <w:pStyle w:val="Titre3"/>
        <w:numPr>
          <w:ilvl w:val="0"/>
          <w:numId w:val="0"/>
        </w:numPr>
      </w:pPr>
      <w:bookmarkStart w:id="48" w:name="_Toc74066963"/>
      <w:r w:rsidRPr="00484C76">
        <w:rPr>
          <w:noProof/>
          <w:szCs w:val="22"/>
          <w:lang w:eastAsia="fr-FR"/>
        </w:rPr>
        <w:lastRenderedPageBreak/>
        <mc:AlternateContent>
          <mc:Choice Requires="wps">
            <w:drawing>
              <wp:inline distT="0" distB="0" distL="0" distR="0" wp14:anchorId="17AEF1EE" wp14:editId="2D83FB0C">
                <wp:extent cx="5935980" cy="2456121"/>
                <wp:effectExtent l="0" t="0" r="26670" b="20955"/>
                <wp:docPr id="2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2456121"/>
                        </a:xfrm>
                        <a:prstGeom prst="rect">
                          <a:avLst/>
                        </a:prstGeom>
                        <a:solidFill>
                          <a:srgbClr val="92D050">
                            <a:alpha val="25000"/>
                          </a:srgbClr>
                        </a:solidFill>
                        <a:ln w="9525">
                          <a:solidFill>
                            <a:srgbClr val="000000"/>
                          </a:solidFill>
                          <a:miter lim="800000"/>
                          <a:headEnd/>
                          <a:tailEnd/>
                        </a:ln>
                        <a:effectLst>
                          <a:softEdge rad="139700"/>
                        </a:effectLst>
                      </wps:spPr>
                      <wps:txbx>
                        <w:txbxContent>
                          <w:p w:rsidR="00841A22" w:rsidRPr="00E61955" w:rsidRDefault="00841A22" w:rsidP="00E61955">
                            <w:pPr>
                              <w:rPr>
                                <w:b/>
                                <w:bCs/>
                              </w:rPr>
                            </w:pPr>
                            <w:r w:rsidRPr="00E61955">
                              <w:rPr>
                                <w:b/>
                                <w:bCs/>
                              </w:rPr>
                              <w:t>Favoriser l’échange de pratiques et analyse de cas</w:t>
                            </w:r>
                          </w:p>
                          <w:p w:rsidR="00841A22" w:rsidRPr="00E61955" w:rsidRDefault="00841A22" w:rsidP="00E61955">
                            <w:r w:rsidRPr="00E61955">
                              <w:t xml:space="preserve">Organiser, communiquer et animer des sessions de </w:t>
                            </w:r>
                            <w:r w:rsidRPr="00E61955">
                              <w:rPr>
                                <w:b/>
                              </w:rPr>
                              <w:t xml:space="preserve">formation ‘Repérage et gestion de la crise suicidaire’ </w:t>
                            </w:r>
                            <w:r w:rsidRPr="00E61955">
                              <w:t xml:space="preserve">dans l’Indre </w:t>
                            </w:r>
                          </w:p>
                          <w:p w:rsidR="00841A22" w:rsidRPr="00E61955" w:rsidRDefault="00841A22" w:rsidP="00E61955">
                            <w:r w:rsidRPr="00E61955">
                              <w:rPr>
                                <w:b/>
                              </w:rPr>
                              <w:t>Organiser, communiquer et mettre en place deux actions de prévention</w:t>
                            </w:r>
                            <w:r w:rsidRPr="00E61955">
                              <w:t xml:space="preserve"> pour tous en relais de la journée nationale de prévention du suicide (05 février) et de la journée mondiale (10 septembre) : ciné-débat, forum-théâtre, conférence, espace santé,…</w:t>
                            </w:r>
                          </w:p>
                          <w:p w:rsidR="00841A22" w:rsidRPr="00E61955" w:rsidRDefault="00841A22" w:rsidP="00E61955">
                            <w:pPr>
                              <w:rPr>
                                <w:bCs/>
                              </w:rPr>
                            </w:pPr>
                            <w:r w:rsidRPr="00E61955">
                              <w:rPr>
                                <w:b/>
                                <w:bCs/>
                              </w:rPr>
                              <w:t>Informer et partager des informations, actualités en santé mentale</w:t>
                            </w:r>
                            <w:r w:rsidRPr="00E61955">
                              <w:rPr>
                                <w:bCs/>
                              </w:rPr>
                              <w:t xml:space="preserve"> lors de chaque rencontre mais aussi par le biais du </w:t>
                            </w:r>
                            <w:proofErr w:type="spellStart"/>
                            <w:r w:rsidRPr="00E61955">
                              <w:rPr>
                                <w:bCs/>
                              </w:rPr>
                              <w:t>Padlet</w:t>
                            </w:r>
                            <w:proofErr w:type="spellEnd"/>
                            <w:r w:rsidRPr="00E61955">
                              <w:rPr>
                                <w:bCs/>
                              </w:rPr>
                              <w:t xml:space="preserve"> sur la promotion de la santé mentale, accessible à tous sur le site du CODES 36</w:t>
                            </w:r>
                          </w:p>
                          <w:p w:rsidR="00841A22" w:rsidRPr="00AF61B5" w:rsidRDefault="00841A22" w:rsidP="00E61955">
                            <w:pPr>
                              <w:rPr>
                                <w:sz w:val="24"/>
                              </w:rPr>
                            </w:pPr>
                          </w:p>
                          <w:p w:rsidR="00841A22" w:rsidRDefault="00841A22" w:rsidP="00E61955"/>
                          <w:p w:rsidR="00841A22" w:rsidRDefault="00841A22" w:rsidP="00E61955">
                            <w:pPr>
                              <w:spacing w:line="288" w:lineRule="auto"/>
                            </w:pPr>
                          </w:p>
                        </w:txbxContent>
                      </wps:txbx>
                      <wps:bodyPr rot="0" vert="horz" wrap="square" lIns="91440" tIns="45720" rIns="91440" bIns="45720" anchor="t" anchorCtr="0">
                        <a:noAutofit/>
                      </wps:bodyPr>
                    </wps:wsp>
                  </a:graphicData>
                </a:graphic>
              </wp:inline>
            </w:drawing>
          </mc:Choice>
          <mc:Fallback>
            <w:pict>
              <v:shape id="_x0000_s1075" type="#_x0000_t202" style="width:467.4pt;height:19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" fillcolor="#92d050">
                <v:fill opacity="16448f"/>
                <v:textbox>
                  <w:txbxContent>
                    <w:p w:rsidR="00841A22" w:rsidRPr="00E61955" w:rsidRDefault="00841A22" w:rsidP="00E61955">
                      <w:pPr>
                        <w:rPr>
                          <w:b/>
                          <w:bCs/>
                        </w:rPr>
                      </w:pPr>
                      <w:r w:rsidRPr="00E61955">
                        <w:rPr>
                          <w:b/>
                          <w:bCs/>
                        </w:rPr>
                        <w:t>Favoriser l’échange de pratiques et analyse de cas</w:t>
                      </w:r>
                    </w:p>
                    <w:p w:rsidR="00841A22" w:rsidRPr="00E61955" w:rsidRDefault="00841A22" w:rsidP="00E61955">
                      <w:r w:rsidRPr="00E61955">
                        <w:t xml:space="preserve">Organiser, communiquer et animer des sessions de </w:t>
                      </w:r>
                      <w:r w:rsidRPr="00E61955">
                        <w:rPr>
                          <w:b/>
                        </w:rPr>
                        <w:t xml:space="preserve">formation ‘Repérage et gestion de la crise suicidaire’ </w:t>
                      </w:r>
                      <w:r w:rsidRPr="00E61955">
                        <w:t xml:space="preserve">dans l’Indre </w:t>
                      </w:r>
                    </w:p>
                    <w:p w:rsidR="00841A22" w:rsidRPr="00E61955" w:rsidRDefault="00841A22" w:rsidP="00E61955">
                      <w:r w:rsidRPr="00E61955">
                        <w:rPr>
                          <w:b/>
                        </w:rPr>
                        <w:t>Organiser, communiquer et mettre en place deux actions de prévention</w:t>
                      </w:r>
                      <w:r w:rsidRPr="00E61955">
                        <w:t xml:space="preserve"> pour tous en relais de la journée nationale de prévention du suicide (05 février) et de la journée mondiale (10 septembre) : ciné-débat, forum-théâtre, conférence, espace santé,…</w:t>
                      </w:r>
                    </w:p>
                    <w:p w:rsidR="00841A22" w:rsidRPr="00E61955" w:rsidRDefault="00841A22" w:rsidP="00E61955">
                      <w:pPr>
                        <w:rPr>
                          <w:bCs/>
                        </w:rPr>
                      </w:pPr>
                      <w:r w:rsidRPr="00E61955">
                        <w:rPr>
                          <w:b/>
                          <w:bCs/>
                        </w:rPr>
                        <w:t>Informer et partager des informations, actualités en santé mentale</w:t>
                      </w:r>
                      <w:r w:rsidRPr="00E61955">
                        <w:rPr>
                          <w:bCs/>
                        </w:rPr>
                        <w:t xml:space="preserve"> lors de chaque rencontre mais aussi par le biais du </w:t>
                      </w:r>
                      <w:proofErr w:type="spellStart"/>
                      <w:r w:rsidRPr="00E61955">
                        <w:rPr>
                          <w:bCs/>
                        </w:rPr>
                        <w:t>Padlet</w:t>
                      </w:r>
                      <w:proofErr w:type="spellEnd"/>
                      <w:r w:rsidRPr="00E61955">
                        <w:rPr>
                          <w:bCs/>
                        </w:rPr>
                        <w:t xml:space="preserve"> sur la promotion de la santé mentale, accessible à tous sur le site du CODES 36</w:t>
                      </w:r>
                    </w:p>
                    <w:p w:rsidR="00841A22" w:rsidRPr="00AF61B5" w:rsidRDefault="00841A22" w:rsidP="00E61955">
                      <w:pPr>
                        <w:rPr>
                          <w:sz w:val="24"/>
                        </w:rPr>
                      </w:pPr>
                    </w:p>
                    <w:p w:rsidR="00841A22" w:rsidRDefault="00841A22" w:rsidP="00E61955"/>
                    <w:p w:rsidR="00841A22" w:rsidRDefault="00841A22" w:rsidP="00E61955">
                      <w:pPr>
                        <w:spacing w:line="288" w:lineRule="auto"/>
                      </w:pPr>
                    </w:p>
                  </w:txbxContent>
                </v:textbox>
                <w10:anchorlock/>
              </v:shape>
            </w:pict>
          </mc:Fallback>
        </mc:AlternateContent>
      </w:r>
      <w:bookmarkEnd w:id="48"/>
    </w:p>
    <w:p w:rsidR="00E61955" w:rsidRPr="00E61955" w:rsidRDefault="00E61955" w:rsidP="00E61955"/>
    <w:p w:rsidR="000C1325" w:rsidRDefault="000C1325" w:rsidP="00E61955">
      <w:pPr>
        <w:pStyle w:val="Titre3"/>
      </w:pPr>
      <w:bookmarkStart w:id="49" w:name="_Toc74066964"/>
      <w:r>
        <w:t>Situation de refus du soin, ses limites et ses conséquences</w:t>
      </w:r>
      <w:bookmarkEnd w:id="49"/>
    </w:p>
    <w:p w:rsidR="000C1325" w:rsidRDefault="00721BF7" w:rsidP="00FD7AD4">
      <w:r>
        <w:t xml:space="preserve">Le code de la santé publique pose le </w:t>
      </w:r>
      <w:r w:rsidR="00B72E71">
        <w:t>consentement</w:t>
      </w:r>
      <w:r>
        <w:t xml:space="preserve"> aux soins comme condition sine qua none de toute pris</w:t>
      </w:r>
      <w:r w:rsidR="00B72E71">
        <w:t>e</w:t>
      </w:r>
      <w:r>
        <w:t xml:space="preserve"> en charge thérapeutique du fait de l’altération de </w:t>
      </w:r>
      <w:r w:rsidR="00B72E71">
        <w:t>la</w:t>
      </w:r>
      <w:r>
        <w:t xml:space="preserve"> conscience de besoins de soins, </w:t>
      </w:r>
      <w:r w:rsidR="00B72E71">
        <w:t>spécificités</w:t>
      </w:r>
      <w:r>
        <w:t xml:space="preserve"> de la maladie mentale. « </w:t>
      </w:r>
      <w:r w:rsidRPr="00721BF7">
        <w:rPr>
          <w:i/>
        </w:rPr>
        <w:t xml:space="preserve">Pour un psychiatre, prendre </w:t>
      </w:r>
      <w:r w:rsidR="00B72E71" w:rsidRPr="00721BF7">
        <w:rPr>
          <w:i/>
        </w:rPr>
        <w:t>la</w:t>
      </w:r>
      <w:r w:rsidRPr="00721BF7">
        <w:rPr>
          <w:i/>
        </w:rPr>
        <w:t xml:space="preserve"> décision de restreindre les droits fondamentaux d’une personne en l’hospitalisant sous contrainte, c’est juger en son âme et conscience que cette personne ne peut donner son consentement libre et éclairé aux soins du fait de son trouble psychiatrique</w:t>
      </w:r>
      <w:r>
        <w:rPr>
          <w:i/>
        </w:rPr>
        <w:t xml:space="preserve"> </w:t>
      </w:r>
      <w:r w:rsidRPr="00721BF7">
        <w:rPr>
          <w:i/>
        </w:rPr>
        <w:t>et, parfois, que cette personne représente un danger immédiat pour les autres et bien plus fréquemment pour elle-même</w:t>
      </w:r>
      <w:r>
        <w:t> »</w:t>
      </w:r>
      <w:r>
        <w:rPr>
          <w:rStyle w:val="Appelnotedebasdep"/>
        </w:rPr>
        <w:footnoteReference w:id="5"/>
      </w:r>
      <w:r>
        <w:t>.</w:t>
      </w:r>
    </w:p>
    <w:p w:rsidR="00721BF7" w:rsidRDefault="00721BF7" w:rsidP="00FD7AD4">
      <w:r>
        <w:t>La question des situations de refus, des limites et des conséquences a été traitée à part entière car elle constitue une problématique majeure rencontrée par les professionne</w:t>
      </w:r>
      <w:r w:rsidR="008A2B70">
        <w:t>l</w:t>
      </w:r>
      <w:r>
        <w:t>s. Cette question confronte de manière directe les attentes de la société, de la personne, des proches</w:t>
      </w:r>
      <w:r w:rsidR="005758F5">
        <w:t xml:space="preserve"> et le questionnement éthique qui en découle, quel intérêt prime ? De quel côté doit pencher la décision ? </w:t>
      </w:r>
    </w:p>
    <w:p w:rsidR="005758F5" w:rsidRDefault="005758F5" w:rsidP="00FD7AD4">
      <w:r>
        <w:t xml:space="preserve">Les questionnements lors des groupes de travail ont été nombreux. La question de la connaissance </w:t>
      </w:r>
      <w:r w:rsidR="00316E26">
        <w:t>des dispositifs ordinaires</w:t>
      </w:r>
      <w:r>
        <w:t xml:space="preserve"> (modalités d’hospitalisation sous contrainte) a été soulevée et il apparait que </w:t>
      </w:r>
      <w:r w:rsidR="00316E26">
        <w:t>les</w:t>
      </w:r>
      <w:r>
        <w:t xml:space="preserve"> participants</w:t>
      </w:r>
      <w:r w:rsidR="00316E26">
        <w:t xml:space="preserve"> ne connaissent</w:t>
      </w:r>
      <w:r w:rsidR="008A2B70">
        <w:t xml:space="preserve"> pas</w:t>
      </w:r>
      <w:r w:rsidR="00316E26">
        <w:t xml:space="preserve"> tous</w:t>
      </w:r>
      <w:r w:rsidR="008A2B70">
        <w:t xml:space="preserve"> les dispositifs. L</w:t>
      </w:r>
      <w:r>
        <w:t>es représentations autour des soins sans consentement sont nombreuses et les modalités pratiques de mise en œuvre peu connues.</w:t>
      </w:r>
    </w:p>
    <w:p w:rsidR="00377DEC" w:rsidRDefault="008A2B70" w:rsidP="00FD7AD4">
      <w:r>
        <w:t>L</w:t>
      </w:r>
      <w:r w:rsidR="004956E0">
        <w:t>’autre question qui se pose est quelle réponse, quelle alternative </w:t>
      </w:r>
      <w:r>
        <w:t>car l</w:t>
      </w:r>
      <w:r w:rsidR="004956E0">
        <w:t>es conséquences peuvent être nombreuses et dommageables :</w:t>
      </w:r>
      <w:r w:rsidR="00316E26">
        <w:t xml:space="preserve"> r</w:t>
      </w:r>
      <w:r w:rsidR="004956E0">
        <w:t>upture des liens f</w:t>
      </w:r>
      <w:r w:rsidR="00377DEC">
        <w:t xml:space="preserve">amiliaux, conflits de voisinage, </w:t>
      </w:r>
      <w:r w:rsidR="004956E0">
        <w:t>risque de passage</w:t>
      </w:r>
      <w:r w:rsidR="00377DEC">
        <w:t xml:space="preserve"> à l’acte, isolement, précarité avec comme effet</w:t>
      </w:r>
      <w:r w:rsidR="00316E26">
        <w:t>s observés</w:t>
      </w:r>
      <w:r w:rsidR="00377DEC">
        <w:t xml:space="preserve"> une dilution des </w:t>
      </w:r>
      <w:r w:rsidR="00316E26">
        <w:t>r</w:t>
      </w:r>
      <w:r w:rsidR="00E750A3">
        <w:t>ô</w:t>
      </w:r>
      <w:r w:rsidR="00316E26">
        <w:t>les</w:t>
      </w:r>
      <w:r w:rsidR="00377DEC">
        <w:t xml:space="preserve"> et une abdication morale voir une fatalité.</w:t>
      </w:r>
      <w:r w:rsidR="004956E0">
        <w:t xml:space="preserve"> </w:t>
      </w:r>
    </w:p>
    <w:p w:rsidR="00377DEC" w:rsidRDefault="007816C8" w:rsidP="00FD7AD4">
      <w:r w:rsidRPr="00484C76">
        <w:rPr>
          <w:noProof/>
          <w:szCs w:val="22"/>
          <w:lang w:eastAsia="fr-FR"/>
        </w:rPr>
        <w:lastRenderedPageBreak/>
        <mc:AlternateContent>
          <mc:Choice Requires="wps">
            <w:drawing>
              <wp:inline distT="0" distB="0" distL="0" distR="0" wp14:anchorId="29676173" wp14:editId="7E12529D">
                <wp:extent cx="6549346" cy="691117"/>
                <wp:effectExtent l="0" t="0" r="23495" b="28575"/>
                <wp:docPr id="2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9346" cy="691117"/>
                        </a:xfrm>
                        <a:prstGeom prst="rect">
                          <a:avLst/>
                        </a:prstGeom>
                        <a:solidFill>
                          <a:srgbClr val="92D050">
                            <a:alpha val="25000"/>
                          </a:srgbClr>
                        </a:solidFill>
                        <a:ln w="9525">
                          <a:solidFill>
                            <a:srgbClr val="000000"/>
                          </a:solidFill>
                          <a:miter lim="800000"/>
                          <a:headEnd/>
                          <a:tailEnd/>
                        </a:ln>
                        <a:effectLst>
                          <a:softEdge rad="139700"/>
                        </a:effectLst>
                      </wps:spPr>
                      <wps:txbx>
                        <w:txbxContent>
                          <w:p w:rsidR="00841A22" w:rsidRDefault="00841A22" w:rsidP="007816C8">
                            <w:pPr>
                              <w:spacing w:line="288" w:lineRule="auto"/>
                              <w:jc w:val="center"/>
                            </w:pPr>
                            <w:r w:rsidRPr="007816C8">
                              <w:rPr>
                                <w:b/>
                                <w:i/>
                                <w:sz w:val="28"/>
                                <w:u w:val="single"/>
                              </w:rPr>
                              <w:t>Prévention de la réitération suicidaire chez les jeunes du département de l’Indre (âgés de 10 à 25 ans)</w:t>
                            </w:r>
                            <w:r w:rsidRPr="007816C8">
                              <w:rPr>
                                <w:sz w:val="28"/>
                              </w:rPr>
                              <w:t xml:space="preserve"> </w:t>
                            </w:r>
                          </w:p>
                          <w:p w:rsidR="00841A22" w:rsidRPr="007816C8" w:rsidRDefault="00841A22" w:rsidP="007816C8">
                            <w:pPr>
                              <w:spacing w:line="288" w:lineRule="auto"/>
                              <w:jc w:val="center"/>
                            </w:pPr>
                            <w:r>
                              <w:t>M</w:t>
                            </w:r>
                            <w:r w:rsidRPr="007816C8">
                              <w:t>ise en place d’un dispositif post-hospitalisation en faveur des jeunes en mal être.</w:t>
                            </w:r>
                          </w:p>
                          <w:p w:rsidR="00841A22" w:rsidRDefault="00841A22" w:rsidP="007816C8">
                            <w:pPr>
                              <w:spacing w:line="288" w:lineRule="auto"/>
                            </w:pPr>
                          </w:p>
                          <w:p w:rsidR="00841A22" w:rsidRPr="007816C8" w:rsidRDefault="00841A22" w:rsidP="007816C8">
                            <w:pPr>
                              <w:spacing w:line="288" w:lineRule="auto"/>
                            </w:pPr>
                            <w:r>
                              <w:t>Tout jeune admis au service des Urgences de Châteauroux, dont l’évaluation montre souffrance, mal être, idées suicidaires, est orienté (après accord du jeune s’il est majeur ou de son parent s’il est mineur) vers la Maison des Adolescents (MDA). Pour cela, une fiche de liaison est renseignée par le SAU et faxée à la MDA, qui à son tour prendra contact avec le jeune (même si un suivi est enclenché).</w:t>
                            </w:r>
                          </w:p>
                          <w:p w:rsidR="00841A22" w:rsidRDefault="00841A22" w:rsidP="007816C8">
                            <w:pPr>
                              <w:spacing w:line="288" w:lineRule="auto"/>
                            </w:pPr>
                          </w:p>
                          <w:p w:rsidR="00841A22" w:rsidRPr="007816C8" w:rsidRDefault="00841A22" w:rsidP="007816C8">
                            <w:pPr>
                              <w:spacing w:line="288" w:lineRule="auto"/>
                            </w:pPr>
                            <w:r w:rsidRPr="007816C8">
                              <w:t>Ce dispositif permet :</w:t>
                            </w:r>
                          </w:p>
                          <w:p w:rsidR="00841A22" w:rsidRDefault="00841A22" w:rsidP="004935A7">
                            <w:pPr>
                              <w:pStyle w:val="Paragraphedeliste"/>
                              <w:numPr>
                                <w:ilvl w:val="0"/>
                                <w:numId w:val="29"/>
                              </w:numPr>
                              <w:spacing w:line="288" w:lineRule="auto"/>
                            </w:pPr>
                            <w:r w:rsidRPr="007816C8">
                              <w:t>Au  niveau partenarial :</w:t>
                            </w:r>
                            <w:r>
                              <w:t xml:space="preserve"> </w:t>
                            </w:r>
                          </w:p>
                          <w:p w:rsidR="00841A22" w:rsidRPr="007816C8" w:rsidRDefault="00841A22" w:rsidP="004935A7">
                            <w:pPr>
                              <w:pStyle w:val="Paragraphedeliste"/>
                              <w:numPr>
                                <w:ilvl w:val="0"/>
                                <w:numId w:val="29"/>
                              </w:numPr>
                              <w:spacing w:line="288" w:lineRule="auto"/>
                            </w:pPr>
                            <w:r w:rsidRPr="007816C8">
                              <w:t>De consolider le lien ville / hôpital, et plus particulièrement le lien partenarial MDA 36 / SAU,</w:t>
                            </w:r>
                          </w:p>
                          <w:p w:rsidR="00841A22" w:rsidRPr="007816C8" w:rsidRDefault="00841A22" w:rsidP="004935A7">
                            <w:pPr>
                              <w:pStyle w:val="Paragraphedeliste"/>
                              <w:numPr>
                                <w:ilvl w:val="0"/>
                                <w:numId w:val="29"/>
                              </w:numPr>
                              <w:spacing w:line="288" w:lineRule="auto"/>
                            </w:pPr>
                            <w:r w:rsidRPr="007816C8">
                              <w:t xml:space="preserve">De faciliter la mise en lien des différents acteurs de santé/prévention autour des jeunes et leur entourage, </w:t>
                            </w:r>
                          </w:p>
                          <w:p w:rsidR="00841A22" w:rsidRPr="007816C8" w:rsidRDefault="00841A22" w:rsidP="004935A7">
                            <w:pPr>
                              <w:pStyle w:val="Paragraphedeliste"/>
                              <w:numPr>
                                <w:ilvl w:val="0"/>
                                <w:numId w:val="29"/>
                              </w:numPr>
                              <w:spacing w:line="288" w:lineRule="auto"/>
                            </w:pPr>
                            <w:r w:rsidRPr="007816C8">
                              <w:t>Une meilleure utilisation des ressources du territoire de l’Indre.</w:t>
                            </w:r>
                          </w:p>
                          <w:p w:rsidR="00841A22" w:rsidRDefault="00841A22" w:rsidP="007816C8">
                            <w:pPr>
                              <w:spacing w:line="288" w:lineRule="auto"/>
                            </w:pPr>
                          </w:p>
                          <w:p w:rsidR="00841A22" w:rsidRPr="007816C8" w:rsidRDefault="00841A22" w:rsidP="007816C8">
                            <w:pPr>
                              <w:spacing w:line="288" w:lineRule="auto"/>
                            </w:pPr>
                            <w:r w:rsidRPr="007816C8">
                              <w:t>Concernant l’accompagnement des jeunes :</w:t>
                            </w:r>
                          </w:p>
                          <w:p w:rsidR="00841A22" w:rsidRPr="007816C8" w:rsidRDefault="00841A22" w:rsidP="004935A7">
                            <w:pPr>
                              <w:pStyle w:val="Paragraphedeliste"/>
                              <w:numPr>
                                <w:ilvl w:val="0"/>
                                <w:numId w:val="28"/>
                              </w:numPr>
                              <w:spacing w:line="288" w:lineRule="auto"/>
                            </w:pPr>
                            <w:r w:rsidRPr="007816C8">
                              <w:t>D’étayer leur parcours au sein des différentes structures, dans le souci d’une continuité de leur prise en charge, prévenant d’une réitération suicidaire,</w:t>
                            </w:r>
                          </w:p>
                          <w:p w:rsidR="00841A22" w:rsidRPr="007816C8" w:rsidRDefault="00841A22" w:rsidP="004935A7">
                            <w:pPr>
                              <w:pStyle w:val="Paragraphedeliste"/>
                              <w:numPr>
                                <w:ilvl w:val="0"/>
                                <w:numId w:val="28"/>
                              </w:numPr>
                              <w:spacing w:line="288" w:lineRule="auto"/>
                            </w:pPr>
                            <w:r w:rsidRPr="007816C8">
                              <w:t>D’éviter les ruptures dans leur parcours de santé à un moment ou les fragilités et le vécu pourraient potentialiser un risque suicidaire,</w:t>
                            </w:r>
                          </w:p>
                          <w:p w:rsidR="00841A22" w:rsidRPr="007816C8" w:rsidRDefault="00841A22" w:rsidP="004935A7">
                            <w:pPr>
                              <w:pStyle w:val="Paragraphedeliste"/>
                              <w:numPr>
                                <w:ilvl w:val="0"/>
                                <w:numId w:val="28"/>
                              </w:numPr>
                              <w:spacing w:line="288" w:lineRule="auto"/>
                            </w:pPr>
                            <w:r w:rsidRPr="007816C8">
                              <w:t>De recueillir les besoins propres à chaque jeune et ainsi faire des propositions adaptées pour une meilleure adhésion à la prise en charge.</w:t>
                            </w:r>
                          </w:p>
                          <w:p w:rsidR="00841A22" w:rsidRPr="007816C8" w:rsidRDefault="00841A22" w:rsidP="007816C8">
                            <w:pPr>
                              <w:spacing w:line="288" w:lineRule="auto"/>
                            </w:pPr>
                          </w:p>
                          <w:p w:rsidR="00841A22" w:rsidRPr="007816C8" w:rsidRDefault="00841A22" w:rsidP="007816C8">
                            <w:pPr>
                              <w:spacing w:line="288" w:lineRule="auto"/>
                            </w:pPr>
                            <w:r w:rsidRPr="007816C8">
                              <w:t>Pour l’entourage, cela a permis à des parents :</w:t>
                            </w:r>
                          </w:p>
                          <w:p w:rsidR="00841A22" w:rsidRPr="007816C8" w:rsidRDefault="00841A22" w:rsidP="004935A7">
                            <w:pPr>
                              <w:pStyle w:val="Paragraphedeliste"/>
                              <w:numPr>
                                <w:ilvl w:val="0"/>
                                <w:numId w:val="30"/>
                              </w:numPr>
                              <w:spacing w:line="288" w:lineRule="auto"/>
                            </w:pPr>
                            <w:r w:rsidRPr="007816C8">
                              <w:t>De se saisir du dispositif,</w:t>
                            </w:r>
                          </w:p>
                          <w:p w:rsidR="00841A22" w:rsidRPr="007816C8" w:rsidRDefault="00841A22" w:rsidP="004935A7">
                            <w:pPr>
                              <w:pStyle w:val="Paragraphedeliste"/>
                              <w:numPr>
                                <w:ilvl w:val="0"/>
                                <w:numId w:val="30"/>
                              </w:numPr>
                              <w:spacing w:line="288" w:lineRule="auto"/>
                            </w:pPr>
                            <w:r w:rsidRPr="007816C8">
                              <w:t>D’identifier des lieux ressources pour l’accompagnement à la parentalité, l’accompagnement familial,</w:t>
                            </w:r>
                          </w:p>
                          <w:p w:rsidR="00841A22" w:rsidRPr="007816C8" w:rsidRDefault="00841A22" w:rsidP="004935A7">
                            <w:pPr>
                              <w:pStyle w:val="Paragraphedeliste"/>
                              <w:numPr>
                                <w:ilvl w:val="0"/>
                                <w:numId w:val="30"/>
                              </w:numPr>
                              <w:spacing w:line="288" w:lineRule="auto"/>
                            </w:pPr>
                            <w:r w:rsidRPr="007816C8">
                              <w:t>D’être soutenus dans leur détresse face à la souffrance de leur enfant.</w:t>
                            </w:r>
                          </w:p>
                          <w:p w:rsidR="00841A22" w:rsidRPr="007816C8" w:rsidRDefault="00841A22" w:rsidP="007816C8">
                            <w:pPr>
                              <w:spacing w:line="288" w:lineRule="auto"/>
                            </w:pPr>
                          </w:p>
                          <w:p w:rsidR="00841A22" w:rsidRDefault="00841A22" w:rsidP="007816C8">
                            <w:pPr>
                              <w:spacing w:line="288" w:lineRule="auto"/>
                            </w:pPr>
                            <w:r w:rsidRPr="007816C8">
                              <w:t xml:space="preserve">Ce dispositif, effectif sur Châteauroux, est voué à s’étendre à l’ensemble du département. </w:t>
                            </w:r>
                          </w:p>
                        </w:txbxContent>
                      </wps:txbx>
                      <wps:bodyPr rot="0" vert="horz" wrap="square" lIns="91440" tIns="45720" rIns="91440" bIns="45720" anchor="t" anchorCtr="0">
                        <a:spAutoFit/>
                      </wps:bodyPr>
                    </wps:wsp>
                  </a:graphicData>
                </a:graphic>
              </wp:inline>
            </w:drawing>
          </mc:Choice>
          <mc:Fallback>
            <w:pict>
              <v:shape id="_x0000_s1076" type="#_x0000_t202" style="width:515.7pt;height:5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" fillcolor="#92d050">
                <v:fill opacity="16448f"/>
                <v:textbox style="mso-fit-shape-to-text:t">
                  <w:txbxContent>
                    <w:p w:rsidR="00841A22" w:rsidRDefault="00841A22" w:rsidP="007816C8">
                      <w:pPr>
                        <w:spacing w:line="288" w:lineRule="auto"/>
                        <w:jc w:val="center"/>
                      </w:pPr>
                      <w:r w:rsidRPr="007816C8">
                        <w:rPr>
                          <w:b/>
                          <w:i/>
                          <w:sz w:val="28"/>
                          <w:u w:val="single"/>
                        </w:rPr>
                        <w:t>Prévention de la réitération suicidaire chez les jeunes du département de l’Indre (âgés de 10 à 25 ans)</w:t>
                      </w:r>
                      <w:r w:rsidRPr="007816C8">
                        <w:rPr>
                          <w:sz w:val="28"/>
                        </w:rPr>
                        <w:t xml:space="preserve"> </w:t>
                      </w:r>
                    </w:p>
                    <w:p w:rsidR="00841A22" w:rsidRPr="007816C8" w:rsidRDefault="00841A22" w:rsidP="007816C8">
                      <w:pPr>
                        <w:spacing w:line="288" w:lineRule="auto"/>
                        <w:jc w:val="center"/>
                      </w:pPr>
                      <w:r>
                        <w:t>M</w:t>
                      </w:r>
                      <w:r w:rsidRPr="007816C8">
                        <w:t>ise en place d’un dispositif post-hospitalisation en faveur des jeunes en mal être.</w:t>
                      </w:r>
                    </w:p>
                    <w:p w:rsidR="00841A22" w:rsidRDefault="00841A22" w:rsidP="007816C8">
                      <w:pPr>
                        <w:spacing w:line="288" w:lineRule="auto"/>
                      </w:pPr>
                    </w:p>
                    <w:p w:rsidR="00841A22" w:rsidRPr="007816C8" w:rsidRDefault="00841A22" w:rsidP="007816C8">
                      <w:pPr>
                        <w:spacing w:line="288" w:lineRule="auto"/>
                      </w:pPr>
                      <w:r>
                        <w:t>Tout jeune admis au service des Urgences de Châteauroux, dont l’évaluation montre souffrance, mal être, idées suicidaires, est orienté (après accord du jeune s’il est majeur ou de son parent s’il est mineur) vers la Maison des Adolescents (MDA). Pour cela, une fiche de liaison est renseignée par le SAU et faxée à la MDA, qui à son tour prendra contact avec le jeune (même si un suivi est enclenché).</w:t>
                      </w:r>
                    </w:p>
                    <w:p w:rsidR="00841A22" w:rsidRDefault="00841A22" w:rsidP="007816C8">
                      <w:pPr>
                        <w:spacing w:line="288" w:lineRule="auto"/>
                      </w:pPr>
                    </w:p>
                    <w:p w:rsidR="00841A22" w:rsidRPr="007816C8" w:rsidRDefault="00841A22" w:rsidP="007816C8">
                      <w:pPr>
                        <w:spacing w:line="288" w:lineRule="auto"/>
                      </w:pPr>
                      <w:r w:rsidRPr="007816C8">
                        <w:t>Ce dispositif permet :</w:t>
                      </w:r>
                    </w:p>
                    <w:p w:rsidR="00841A22" w:rsidRDefault="00841A22" w:rsidP="004935A7">
                      <w:pPr>
                        <w:pStyle w:val="Paragraphedeliste"/>
                        <w:numPr>
                          <w:ilvl w:val="0"/>
                          <w:numId w:val="29"/>
                        </w:numPr>
                        <w:spacing w:line="288" w:lineRule="auto"/>
                      </w:pPr>
                      <w:r w:rsidRPr="007816C8">
                        <w:t>Au  niveau partenarial :</w:t>
                      </w:r>
                      <w:r>
                        <w:t xml:space="preserve"> </w:t>
                      </w:r>
                    </w:p>
                    <w:p w:rsidR="00841A22" w:rsidRPr="007816C8" w:rsidRDefault="00841A22" w:rsidP="004935A7">
                      <w:pPr>
                        <w:pStyle w:val="Paragraphedeliste"/>
                        <w:numPr>
                          <w:ilvl w:val="0"/>
                          <w:numId w:val="29"/>
                        </w:numPr>
                        <w:spacing w:line="288" w:lineRule="auto"/>
                      </w:pPr>
                      <w:r w:rsidRPr="007816C8">
                        <w:t>De consolider le lien ville / hôpital, et plus particulièrement le lien partenarial MDA 36 / SAU,</w:t>
                      </w:r>
                    </w:p>
                    <w:p w:rsidR="00841A22" w:rsidRPr="007816C8" w:rsidRDefault="00841A22" w:rsidP="004935A7">
                      <w:pPr>
                        <w:pStyle w:val="Paragraphedeliste"/>
                        <w:numPr>
                          <w:ilvl w:val="0"/>
                          <w:numId w:val="29"/>
                        </w:numPr>
                        <w:spacing w:line="288" w:lineRule="auto"/>
                      </w:pPr>
                      <w:r w:rsidRPr="007816C8">
                        <w:t xml:space="preserve">De faciliter la mise en lien des différents acteurs de santé/prévention autour des jeunes et leur entourage, </w:t>
                      </w:r>
                    </w:p>
                    <w:p w:rsidR="00841A22" w:rsidRPr="007816C8" w:rsidRDefault="00841A22" w:rsidP="004935A7">
                      <w:pPr>
                        <w:pStyle w:val="Paragraphedeliste"/>
                        <w:numPr>
                          <w:ilvl w:val="0"/>
                          <w:numId w:val="29"/>
                        </w:numPr>
                        <w:spacing w:line="288" w:lineRule="auto"/>
                      </w:pPr>
                      <w:r w:rsidRPr="007816C8">
                        <w:t>Une meilleure utilisation des ressources du territoire de l’Indre.</w:t>
                      </w:r>
                    </w:p>
                    <w:p w:rsidR="00841A22" w:rsidRDefault="00841A22" w:rsidP="007816C8">
                      <w:pPr>
                        <w:spacing w:line="288" w:lineRule="auto"/>
                      </w:pPr>
                    </w:p>
                    <w:p w:rsidR="00841A22" w:rsidRPr="007816C8" w:rsidRDefault="00841A22" w:rsidP="007816C8">
                      <w:pPr>
                        <w:spacing w:line="288" w:lineRule="auto"/>
                      </w:pPr>
                      <w:r w:rsidRPr="007816C8">
                        <w:t>Concernant l’accompagnement des jeunes :</w:t>
                      </w:r>
                    </w:p>
                    <w:p w:rsidR="00841A22" w:rsidRPr="007816C8" w:rsidRDefault="00841A22" w:rsidP="004935A7">
                      <w:pPr>
                        <w:pStyle w:val="Paragraphedeliste"/>
                        <w:numPr>
                          <w:ilvl w:val="0"/>
                          <w:numId w:val="28"/>
                        </w:numPr>
                        <w:spacing w:line="288" w:lineRule="auto"/>
                      </w:pPr>
                      <w:r w:rsidRPr="007816C8">
                        <w:t>D’étayer leur parcours au sein des différentes structures, dans le souci d’une continuité de leur prise en charge, prévenant d’une réitération suicidaire,</w:t>
                      </w:r>
                    </w:p>
                    <w:p w:rsidR="00841A22" w:rsidRPr="007816C8" w:rsidRDefault="00841A22" w:rsidP="004935A7">
                      <w:pPr>
                        <w:pStyle w:val="Paragraphedeliste"/>
                        <w:numPr>
                          <w:ilvl w:val="0"/>
                          <w:numId w:val="28"/>
                        </w:numPr>
                        <w:spacing w:line="288" w:lineRule="auto"/>
                      </w:pPr>
                      <w:r w:rsidRPr="007816C8">
                        <w:t>D’éviter les ruptures dans leur parcours de santé à un moment ou les fragilités et le vécu pourraient potentialiser un risque suicidaire,</w:t>
                      </w:r>
                    </w:p>
                    <w:p w:rsidR="00841A22" w:rsidRPr="007816C8" w:rsidRDefault="00841A22" w:rsidP="004935A7">
                      <w:pPr>
                        <w:pStyle w:val="Paragraphedeliste"/>
                        <w:numPr>
                          <w:ilvl w:val="0"/>
                          <w:numId w:val="28"/>
                        </w:numPr>
                        <w:spacing w:line="288" w:lineRule="auto"/>
                      </w:pPr>
                      <w:r w:rsidRPr="007816C8">
                        <w:t>De recueillir les besoins propres à chaque jeune et ainsi faire des propositions adaptées pour une meilleure adhésion à la prise en charge.</w:t>
                      </w:r>
                    </w:p>
                    <w:p w:rsidR="00841A22" w:rsidRPr="007816C8" w:rsidRDefault="00841A22" w:rsidP="007816C8">
                      <w:pPr>
                        <w:spacing w:line="288" w:lineRule="auto"/>
                      </w:pPr>
                    </w:p>
                    <w:p w:rsidR="00841A22" w:rsidRPr="007816C8" w:rsidRDefault="00841A22" w:rsidP="007816C8">
                      <w:pPr>
                        <w:spacing w:line="288" w:lineRule="auto"/>
                      </w:pPr>
                      <w:r w:rsidRPr="007816C8">
                        <w:t>Pour l’entourage, cela a permis à des parents :</w:t>
                      </w:r>
                    </w:p>
                    <w:p w:rsidR="00841A22" w:rsidRPr="007816C8" w:rsidRDefault="00841A22" w:rsidP="004935A7">
                      <w:pPr>
                        <w:pStyle w:val="Paragraphedeliste"/>
                        <w:numPr>
                          <w:ilvl w:val="0"/>
                          <w:numId w:val="30"/>
                        </w:numPr>
                        <w:spacing w:line="288" w:lineRule="auto"/>
                      </w:pPr>
                      <w:r w:rsidRPr="007816C8">
                        <w:t>De se saisir du dispositif,</w:t>
                      </w:r>
                    </w:p>
                    <w:p w:rsidR="00841A22" w:rsidRPr="007816C8" w:rsidRDefault="00841A22" w:rsidP="004935A7">
                      <w:pPr>
                        <w:pStyle w:val="Paragraphedeliste"/>
                        <w:numPr>
                          <w:ilvl w:val="0"/>
                          <w:numId w:val="30"/>
                        </w:numPr>
                        <w:spacing w:line="288" w:lineRule="auto"/>
                      </w:pPr>
                      <w:r w:rsidRPr="007816C8">
                        <w:t>D’identifier des lieux ressources pour l’accompagnement à la parentalité, l’accompagnement familial,</w:t>
                      </w:r>
                    </w:p>
                    <w:p w:rsidR="00841A22" w:rsidRPr="007816C8" w:rsidRDefault="00841A22" w:rsidP="004935A7">
                      <w:pPr>
                        <w:pStyle w:val="Paragraphedeliste"/>
                        <w:numPr>
                          <w:ilvl w:val="0"/>
                          <w:numId w:val="30"/>
                        </w:numPr>
                        <w:spacing w:line="288" w:lineRule="auto"/>
                      </w:pPr>
                      <w:r w:rsidRPr="007816C8">
                        <w:t>D’être soutenus dans leur détresse face à la souffrance de leur enfant.</w:t>
                      </w:r>
                    </w:p>
                    <w:p w:rsidR="00841A22" w:rsidRPr="007816C8" w:rsidRDefault="00841A22" w:rsidP="007816C8">
                      <w:pPr>
                        <w:spacing w:line="288" w:lineRule="auto"/>
                      </w:pPr>
                    </w:p>
                    <w:p w:rsidR="00841A22" w:rsidRDefault="00841A22" w:rsidP="007816C8">
                      <w:pPr>
                        <w:spacing w:line="288" w:lineRule="auto"/>
                      </w:pPr>
                      <w:r w:rsidRPr="007816C8">
                        <w:t xml:space="preserve">Ce dispositif, effectif sur Châteauroux, est voué à s’étendre à l’ensemble du département. </w:t>
                      </w:r>
                    </w:p>
                  </w:txbxContent>
                </v:textbox>
                <w10:anchorlock/>
              </v:shape>
            </w:pict>
          </mc:Fallback>
        </mc:AlternateContent>
      </w:r>
    </w:p>
    <w:p w:rsidR="00343CF8" w:rsidRDefault="00343CF8" w:rsidP="00FD7AD4"/>
    <w:p w:rsidR="00B72E71" w:rsidRDefault="00B72E71" w:rsidP="00FD7AD4"/>
    <w:p w:rsidR="00B72E71" w:rsidRDefault="00B72E71" w:rsidP="00FD7AD4"/>
    <w:p w:rsidR="00B72E71" w:rsidRDefault="00B72E71" w:rsidP="00FD7AD4"/>
    <w:p w:rsidR="00B72E71" w:rsidRDefault="00B72E71" w:rsidP="00FD7AD4"/>
    <w:p w:rsidR="00ED4223" w:rsidRDefault="00ED4223">
      <w:pPr>
        <w:spacing w:line="240" w:lineRule="auto"/>
        <w:jc w:val="left"/>
        <w:rPr>
          <w:highlight w:val="lightGray"/>
          <w14:scene3d>
            <w14:camera w14:prst="orthographicFront"/>
            <w14:lightRig w14:rig="threePt" w14:dir="t">
              <w14:rot w14:lat="0" w14:lon="0" w14:rev="0"/>
            </w14:lightRig>
          </w14:scene3d>
        </w:rPr>
      </w:pPr>
    </w:p>
    <w:p w:rsidR="00E750A3" w:rsidRDefault="00E750A3">
      <w:pPr>
        <w:spacing w:line="240" w:lineRule="auto"/>
        <w:jc w:val="left"/>
        <w:rPr>
          <w:rFonts w:ascii="Arial Black" w:hAnsi="Arial Black"/>
          <w:color w:val="92D050"/>
          <w:sz w:val="32"/>
          <w14:scene3d>
            <w14:camera w14:prst="orthographicFront"/>
            <w14:lightRig w14:rig="threePt" w14:dir="t">
              <w14:rot w14:lat="0" w14:lon="0" w14:rev="0"/>
            </w14:lightRig>
          </w14:scene3d>
        </w:rPr>
      </w:pPr>
    </w:p>
    <w:p w:rsidR="00E750A3" w:rsidRDefault="00E750A3">
      <w:pPr>
        <w:spacing w:line="240" w:lineRule="auto"/>
        <w:jc w:val="left"/>
        <w:rPr>
          <w:rFonts w:ascii="Arial Black" w:hAnsi="Arial Black"/>
          <w:color w:val="92D050"/>
          <w:sz w:val="32"/>
          <w14:scene3d>
            <w14:camera w14:prst="orthographicFront"/>
            <w14:lightRig w14:rig="threePt" w14:dir="t">
              <w14:rot w14:lat="0" w14:lon="0" w14:rev="0"/>
            </w14:lightRig>
          </w14:scene3d>
        </w:rPr>
      </w:pPr>
    </w:p>
    <w:p w:rsidR="00E750A3" w:rsidRDefault="00E750A3">
      <w:pPr>
        <w:spacing w:line="240" w:lineRule="auto"/>
        <w:jc w:val="left"/>
        <w:rPr>
          <w:rFonts w:ascii="Arial Black" w:hAnsi="Arial Black"/>
          <w:color w:val="92D050"/>
          <w:sz w:val="32"/>
          <w14:scene3d>
            <w14:camera w14:prst="orthographicFront"/>
            <w14:lightRig w14:rig="threePt" w14:dir="t">
              <w14:rot w14:lat="0" w14:lon="0" w14:rev="0"/>
            </w14:lightRig>
          </w14:scene3d>
        </w:rPr>
      </w:pPr>
    </w:p>
    <w:p w:rsidR="00CF42C3" w:rsidRPr="00E750A3" w:rsidRDefault="00E750A3">
      <w:pPr>
        <w:spacing w:line="240" w:lineRule="auto"/>
        <w:jc w:val="left"/>
        <w:rPr>
          <w:rFonts w:ascii="Arial Black" w:hAnsi="Arial Black"/>
          <w:color w:val="92D050"/>
          <w:sz w:val="32"/>
          <w14:scene3d>
            <w14:camera w14:prst="orthographicFront"/>
            <w14:lightRig w14:rig="threePt" w14:dir="t">
              <w14:rot w14:lat="0" w14:lon="0" w14:rev="0"/>
            </w14:lightRig>
          </w14:scene3d>
        </w:rPr>
      </w:pPr>
      <w:r w:rsidRPr="00E750A3">
        <w:rPr>
          <w:rFonts w:ascii="Calibri" w:hAnsi="Calibri" w:cs="Calibri"/>
          <w:smallCaps/>
          <w:color w:val="000000"/>
          <w:sz w:val="28"/>
          <w:szCs w:val="22"/>
          <w:u w:val="single"/>
        </w:rPr>
        <w:lastRenderedPageBreak/>
        <w:t>Difficultés d’accès aux soins, continuité des parcours, gestion de la crise et de l’urgence</w:t>
      </w:r>
      <w:r w:rsidR="00695C8E">
        <w:rPr>
          <w:rFonts w:ascii="Calibri" w:hAnsi="Calibri" w:cs="Calibri"/>
          <w:noProof/>
          <w:color w:val="000000"/>
          <w:szCs w:val="22"/>
          <w:lang w:eastAsia="fr-FR"/>
        </w:rPr>
        <w:drawing>
          <wp:inline distT="0" distB="0" distL="0" distR="0" wp14:anchorId="1296A3AF" wp14:editId="38121A63">
            <wp:extent cx="5932967" cy="7899991"/>
            <wp:effectExtent l="0" t="0" r="10795" b="0"/>
            <wp:docPr id="281" name="Diagramme 2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CF42C3" w:rsidRDefault="00CF42C3">
      <w:pPr>
        <w:spacing w:line="240" w:lineRule="auto"/>
        <w:jc w:val="left"/>
        <w:rPr>
          <w:rFonts w:ascii="Arial Black" w:hAnsi="Arial Black"/>
          <w:color w:val="92D050"/>
          <w:sz w:val="32"/>
          <w:highlight w:val="lightGray"/>
          <w14:scene3d>
            <w14:camera w14:prst="orthographicFront"/>
            <w14:lightRig w14:rig="threePt" w14:dir="t">
              <w14:rot w14:lat="0" w14:lon="0" w14:rev="0"/>
            </w14:lightRig>
          </w14:scene3d>
        </w:rPr>
      </w:pPr>
      <w:r>
        <w:rPr>
          <w:rFonts w:ascii="Arial Black" w:hAnsi="Arial Black"/>
          <w:color w:val="92D050"/>
          <w:sz w:val="32"/>
          <w:highlight w:val="lightGray"/>
          <w14:scene3d>
            <w14:camera w14:prst="orthographicFront"/>
            <w14:lightRig w14:rig="threePt" w14:dir="t">
              <w14:rot w14:lat="0" w14:lon="0" w14:rev="0"/>
            </w14:lightRig>
          </w14:scene3d>
        </w:rPr>
        <w:br w:type="page"/>
      </w:r>
    </w:p>
    <w:p w:rsidR="000C1325" w:rsidRPr="00481F28" w:rsidRDefault="00ED4223" w:rsidP="00ED4223">
      <w:pPr>
        <w:pStyle w:val="Titre2"/>
      </w:pPr>
      <w:bookmarkStart w:id="50" w:name="_Toc74066965"/>
      <w:r>
        <w:rPr>
          <w:noProof/>
          <w:lang w:eastAsia="fr-FR"/>
        </w:rPr>
        <w:lastRenderedPageBreak/>
        <mc:AlternateContent>
          <mc:Choice Requires="wps">
            <w:drawing>
              <wp:anchor distT="0" distB="0" distL="114300" distR="114300" simplePos="0" relativeHeight="251778048" behindDoc="0" locked="0" layoutInCell="1" allowOverlap="1" wp14:anchorId="298B0914" wp14:editId="55E8182F">
                <wp:simplePos x="0" y="0"/>
                <wp:positionH relativeFrom="column">
                  <wp:posOffset>34290</wp:posOffset>
                </wp:positionH>
                <wp:positionV relativeFrom="paragraph">
                  <wp:posOffset>1104900</wp:posOffset>
                </wp:positionV>
                <wp:extent cx="5990590" cy="1329055"/>
                <wp:effectExtent l="76200" t="76200" r="86360" b="99695"/>
                <wp:wrapSquare wrapText="bothSides"/>
                <wp:docPr id="2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1329055"/>
                        </a:xfrm>
                        <a:prstGeom prst="rect">
                          <a:avLst/>
                        </a:prstGeom>
                        <a:noFill/>
                        <a:ln w="9525" cmpd="sng">
                          <a:solidFill>
                            <a:srgbClr val="92D050"/>
                          </a:solidFill>
                          <a:miter lim="800000"/>
                          <a:headEnd/>
                          <a:tailEnd/>
                        </a:ln>
                        <a:effectLst>
                          <a:glow rad="63500">
                            <a:schemeClr val="accent3">
                              <a:satMod val="175000"/>
                              <a:alpha val="40000"/>
                            </a:schemeClr>
                          </a:glow>
                        </a:effectLst>
                      </wps:spPr>
                      <wps:txbx>
                        <w:txbxContent>
                          <w:p w:rsidR="00841A22" w:rsidRPr="00FF4131" w:rsidRDefault="00841A22" w:rsidP="00ED4223">
                            <w:pPr>
                              <w:pStyle w:val="Paragraphedeliste"/>
                              <w:numPr>
                                <w:ilvl w:val="0"/>
                                <w:numId w:val="0"/>
                              </w:numPr>
                              <w:ind w:left="360"/>
                              <w:rPr>
                                <w:b/>
                                <w:sz w:val="24"/>
                                <w:u w:val="single"/>
                              </w:rPr>
                            </w:pPr>
                            <w:r w:rsidRPr="00FF4131">
                              <w:rPr>
                                <w:b/>
                                <w:sz w:val="24"/>
                                <w:u w:val="single"/>
                              </w:rPr>
                              <w:t>Les problématiques identifiées</w:t>
                            </w:r>
                          </w:p>
                          <w:p w:rsidR="00841A22" w:rsidRDefault="00841A22" w:rsidP="004935A7">
                            <w:pPr>
                              <w:pStyle w:val="Paragraphedeliste"/>
                              <w:numPr>
                                <w:ilvl w:val="0"/>
                                <w:numId w:val="15"/>
                              </w:numPr>
                            </w:pPr>
                            <w:r>
                              <w:t>Une représentation de la santé mentale positive et partagée</w:t>
                            </w:r>
                          </w:p>
                          <w:p w:rsidR="00841A22" w:rsidRDefault="00841A22" w:rsidP="004935A7">
                            <w:pPr>
                              <w:pStyle w:val="Paragraphedeliste"/>
                              <w:numPr>
                                <w:ilvl w:val="0"/>
                                <w:numId w:val="15"/>
                              </w:numPr>
                            </w:pPr>
                            <w:r>
                              <w:t xml:space="preserve">Des leviers d’actions sur les déterminants peu connues </w:t>
                            </w:r>
                          </w:p>
                          <w:p w:rsidR="00841A22" w:rsidRPr="00C0347D" w:rsidRDefault="00841A22" w:rsidP="004935A7">
                            <w:pPr>
                              <w:pStyle w:val="Paragraphedeliste"/>
                              <w:numPr>
                                <w:ilvl w:val="0"/>
                                <w:numId w:val="15"/>
                              </w:numPr>
                            </w:pPr>
                            <w:r>
                              <w:t xml:space="preserve">Une offre à destination des publics spécifiques, </w:t>
                            </w:r>
                            <w:r w:rsidRPr="007925FE">
                              <w:t xml:space="preserve">peu lisible, insuffisamment structurée et à développer.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2.7pt;margin-top:87pt;width:471.7pt;height:104.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" filled="f" strokecolor="#92d050">
                <v:textbox>
                  <w:txbxContent>
                    <w:p w:rsidR="00841A22" w:rsidRPr="00FF4131" w:rsidRDefault="00841A22" w:rsidP="00ED4223">
                      <w:pPr>
                        <w:pStyle w:val="Paragraphedeliste"/>
                        <w:numPr>
                          <w:ilvl w:val="0"/>
                          <w:numId w:val="0"/>
                        </w:numPr>
                        <w:ind w:left="360"/>
                        <w:rPr>
                          <w:b/>
                          <w:sz w:val="24"/>
                          <w:u w:val="single"/>
                        </w:rPr>
                      </w:pPr>
                      <w:r w:rsidRPr="00FF4131">
                        <w:rPr>
                          <w:b/>
                          <w:sz w:val="24"/>
                          <w:u w:val="single"/>
                        </w:rPr>
                        <w:t>Les problématiques identifiées</w:t>
                      </w:r>
                    </w:p>
                    <w:p w:rsidR="00841A22" w:rsidRDefault="00841A22" w:rsidP="004935A7">
                      <w:pPr>
                        <w:pStyle w:val="Paragraphedeliste"/>
                        <w:numPr>
                          <w:ilvl w:val="0"/>
                          <w:numId w:val="15"/>
                        </w:numPr>
                      </w:pPr>
                      <w:r>
                        <w:t>Une représentation de la santé mentale positive et partagée</w:t>
                      </w:r>
                    </w:p>
                    <w:p w:rsidR="00841A22" w:rsidRDefault="00841A22" w:rsidP="004935A7">
                      <w:pPr>
                        <w:pStyle w:val="Paragraphedeliste"/>
                        <w:numPr>
                          <w:ilvl w:val="0"/>
                          <w:numId w:val="15"/>
                        </w:numPr>
                      </w:pPr>
                      <w:r>
                        <w:t xml:space="preserve">Des leviers d’actions sur les déterminants peu connues </w:t>
                      </w:r>
                    </w:p>
                    <w:p w:rsidR="00841A22" w:rsidRPr="00C0347D" w:rsidRDefault="00841A22" w:rsidP="004935A7">
                      <w:pPr>
                        <w:pStyle w:val="Paragraphedeliste"/>
                        <w:numPr>
                          <w:ilvl w:val="0"/>
                          <w:numId w:val="15"/>
                        </w:numPr>
                      </w:pPr>
                      <w:r>
                        <w:t xml:space="preserve">Une offre à destination des publics spécifiques, </w:t>
                      </w:r>
                      <w:r w:rsidRPr="007925FE">
                        <w:t xml:space="preserve">peu lisible, insuffisamment structurée et à développer. </w:t>
                      </w:r>
                    </w:p>
                  </w:txbxContent>
                </v:textbox>
                <w10:wrap type="square"/>
              </v:shape>
            </w:pict>
          </mc:Fallback>
        </mc:AlternateContent>
      </w:r>
      <w:r w:rsidR="000C1325" w:rsidRPr="00481F28">
        <w:t>Spécificités des besoins de certains publics, facteurs environnementaux, bien vivre en santé mentale</w:t>
      </w:r>
      <w:bookmarkEnd w:id="50"/>
    </w:p>
    <w:p w:rsidR="00ED4223" w:rsidRDefault="00ED4223" w:rsidP="00FD7AD4"/>
    <w:p w:rsidR="00ED4223" w:rsidRDefault="00ED4223" w:rsidP="00FD7AD4"/>
    <w:p w:rsidR="000C1325" w:rsidRDefault="00191D3A" w:rsidP="00FD7AD4">
      <w:pPr>
        <w:pStyle w:val="Titre3"/>
      </w:pPr>
      <w:bookmarkStart w:id="51" w:name="_Toc74066966"/>
      <w:r>
        <w:t>Le « bien-vivre » en santé mentale, une définition positive et partagée</w:t>
      </w:r>
      <w:bookmarkEnd w:id="51"/>
    </w:p>
    <w:p w:rsidR="00DC60F7" w:rsidRPr="00DC60F7" w:rsidRDefault="00DC60F7" w:rsidP="00DC60F7">
      <w:r>
        <w:rPr>
          <w:noProof/>
          <w:lang w:eastAsia="fr-FR"/>
        </w:rPr>
        <mc:AlternateContent>
          <mc:Choice Requires="wps">
            <w:drawing>
              <wp:anchor distT="0" distB="0" distL="114300" distR="114300" simplePos="0" relativeHeight="251798528" behindDoc="0" locked="0" layoutInCell="1" allowOverlap="1" wp14:anchorId="43F4ADB2" wp14:editId="1CB871B7">
                <wp:simplePos x="0" y="0"/>
                <wp:positionH relativeFrom="column">
                  <wp:posOffset>3684905</wp:posOffset>
                </wp:positionH>
                <wp:positionV relativeFrom="paragraph">
                  <wp:posOffset>131445</wp:posOffset>
                </wp:positionV>
                <wp:extent cx="2374265" cy="1403985"/>
                <wp:effectExtent l="0" t="0" r="26035" b="22860"/>
                <wp:wrapSquare wrapText="bothSides"/>
                <wp:docPr id="2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41A22" w:rsidRDefault="00841A22" w:rsidP="00F93F9D">
                            <w:pPr>
                              <w:spacing w:line="288" w:lineRule="auto"/>
                            </w:pPr>
                            <w:r>
                              <w:t>Les éléments du « bien vivre en santé mentale » :</w:t>
                            </w:r>
                          </w:p>
                          <w:p w:rsidR="00841A22" w:rsidRDefault="00841A22" w:rsidP="004935A7">
                            <w:pPr>
                              <w:pStyle w:val="Paragraphedeliste"/>
                              <w:numPr>
                                <w:ilvl w:val="0"/>
                                <w:numId w:val="19"/>
                              </w:numPr>
                              <w:spacing w:line="288" w:lineRule="auto"/>
                            </w:pPr>
                            <w:r>
                              <w:t>Facteurs environnementaux favorables</w:t>
                            </w:r>
                          </w:p>
                          <w:p w:rsidR="00841A22" w:rsidRDefault="00841A22" w:rsidP="004935A7">
                            <w:pPr>
                              <w:pStyle w:val="Paragraphedeliste"/>
                              <w:numPr>
                                <w:ilvl w:val="0"/>
                                <w:numId w:val="19"/>
                              </w:numPr>
                              <w:spacing w:line="288" w:lineRule="auto"/>
                            </w:pPr>
                            <w:r>
                              <w:t>Estime de soi (subjectif)</w:t>
                            </w:r>
                          </w:p>
                          <w:p w:rsidR="00841A22" w:rsidRDefault="00841A22" w:rsidP="004935A7">
                            <w:pPr>
                              <w:pStyle w:val="Paragraphedeliste"/>
                              <w:numPr>
                                <w:ilvl w:val="0"/>
                                <w:numId w:val="19"/>
                              </w:numPr>
                              <w:spacing w:line="288" w:lineRule="auto"/>
                            </w:pPr>
                            <w:r>
                              <w:t>Prendre du temps pour soi</w:t>
                            </w:r>
                          </w:p>
                          <w:p w:rsidR="00841A22" w:rsidRDefault="00841A22" w:rsidP="004935A7">
                            <w:pPr>
                              <w:pStyle w:val="Paragraphedeliste"/>
                              <w:numPr>
                                <w:ilvl w:val="0"/>
                                <w:numId w:val="19"/>
                              </w:numPr>
                              <w:spacing w:line="288" w:lineRule="auto"/>
                            </w:pPr>
                            <w:r>
                              <w:t>Être en harmonie avec soi, les autres, l’environnement</w:t>
                            </w:r>
                          </w:p>
                          <w:p w:rsidR="00841A22" w:rsidRDefault="00841A22" w:rsidP="004935A7">
                            <w:pPr>
                              <w:pStyle w:val="Paragraphedeliste"/>
                              <w:numPr>
                                <w:ilvl w:val="0"/>
                                <w:numId w:val="19"/>
                              </w:numPr>
                              <w:spacing w:line="288" w:lineRule="auto"/>
                            </w:pPr>
                            <w:r>
                              <w:t>Reconnaissance</w:t>
                            </w:r>
                          </w:p>
                          <w:p w:rsidR="00841A22" w:rsidRDefault="00841A22" w:rsidP="004935A7">
                            <w:pPr>
                              <w:pStyle w:val="Paragraphedeliste"/>
                              <w:numPr>
                                <w:ilvl w:val="0"/>
                                <w:numId w:val="19"/>
                              </w:numPr>
                              <w:spacing w:line="288" w:lineRule="auto"/>
                            </w:pPr>
                            <w:r>
                              <w:t>Justice, égalité</w:t>
                            </w:r>
                          </w:p>
                          <w:p w:rsidR="00841A22" w:rsidRDefault="00841A22" w:rsidP="004935A7">
                            <w:pPr>
                              <w:pStyle w:val="Paragraphedeliste"/>
                              <w:numPr>
                                <w:ilvl w:val="0"/>
                                <w:numId w:val="19"/>
                              </w:numPr>
                              <w:spacing w:line="288" w:lineRule="auto"/>
                            </w:pPr>
                            <w:r>
                              <w:t>Sécurité</w:t>
                            </w:r>
                          </w:p>
                          <w:p w:rsidR="00841A22" w:rsidRDefault="00841A22" w:rsidP="00F93F9D">
                            <w:pPr>
                              <w:spacing w:line="288" w:lineRule="auto"/>
                            </w:pPr>
                            <w:r>
                              <w:t>Groupe n°3 séance du 14/03/2019 Méthode utilisée : brainstorming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8" type="#_x0000_t202" style="position:absolute;left:0;text-align:left;margin-left:290.15pt;margin-top:10.35pt;width:186.95pt;height:110.55pt;z-index:251798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">
                <v:textbox style="mso-fit-shape-to-text:t">
                  <w:txbxContent>
                    <w:p w:rsidR="00841A22" w:rsidRDefault="00841A22" w:rsidP="00F93F9D">
                      <w:pPr>
                        <w:spacing w:line="288" w:lineRule="auto"/>
                      </w:pPr>
                      <w:r>
                        <w:t>Les éléments du « bien vivre en santé mentale » :</w:t>
                      </w:r>
                    </w:p>
                    <w:p w:rsidR="00841A22" w:rsidRDefault="00841A22" w:rsidP="004935A7">
                      <w:pPr>
                        <w:pStyle w:val="Paragraphedeliste"/>
                        <w:numPr>
                          <w:ilvl w:val="0"/>
                          <w:numId w:val="19"/>
                        </w:numPr>
                        <w:spacing w:line="288" w:lineRule="auto"/>
                      </w:pPr>
                      <w:r>
                        <w:t>Facteurs environnementaux favorables</w:t>
                      </w:r>
                    </w:p>
                    <w:p w:rsidR="00841A22" w:rsidRDefault="00841A22" w:rsidP="004935A7">
                      <w:pPr>
                        <w:pStyle w:val="Paragraphedeliste"/>
                        <w:numPr>
                          <w:ilvl w:val="0"/>
                          <w:numId w:val="19"/>
                        </w:numPr>
                        <w:spacing w:line="288" w:lineRule="auto"/>
                      </w:pPr>
                      <w:r>
                        <w:t>Estime de soi (subjectif)</w:t>
                      </w:r>
                    </w:p>
                    <w:p w:rsidR="00841A22" w:rsidRDefault="00841A22" w:rsidP="004935A7">
                      <w:pPr>
                        <w:pStyle w:val="Paragraphedeliste"/>
                        <w:numPr>
                          <w:ilvl w:val="0"/>
                          <w:numId w:val="19"/>
                        </w:numPr>
                        <w:spacing w:line="288" w:lineRule="auto"/>
                      </w:pPr>
                      <w:r>
                        <w:t>Prendre du temps pour soi</w:t>
                      </w:r>
                    </w:p>
                    <w:p w:rsidR="00841A22" w:rsidRDefault="00841A22" w:rsidP="004935A7">
                      <w:pPr>
                        <w:pStyle w:val="Paragraphedeliste"/>
                        <w:numPr>
                          <w:ilvl w:val="0"/>
                          <w:numId w:val="19"/>
                        </w:numPr>
                        <w:spacing w:line="288" w:lineRule="auto"/>
                      </w:pPr>
                      <w:r>
                        <w:t>Être en harmonie avec soi, les autres, l’environnement</w:t>
                      </w:r>
                    </w:p>
                    <w:p w:rsidR="00841A22" w:rsidRDefault="00841A22" w:rsidP="004935A7">
                      <w:pPr>
                        <w:pStyle w:val="Paragraphedeliste"/>
                        <w:numPr>
                          <w:ilvl w:val="0"/>
                          <w:numId w:val="19"/>
                        </w:numPr>
                        <w:spacing w:line="288" w:lineRule="auto"/>
                      </w:pPr>
                      <w:r>
                        <w:t>Reconnaissance</w:t>
                      </w:r>
                    </w:p>
                    <w:p w:rsidR="00841A22" w:rsidRDefault="00841A22" w:rsidP="004935A7">
                      <w:pPr>
                        <w:pStyle w:val="Paragraphedeliste"/>
                        <w:numPr>
                          <w:ilvl w:val="0"/>
                          <w:numId w:val="19"/>
                        </w:numPr>
                        <w:spacing w:line="288" w:lineRule="auto"/>
                      </w:pPr>
                      <w:r>
                        <w:t>Justice, égalité</w:t>
                      </w:r>
                    </w:p>
                    <w:p w:rsidR="00841A22" w:rsidRDefault="00841A22" w:rsidP="004935A7">
                      <w:pPr>
                        <w:pStyle w:val="Paragraphedeliste"/>
                        <w:numPr>
                          <w:ilvl w:val="0"/>
                          <w:numId w:val="19"/>
                        </w:numPr>
                        <w:spacing w:line="288" w:lineRule="auto"/>
                      </w:pPr>
                      <w:r>
                        <w:t>Sécurité</w:t>
                      </w:r>
                    </w:p>
                    <w:p w:rsidR="00841A22" w:rsidRDefault="00841A22" w:rsidP="00F93F9D">
                      <w:pPr>
                        <w:spacing w:line="288" w:lineRule="auto"/>
                      </w:pPr>
                      <w:r>
                        <w:t>Groupe n°3 séance du 14/03/2019 Méthode utilisée : brainstorming</w:t>
                      </w:r>
                    </w:p>
                  </w:txbxContent>
                </v:textbox>
                <w10:wrap type="square"/>
              </v:shape>
            </w:pict>
          </mc:Fallback>
        </mc:AlternateContent>
      </w:r>
    </w:p>
    <w:p w:rsidR="00F93F9D" w:rsidRPr="00B61CBD" w:rsidRDefault="00B61CBD" w:rsidP="004935A7">
      <w:pPr>
        <w:pStyle w:val="Paragraphedeliste"/>
        <w:numPr>
          <w:ilvl w:val="0"/>
          <w:numId w:val="18"/>
        </w:numPr>
        <w:rPr>
          <w:u w:val="single"/>
        </w:rPr>
      </w:pPr>
      <w:r w:rsidRPr="00B61CBD">
        <w:rPr>
          <w:u w:val="single"/>
        </w:rPr>
        <w:t>Une représentation de la santé mentale positive et partagée.</w:t>
      </w:r>
    </w:p>
    <w:p w:rsidR="00B61CBD" w:rsidRDefault="00B61CBD" w:rsidP="00FD7AD4">
      <w:r>
        <w:t xml:space="preserve">La définition des critères du bien-vivre en santé mentale a fait consensus facilement pour les participants. </w:t>
      </w:r>
    </w:p>
    <w:p w:rsidR="00F93F9D" w:rsidRDefault="00B61CBD" w:rsidP="00FD7AD4">
      <w:r>
        <w:t xml:space="preserve">Les éléments donnés s’inscrivent dans la définition de la santé mentale retenue par le COPIL </w:t>
      </w:r>
    </w:p>
    <w:p w:rsidR="00F93F9D" w:rsidRDefault="00B61CBD" w:rsidP="00FD7AD4">
      <w:r>
        <w:t xml:space="preserve">Les éléments collectés lors du questionnaire citoyen s’inscrivent également dans cette vision. </w:t>
      </w:r>
    </w:p>
    <w:p w:rsidR="00B61CBD" w:rsidRDefault="00B61CBD" w:rsidP="00FD7AD4">
      <w:r>
        <w:t>Le travail réalisé lors de la première séance de chacun des 3 groupes à partir d’une photo expression a également une vision positive de la santé mentale.</w:t>
      </w:r>
    </w:p>
    <w:p w:rsidR="000C1325" w:rsidRDefault="000C1325" w:rsidP="00FD7AD4"/>
    <w:p w:rsidR="004F220B" w:rsidRDefault="004F220B" w:rsidP="00FD7AD4"/>
    <w:p w:rsidR="004F220B" w:rsidRDefault="004F220B" w:rsidP="00FD7AD4"/>
    <w:p w:rsidR="004F220B" w:rsidRDefault="004F220B" w:rsidP="00FD7AD4"/>
    <w:p w:rsidR="004F220B" w:rsidRDefault="004F220B" w:rsidP="00FD7AD4"/>
    <w:p w:rsidR="004F220B" w:rsidRDefault="004F220B" w:rsidP="00FD7AD4"/>
    <w:p w:rsidR="004F220B" w:rsidRDefault="004F220B" w:rsidP="00FD7AD4"/>
    <w:p w:rsidR="004F220B" w:rsidRDefault="004F220B" w:rsidP="00FD7AD4"/>
    <w:p w:rsidR="000C1325" w:rsidRDefault="00523CEF" w:rsidP="00FD7AD4">
      <w:pPr>
        <w:pStyle w:val="Titre3"/>
      </w:pPr>
      <w:bookmarkStart w:id="52" w:name="_Toc74066967"/>
      <w:r>
        <w:t>Une action sur les déterminants environnements lacunaire, peu lisible et peu connue.</w:t>
      </w:r>
      <w:bookmarkEnd w:id="52"/>
    </w:p>
    <w:p w:rsidR="00CF42C3" w:rsidRDefault="00F93F9D" w:rsidP="00F93F9D">
      <w:pPr>
        <w:jc w:val="center"/>
      </w:pPr>
      <w:r>
        <w:rPr>
          <w:noProof/>
          <w:lang w:eastAsia="fr-FR"/>
        </w:rPr>
        <w:lastRenderedPageBreak/>
        <w:drawing>
          <wp:inline distT="0" distB="0" distL="0" distR="0" wp14:anchorId="6AEF2A1B" wp14:editId="742F4996">
            <wp:extent cx="5935980" cy="2839249"/>
            <wp:effectExtent l="0" t="0" r="7620" b="0"/>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35980" cy="2839249"/>
                    </a:xfrm>
                    <a:prstGeom prst="rect">
                      <a:avLst/>
                    </a:prstGeom>
                  </pic:spPr>
                </pic:pic>
              </a:graphicData>
            </a:graphic>
          </wp:inline>
        </w:drawing>
      </w:r>
    </w:p>
    <w:p w:rsidR="00523CEF" w:rsidRDefault="00523CEF" w:rsidP="00523CEF"/>
    <w:p w:rsidR="00954043" w:rsidRPr="00B61CBD" w:rsidRDefault="004F220B" w:rsidP="004935A7">
      <w:pPr>
        <w:pStyle w:val="Paragraphedeliste"/>
        <w:numPr>
          <w:ilvl w:val="0"/>
          <w:numId w:val="18"/>
        </w:numPr>
        <w:rPr>
          <w:u w:val="single"/>
        </w:rPr>
      </w:pPr>
      <w:r>
        <w:rPr>
          <w:u w:val="single"/>
        </w:rPr>
        <w:t xml:space="preserve">Des modalités d’action sur </w:t>
      </w:r>
      <w:r w:rsidR="00954043">
        <w:rPr>
          <w:u w:val="single"/>
        </w:rPr>
        <w:t>l</w:t>
      </w:r>
      <w:r>
        <w:rPr>
          <w:u w:val="single"/>
        </w:rPr>
        <w:t>e</w:t>
      </w:r>
      <w:r w:rsidR="00954043">
        <w:rPr>
          <w:u w:val="single"/>
        </w:rPr>
        <w:t>s déterminants sociaux en santé mentale peu connues</w:t>
      </w:r>
    </w:p>
    <w:p w:rsidR="00523CEF" w:rsidRDefault="00523CEF" w:rsidP="00523CEF">
      <w:r>
        <w:t xml:space="preserve">Les facteurs environnementaux identifiés sont nombreux et ont été regroupés en grandes catégories à partir d’un </w:t>
      </w:r>
      <w:r w:rsidR="004F220B">
        <w:t xml:space="preserve">travail avec la méthode du </w:t>
      </w:r>
      <w:proofErr w:type="spellStart"/>
      <w:r w:rsidR="004F220B">
        <w:t>méta</w:t>
      </w:r>
      <w:r>
        <w:t>plan</w:t>
      </w:r>
      <w:proofErr w:type="spellEnd"/>
      <w:r>
        <w:t xml:space="preserve">.  </w:t>
      </w:r>
    </w:p>
    <w:p w:rsidR="00523CEF" w:rsidRDefault="00523CEF" w:rsidP="00523CEF">
      <w:r>
        <w:t xml:space="preserve">Les participants du groupe de travail ont conclu que le lien entre les critères du bien vivre en santé mentale et les facteurs environnementaux, est proche de la pyramide de Maslow avec quelques notions complémentaires. </w:t>
      </w:r>
      <w:r w:rsidR="00954043">
        <w:t>Cette notion se rapproche de celle de compétence psychosociale définie par l’OMS comme la « </w:t>
      </w:r>
      <w:r w:rsidR="00954043" w:rsidRPr="00954043">
        <w:rPr>
          <w:i/>
        </w:rPr>
        <w:t>capacité d’une personne à répondre avec efficacité aux exigences et aux épreuves de l</w:t>
      </w:r>
      <w:r w:rsidR="00954043">
        <w:rPr>
          <w:i/>
        </w:rPr>
        <w:t>a</w:t>
      </w:r>
      <w:r w:rsidR="00954043" w:rsidRPr="00954043">
        <w:rPr>
          <w:i/>
        </w:rPr>
        <w:t xml:space="preserve"> vie quotidienne</w:t>
      </w:r>
      <w:r w:rsidR="00954043">
        <w:t xml:space="preserve"> ». Les compétences psychosociales sont cognitives (prise de décision, analyse critique, …), sociales (communication, persuasion, résistance à l’influence, …) et émotionnelles (régulation des émotions, gestion du stress). </w:t>
      </w:r>
    </w:p>
    <w:p w:rsidR="00523CEF" w:rsidRDefault="00523CEF" w:rsidP="00523CEF">
      <w:r>
        <w:t xml:space="preserve">La notion de compétences psychosociales n’a pas été questionnée lors du travail du groupe. </w:t>
      </w:r>
      <w:r w:rsidR="00954043">
        <w:t xml:space="preserve">Le CODES 36 propose dans le cadre des mardis Inédits, des actions de formations sur le thème des compétences psychosociales. </w:t>
      </w:r>
    </w:p>
    <w:p w:rsidR="00523CEF" w:rsidRDefault="00523CEF" w:rsidP="00523CEF"/>
    <w:p w:rsidR="00954043" w:rsidRPr="00B61CBD" w:rsidRDefault="00954043" w:rsidP="004935A7">
      <w:pPr>
        <w:pStyle w:val="Paragraphedeliste"/>
        <w:numPr>
          <w:ilvl w:val="0"/>
          <w:numId w:val="18"/>
        </w:numPr>
        <w:rPr>
          <w:u w:val="single"/>
        </w:rPr>
      </w:pPr>
      <w:r>
        <w:rPr>
          <w:u w:val="single"/>
        </w:rPr>
        <w:t xml:space="preserve">Des contrats locaux de santé existants avec une prise en compte de la santé mentale </w:t>
      </w:r>
      <w:r w:rsidR="00191D3A">
        <w:rPr>
          <w:u w:val="single"/>
        </w:rPr>
        <w:t>inégale</w:t>
      </w:r>
    </w:p>
    <w:p w:rsidR="00523CEF" w:rsidRDefault="00954043" w:rsidP="00523CEF">
      <w:r>
        <w:t>Les contrats locaux de santé apparaissent comme un levier permettant d’identifier. D</w:t>
      </w:r>
      <w:r w:rsidR="00523CEF">
        <w:t>es contrats locaux de santé sont en cours dans le territoire. Il n’y a en revanche pas de contrats locaux de santé mentale.</w:t>
      </w:r>
      <w:r>
        <w:t xml:space="preserve"> Ce levier d’action sur les déterminants sociaux en santé mentale constitue un manque important.</w:t>
      </w:r>
    </w:p>
    <w:p w:rsidR="00523CEF" w:rsidRDefault="00523CEF" w:rsidP="00523CEF"/>
    <w:p w:rsidR="00523CEF" w:rsidRDefault="00523CEF" w:rsidP="00523CEF"/>
    <w:p w:rsidR="00523CEF" w:rsidRDefault="00523CEF" w:rsidP="00523CEF"/>
    <w:p w:rsidR="00523CEF" w:rsidRDefault="00523CEF" w:rsidP="00523CEF"/>
    <w:p w:rsidR="00DC60F7" w:rsidRPr="00CF42C3" w:rsidRDefault="00DC60F7" w:rsidP="00F93F9D">
      <w:pPr>
        <w:jc w:val="center"/>
      </w:pPr>
    </w:p>
    <w:p w:rsidR="00F53266" w:rsidRDefault="007925FE" w:rsidP="007925FE">
      <w:pPr>
        <w:pStyle w:val="Titre3"/>
      </w:pPr>
      <w:bookmarkStart w:id="53" w:name="_Toc74066968"/>
      <w:r>
        <w:lastRenderedPageBreak/>
        <w:t>Des modalités de réponses aux besoins des publics spécifiques, une offre peu lisible, insuffisamment structurée et à développer.</w:t>
      </w:r>
      <w:r>
        <w:rPr>
          <w:noProof/>
          <w:lang w:eastAsia="fr-FR"/>
        </w:rPr>
        <w:t xml:space="preserve"> </w:t>
      </w:r>
      <w:r w:rsidR="00F93F9D">
        <w:rPr>
          <w:noProof/>
          <w:lang w:eastAsia="fr-FR"/>
        </w:rPr>
        <w:drawing>
          <wp:inline distT="0" distB="0" distL="0" distR="0" wp14:anchorId="55270264" wp14:editId="54939CC1">
            <wp:extent cx="5071110" cy="2294890"/>
            <wp:effectExtent l="0" t="0" r="0" b="0"/>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5071110" cy="2294890"/>
                    </a:xfrm>
                    <a:prstGeom prst="rect">
                      <a:avLst/>
                    </a:prstGeom>
                  </pic:spPr>
                </pic:pic>
              </a:graphicData>
            </a:graphic>
          </wp:inline>
        </w:drawing>
      </w:r>
      <w:bookmarkEnd w:id="37"/>
      <w:bookmarkEnd w:id="53"/>
    </w:p>
    <w:p w:rsidR="00A25803" w:rsidRDefault="00A25803" w:rsidP="00A25803">
      <w:r>
        <w:t>Les publics spécifiques au sens du présent document sont des personnes vulnérables, présentant un fort risque de stigmatisation, mal connues, voir hors accompagnements ordinaire présentant des fragilités voir un refus de soins.</w:t>
      </w:r>
    </w:p>
    <w:p w:rsidR="00500E21" w:rsidRDefault="00F93F9D" w:rsidP="00D36CD9">
      <w:r>
        <w:t>Les publics spécifiques ont été prédéfinis par le COPIL. Ils sont au nombre de 11 :</w:t>
      </w:r>
    </w:p>
    <w:p w:rsidR="00F93F9D" w:rsidRDefault="00F93F9D" w:rsidP="007F0CA7">
      <w:pPr>
        <w:pStyle w:val="Paragraphedeliste"/>
        <w:numPr>
          <w:ilvl w:val="0"/>
          <w:numId w:val="9"/>
        </w:numPr>
      </w:pPr>
      <w:r>
        <w:t>Les enfants et adolescents</w:t>
      </w:r>
    </w:p>
    <w:p w:rsidR="00F93F9D" w:rsidRDefault="00F93F9D" w:rsidP="007F0CA7">
      <w:pPr>
        <w:pStyle w:val="Paragraphedeliste"/>
        <w:numPr>
          <w:ilvl w:val="0"/>
          <w:numId w:val="9"/>
        </w:numPr>
      </w:pPr>
      <w:r>
        <w:t xml:space="preserve">Les jeunes </w:t>
      </w:r>
      <w:r w:rsidR="005E7F54">
        <w:t>majeurs</w:t>
      </w:r>
    </w:p>
    <w:p w:rsidR="00F93F9D" w:rsidRDefault="00F93F9D" w:rsidP="007F0CA7">
      <w:pPr>
        <w:pStyle w:val="Paragraphedeliste"/>
        <w:numPr>
          <w:ilvl w:val="0"/>
          <w:numId w:val="9"/>
        </w:numPr>
      </w:pPr>
      <w:r>
        <w:t>Les personnes âgées</w:t>
      </w:r>
    </w:p>
    <w:p w:rsidR="00F93F9D" w:rsidRDefault="00F93F9D" w:rsidP="007F0CA7">
      <w:pPr>
        <w:pStyle w:val="Paragraphedeliste"/>
        <w:numPr>
          <w:ilvl w:val="0"/>
          <w:numId w:val="9"/>
        </w:numPr>
      </w:pPr>
      <w:r>
        <w:t xml:space="preserve">Les personnes en situation de </w:t>
      </w:r>
      <w:r w:rsidR="005E7F54">
        <w:t>handicap</w:t>
      </w:r>
    </w:p>
    <w:p w:rsidR="00F93F9D" w:rsidRDefault="005E7F54" w:rsidP="007F0CA7">
      <w:pPr>
        <w:pStyle w:val="Paragraphedeliste"/>
        <w:numPr>
          <w:ilvl w:val="0"/>
          <w:numId w:val="9"/>
        </w:numPr>
      </w:pPr>
      <w:r>
        <w:t>Les détenus et population carcérale</w:t>
      </w:r>
      <w:r w:rsidR="00F53266">
        <w:t>, une réalité méconnue</w:t>
      </w:r>
    </w:p>
    <w:p w:rsidR="005E7F54" w:rsidRDefault="005E7F54" w:rsidP="007F0CA7">
      <w:pPr>
        <w:pStyle w:val="Paragraphedeliste"/>
        <w:numPr>
          <w:ilvl w:val="0"/>
          <w:numId w:val="9"/>
        </w:numPr>
      </w:pPr>
      <w:r>
        <w:t>Les personnes issues du monde paysan</w:t>
      </w:r>
      <w:r w:rsidR="00F53266">
        <w:t xml:space="preserve"> (dispositif MSA</w:t>
      </w:r>
      <w:r w:rsidR="00BA6199">
        <w:t>)</w:t>
      </w:r>
    </w:p>
    <w:p w:rsidR="005E7F54" w:rsidRDefault="005E7F54" w:rsidP="007F0CA7">
      <w:pPr>
        <w:pStyle w:val="Paragraphedeliste"/>
        <w:numPr>
          <w:ilvl w:val="0"/>
          <w:numId w:val="9"/>
        </w:numPr>
      </w:pPr>
      <w:r>
        <w:t>Les migrants</w:t>
      </w:r>
    </w:p>
    <w:p w:rsidR="005E7F54" w:rsidRDefault="005E7F54" w:rsidP="007F0CA7">
      <w:pPr>
        <w:pStyle w:val="Paragraphedeliste"/>
        <w:numPr>
          <w:ilvl w:val="0"/>
          <w:numId w:val="9"/>
        </w:numPr>
      </w:pPr>
      <w:r>
        <w:t xml:space="preserve">Les personnes </w:t>
      </w:r>
      <w:proofErr w:type="spellStart"/>
      <w:r>
        <w:t>addictes</w:t>
      </w:r>
      <w:proofErr w:type="spellEnd"/>
      <w:r>
        <w:t xml:space="preserve"> et usagers de drogues</w:t>
      </w:r>
    </w:p>
    <w:p w:rsidR="005E7F54" w:rsidRDefault="005E7F54" w:rsidP="007F0CA7">
      <w:pPr>
        <w:pStyle w:val="Paragraphedeliste"/>
        <w:numPr>
          <w:ilvl w:val="0"/>
          <w:numId w:val="9"/>
        </w:numPr>
      </w:pPr>
      <w:r>
        <w:t xml:space="preserve">Les personnes en deuil et </w:t>
      </w:r>
      <w:r w:rsidR="00BA6199">
        <w:t>traumatisées psychiques</w:t>
      </w:r>
      <w:r w:rsidR="00F53266">
        <w:t xml:space="preserve"> </w:t>
      </w:r>
    </w:p>
    <w:p w:rsidR="005E7F54" w:rsidRDefault="005E7F54" w:rsidP="007F0CA7">
      <w:pPr>
        <w:pStyle w:val="Paragraphedeliste"/>
        <w:numPr>
          <w:ilvl w:val="0"/>
          <w:numId w:val="9"/>
        </w:numPr>
      </w:pPr>
      <w:r>
        <w:t>Les personnes atteintes d’une maladie psychique</w:t>
      </w:r>
      <w:r w:rsidR="00F53266">
        <w:t xml:space="preserve"> </w:t>
      </w:r>
    </w:p>
    <w:p w:rsidR="003D187D" w:rsidRDefault="003D187D" w:rsidP="005E7F54"/>
    <w:p w:rsidR="00A25803" w:rsidRDefault="00A25803" w:rsidP="005E7F54">
      <w:r>
        <w:t>Le travail en groupe a été réalisé avec la méthode de la cible, chaque participant apporte une cotation allant de 1 à 5 pour chacun des publics. La cotation ci-dessous porte sur la prise en compte des besoi</w:t>
      </w:r>
      <w:r w:rsidR="00F54DA4">
        <w:t xml:space="preserve">ns des publics spécifiques sur </w:t>
      </w:r>
      <w:r>
        <w:t>l</w:t>
      </w:r>
      <w:r w:rsidR="00F54DA4">
        <w:t>e</w:t>
      </w:r>
      <w:r>
        <w:t xml:space="preserve"> département de l’Indre.</w:t>
      </w:r>
    </w:p>
    <w:p w:rsidR="00112E7A" w:rsidRDefault="00112E7A" w:rsidP="005E7F54"/>
    <w:p w:rsidR="00112E7A" w:rsidRDefault="00112E7A" w:rsidP="005E7F54">
      <w:r>
        <w:rPr>
          <w:noProof/>
          <w:lang w:eastAsia="fr-FR"/>
        </w:rPr>
        <w:lastRenderedPageBreak/>
        <w:drawing>
          <wp:inline distT="0" distB="0" distL="0" distR="0" wp14:anchorId="147C7153" wp14:editId="1F3F3C48">
            <wp:extent cx="5270740" cy="4080295"/>
            <wp:effectExtent l="0" t="0" r="25400" b="15875"/>
            <wp:docPr id="271" name="Graphique 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12E7A" w:rsidRDefault="00112E7A" w:rsidP="005E7F54"/>
    <w:p w:rsidR="00A25803" w:rsidRDefault="00112E7A" w:rsidP="00F54DA4">
      <w:pPr>
        <w:spacing w:line="240" w:lineRule="auto"/>
        <w:jc w:val="left"/>
      </w:pPr>
      <w:r>
        <w:rPr>
          <w:noProof/>
          <w:lang w:eastAsia="fr-FR"/>
        </w:rPr>
        <w:drawing>
          <wp:inline distT="0" distB="0" distL="0" distR="0" wp14:anchorId="05408704" wp14:editId="178866D8">
            <wp:extent cx="6283842" cy="3965945"/>
            <wp:effectExtent l="0" t="0" r="22225" b="15875"/>
            <wp:docPr id="272" name="Graphique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A25803" w:rsidRDefault="00A25803">
      <w:pPr>
        <w:spacing w:line="240" w:lineRule="auto"/>
        <w:jc w:val="left"/>
      </w:pPr>
    </w:p>
    <w:p w:rsidR="004F220B" w:rsidRDefault="004F220B" w:rsidP="00F54DA4"/>
    <w:p w:rsidR="00A25803" w:rsidRDefault="00A25803" w:rsidP="00F54DA4">
      <w:r>
        <w:t>Les données ci-dessus font apparaitre deux éléments de diagnostic.</w:t>
      </w:r>
    </w:p>
    <w:p w:rsidR="00531001" w:rsidRDefault="00531001" w:rsidP="00F54DA4"/>
    <w:p w:rsidR="00531001" w:rsidRDefault="00531001" w:rsidP="004935A7">
      <w:pPr>
        <w:pStyle w:val="Paragraphedeliste"/>
        <w:numPr>
          <w:ilvl w:val="0"/>
          <w:numId w:val="18"/>
        </w:numPr>
      </w:pPr>
      <w:r w:rsidRPr="00531001">
        <w:rPr>
          <w:u w:val="single"/>
        </w:rPr>
        <w:t>Une offre de soins et d’accompagnement</w:t>
      </w:r>
      <w:r>
        <w:rPr>
          <w:u w:val="single"/>
        </w:rPr>
        <w:t xml:space="preserve"> pour les publics existante</w:t>
      </w:r>
      <w:r w:rsidRPr="00531001">
        <w:rPr>
          <w:u w:val="single"/>
        </w:rPr>
        <w:t xml:space="preserve"> et </w:t>
      </w:r>
      <w:r>
        <w:rPr>
          <w:u w:val="single"/>
        </w:rPr>
        <w:t xml:space="preserve">mais qui </w:t>
      </w:r>
      <w:proofErr w:type="spellStart"/>
      <w:r>
        <w:rPr>
          <w:u w:val="single"/>
        </w:rPr>
        <w:t>nécéssite</w:t>
      </w:r>
      <w:proofErr w:type="spellEnd"/>
      <w:r>
        <w:rPr>
          <w:u w:val="single"/>
        </w:rPr>
        <w:t xml:space="preserve"> d’être développée</w:t>
      </w:r>
    </w:p>
    <w:p w:rsidR="00A25803" w:rsidRDefault="00F54DA4" w:rsidP="00F54DA4">
      <w:r>
        <w:t>La prise en compte varie selon les publics. Elle apparait comme plus importante pour les enfants et adolescents, les personnes en situation de handicap, les personnes âgées et relativement faible pour d’autres publics très spécifiques (aidants, personnes en deuil ou souffrant de psycho-traumatisme).</w:t>
      </w:r>
      <w:r w:rsidR="00531001">
        <w:t xml:space="preserve"> </w:t>
      </w:r>
    </w:p>
    <w:p w:rsidR="00F54DA4" w:rsidRDefault="00F54DA4" w:rsidP="00F54DA4">
      <w:r>
        <w:t>Par ailleurs, le taux de réponse des participants aux groupes varie de 60% à 87% montre que les dispositifs très spécifiques sont peu connus. Le cloisonnement et le manque d’interconnaissance des acteurs du territoire est dommageable pour la bonne orientation d’une personne vers le dispositif adéquat.</w:t>
      </w:r>
    </w:p>
    <w:p w:rsidR="00F54DA4" w:rsidRDefault="00F54DA4" w:rsidP="00F54DA4"/>
    <w:p w:rsidR="00531001" w:rsidRPr="00531001" w:rsidRDefault="00531001" w:rsidP="004935A7">
      <w:pPr>
        <w:pStyle w:val="Paragraphedeliste"/>
        <w:numPr>
          <w:ilvl w:val="0"/>
          <w:numId w:val="18"/>
        </w:numPr>
        <w:rPr>
          <w:u w:val="single"/>
        </w:rPr>
      </w:pPr>
      <w:r w:rsidRPr="00531001">
        <w:rPr>
          <w:u w:val="single"/>
        </w:rPr>
        <w:t>Un cloisonnement fort et une connaissance très partielle des dispositifs</w:t>
      </w:r>
    </w:p>
    <w:p w:rsidR="00531001" w:rsidRDefault="00F54DA4" w:rsidP="00531001">
      <w:r>
        <w:t xml:space="preserve">Les points forts du </w:t>
      </w:r>
      <w:r w:rsidR="00531001">
        <w:t>territoire</w:t>
      </w:r>
      <w:r>
        <w:t xml:space="preserve"> sont une qualité de vie évaluée comme </w:t>
      </w:r>
      <w:r w:rsidR="00531001">
        <w:t>satisfaisante</w:t>
      </w:r>
      <w:r>
        <w:t xml:space="preserve"> et la possibilité sur un petit département de créer du lien plus facilement. De nombreux dispositifs existent et propose l’accès à des prestations diversifiées. En revanche l’articulation de l’ensemble de ces dispositifs apparait comme un point négatif. </w:t>
      </w:r>
      <w:r w:rsidR="00531001">
        <w:t>L’articulation des dispositifs de réponses aux publics spécifiques souffre d’un cloisonnement très important entrainant des risques de ruptures dans les parcours de soins et d’accompagnement pour des personnes qui sont déjà fragilisées. Par exemple, les dispositifs à destination des personnes en deuil ou psycho-traumatisée est fonctionnel mais peu relié aux dispositifs de santé mentale. Par ailleurs, le référent en la matière est situé hors département.</w:t>
      </w:r>
    </w:p>
    <w:p w:rsidR="00531001" w:rsidRDefault="00531001" w:rsidP="00531001">
      <w:pPr>
        <w:sectPr w:rsidR="00531001" w:rsidSect="00834F5F">
          <w:headerReference w:type="even" r:id="rId54"/>
          <w:headerReference w:type="default" r:id="rId55"/>
          <w:type w:val="continuous"/>
          <w:pgSz w:w="11900" w:h="16840"/>
          <w:pgMar w:top="-1418" w:right="1418" w:bottom="1135" w:left="1134" w:header="709" w:footer="436" w:gutter="0"/>
          <w:cols w:space="708"/>
          <w:docGrid w:linePitch="360"/>
        </w:sectPr>
      </w:pPr>
    </w:p>
    <w:p w:rsidR="00F54DA4" w:rsidRDefault="00F54DA4" w:rsidP="00F54DA4"/>
    <w:p w:rsidR="00527534" w:rsidRDefault="00531001" w:rsidP="00531001">
      <w:pPr>
        <w:spacing w:before="240" w:after="240"/>
      </w:pPr>
      <w:r>
        <w:t xml:space="preserve">L’offre de soins et d’accompagnements en santé mentale pour les publics spécifiques est </w:t>
      </w:r>
      <w:r w:rsidRPr="00531001">
        <w:t>peu lisible, insuffi</w:t>
      </w:r>
      <w:r w:rsidR="004F220B">
        <w:t>samment structurée et lacunaire.</w:t>
      </w:r>
    </w:p>
    <w:p w:rsidR="00527534" w:rsidRDefault="00527534">
      <w:pPr>
        <w:spacing w:line="240" w:lineRule="auto"/>
        <w:jc w:val="left"/>
        <w:rPr>
          <w:rFonts w:ascii="Calibri" w:hAnsi="Calibri" w:cs="Calibri"/>
          <w:smallCaps/>
          <w:color w:val="000000"/>
          <w:sz w:val="28"/>
          <w:szCs w:val="22"/>
          <w:u w:val="single"/>
        </w:rPr>
      </w:pPr>
      <w:r>
        <w:rPr>
          <w:rFonts w:ascii="Calibri" w:hAnsi="Calibri" w:cs="Calibri"/>
          <w:smallCaps/>
          <w:color w:val="000000"/>
          <w:sz w:val="28"/>
          <w:szCs w:val="22"/>
          <w:u w:val="single"/>
        </w:rPr>
        <w:br w:type="page"/>
      </w:r>
    </w:p>
    <w:p w:rsidR="00527534" w:rsidRDefault="00191D3A" w:rsidP="00527534">
      <w:pPr>
        <w:jc w:val="center"/>
        <w:rPr>
          <w:rFonts w:ascii="Calibri" w:hAnsi="Calibri" w:cs="Calibri"/>
          <w:smallCaps/>
          <w:color w:val="000000"/>
          <w:sz w:val="28"/>
          <w:szCs w:val="22"/>
          <w:u w:val="single"/>
        </w:rPr>
      </w:pPr>
      <w:r w:rsidRPr="00527534">
        <w:rPr>
          <w:rFonts w:ascii="Calibri" w:hAnsi="Calibri" w:cs="Calibri"/>
          <w:smallCaps/>
          <w:color w:val="000000"/>
          <w:sz w:val="28"/>
          <w:szCs w:val="22"/>
          <w:u w:val="single"/>
        </w:rPr>
        <w:lastRenderedPageBreak/>
        <w:t xml:space="preserve">Spécificités des besoins de certains publics, facteurs environnementaux, </w:t>
      </w:r>
    </w:p>
    <w:p w:rsidR="007925FE" w:rsidRDefault="00191D3A" w:rsidP="00527534">
      <w:pPr>
        <w:jc w:val="center"/>
      </w:pPr>
      <w:r w:rsidRPr="00527534">
        <w:rPr>
          <w:rFonts w:ascii="Calibri" w:hAnsi="Calibri" w:cs="Calibri"/>
          <w:smallCaps/>
          <w:color w:val="000000"/>
          <w:sz w:val="28"/>
          <w:szCs w:val="22"/>
          <w:u w:val="single"/>
        </w:rPr>
        <w:t>bien vivre en santé mental</w:t>
      </w:r>
    </w:p>
    <w:p w:rsidR="00191D3A" w:rsidRDefault="00191D3A" w:rsidP="00531001">
      <w:pPr>
        <w:spacing w:before="240" w:after="240"/>
      </w:pPr>
    </w:p>
    <w:p w:rsidR="00FD1ED3" w:rsidRDefault="00695C8E" w:rsidP="00531001">
      <w:pPr>
        <w:spacing w:before="240" w:after="240"/>
      </w:pPr>
      <w:r>
        <w:rPr>
          <w:rFonts w:ascii="Calibri" w:hAnsi="Calibri" w:cs="Calibri"/>
          <w:noProof/>
          <w:color w:val="000000"/>
          <w:szCs w:val="22"/>
          <w:lang w:eastAsia="fr-FR"/>
        </w:rPr>
        <w:drawing>
          <wp:inline distT="0" distB="0" distL="0" distR="0" wp14:anchorId="3F9C9CDA" wp14:editId="763A2352">
            <wp:extent cx="5932967" cy="5507665"/>
            <wp:effectExtent l="0" t="0" r="10795" b="0"/>
            <wp:docPr id="282" name="Diagramme 2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D36CD9" w:rsidRDefault="00D36CD9">
      <w:pPr>
        <w:spacing w:line="240" w:lineRule="auto"/>
        <w:jc w:val="left"/>
        <w:rPr>
          <w:rFonts w:ascii="Arial Black" w:hAnsi="Arial Black"/>
          <w:color w:val="92D050"/>
          <w:sz w:val="32"/>
          <w:highlight w:val="lightGray"/>
          <w14:scene3d>
            <w14:camera w14:prst="orthographicFront"/>
            <w14:lightRig w14:rig="threePt" w14:dir="t">
              <w14:rot w14:lat="0" w14:lon="0" w14:rev="0"/>
            </w14:lightRig>
          </w14:scene3d>
        </w:rPr>
      </w:pPr>
      <w:bookmarkStart w:id="54" w:name="_Toc456876674"/>
      <w:r>
        <w:rPr>
          <w:highlight w:val="lightGray"/>
          <w14:scene3d>
            <w14:camera w14:prst="orthographicFront"/>
            <w14:lightRig w14:rig="threePt" w14:dir="t">
              <w14:rot w14:lat="0" w14:lon="0" w14:rev="0"/>
            </w14:lightRig>
          </w14:scene3d>
        </w:rPr>
        <w:br w:type="page"/>
      </w:r>
    </w:p>
    <w:p w:rsidR="00C219CF" w:rsidRDefault="00C219CF" w:rsidP="00D36CD9">
      <w:pPr>
        <w:pStyle w:val="Titre2"/>
        <w:sectPr w:rsidR="00C219CF" w:rsidSect="00A25803">
          <w:type w:val="continuous"/>
          <w:pgSz w:w="11900" w:h="16840"/>
          <w:pgMar w:top="1843" w:right="1418" w:bottom="1418" w:left="1134" w:header="425" w:footer="709" w:gutter="0"/>
          <w:cols w:space="708"/>
          <w:docGrid w:linePitch="360"/>
        </w:sectPr>
      </w:pPr>
    </w:p>
    <w:p w:rsidR="00836B78" w:rsidRPr="00C0347D" w:rsidRDefault="00C0347D" w:rsidP="00C0347D">
      <w:pPr>
        <w:pStyle w:val="Titre1"/>
      </w:pPr>
      <w:bookmarkStart w:id="55" w:name="_Toc74066969"/>
      <w:bookmarkEnd w:id="54"/>
      <w:r w:rsidRPr="00C0347D">
        <w:lastRenderedPageBreak/>
        <w:t xml:space="preserve">Synthèse des constats et </w:t>
      </w:r>
      <w:r>
        <w:t>leviers d’identifiés</w:t>
      </w:r>
      <w:bookmarkEnd w:id="55"/>
    </w:p>
    <w:p w:rsidR="00C0347D" w:rsidRDefault="00C0347D" w:rsidP="009E0417">
      <w:pPr>
        <w:rPr>
          <w14:scene3d>
            <w14:camera w14:prst="orthographicFront"/>
            <w14:lightRig w14:rig="threePt" w14:dir="t">
              <w14:rot w14:lat="0" w14:lon="0" w14:rev="0"/>
            </w14:lightRig>
          </w14:scene3d>
        </w:rPr>
      </w:pPr>
    </w:p>
    <w:p w:rsidR="009E0417" w:rsidRDefault="009E0417" w:rsidP="009E0417">
      <w:r w:rsidRPr="009E0417">
        <w:t xml:space="preserve">Les travaux </w:t>
      </w:r>
      <w:r>
        <w:t xml:space="preserve">réalisés dans le cadre du diagnostic terrirorial partagé </w:t>
      </w:r>
      <w:r w:rsidRPr="009E0417">
        <w:t>ont permis d’identifier une partie des freins et leviers existants dans les parcours en psychiatrie et santé mentale dans le territoire de l‘Indre</w:t>
      </w:r>
      <w:r>
        <w:t>.</w:t>
      </w:r>
    </w:p>
    <w:p w:rsidR="009E0417" w:rsidRDefault="009E0417" w:rsidP="009E0417"/>
    <w:p w:rsidR="009E0417" w:rsidRDefault="009E0417" w:rsidP="009E0417">
      <w:r>
        <w:t>A partir d’un parcours type et simplifié d’une personne ayant un besoin en santé mentale, nous avons essayé de rendre de compte des principaux freins et leviers existants et de leur impact sur la qualité des parcours en psychiatrie et santé mentale sur le territoire de l’Indre.</w:t>
      </w:r>
    </w:p>
    <w:p w:rsidR="009E0417" w:rsidRDefault="009E0417" w:rsidP="009E0417">
      <w:r>
        <w:br w:type="page"/>
      </w:r>
      <w:r>
        <w:lastRenderedPageBreak/>
        <w:t>La</w:t>
      </w:r>
    </w:p>
    <w:p w:rsidR="009E0417" w:rsidRDefault="009E0417" w:rsidP="009E0417">
      <w:r>
        <w:rPr>
          <w:noProof/>
          <w:lang w:eastAsia="fr-FR"/>
        </w:rPr>
        <mc:AlternateContent>
          <mc:Choice Requires="wps">
            <w:drawing>
              <wp:anchor distT="0" distB="0" distL="114300" distR="114300" simplePos="0" relativeHeight="251879424" behindDoc="0" locked="0" layoutInCell="1" allowOverlap="1" wp14:anchorId="1486BD0A" wp14:editId="100EE6E7">
                <wp:simplePos x="0" y="0"/>
                <wp:positionH relativeFrom="column">
                  <wp:posOffset>6151880</wp:posOffset>
                </wp:positionH>
                <wp:positionV relativeFrom="paragraph">
                  <wp:posOffset>-169545</wp:posOffset>
                </wp:positionV>
                <wp:extent cx="446405" cy="8913495"/>
                <wp:effectExtent l="0" t="0" r="10795" b="20955"/>
                <wp:wrapNone/>
                <wp:docPr id="36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8913495"/>
                        </a:xfrm>
                        <a:prstGeom prst="rect">
                          <a:avLst/>
                        </a:prstGeom>
                        <a:solidFill>
                          <a:srgbClr val="F2DBDB"/>
                        </a:solidFill>
                        <a:ln w="9525">
                          <a:solidFill>
                            <a:srgbClr val="FF0000"/>
                          </a:solidFill>
                          <a:miter lim="800000"/>
                          <a:headEnd/>
                          <a:tailEnd/>
                        </a:ln>
                      </wps:spPr>
                      <wps:txbx>
                        <w:txbxContent>
                          <w:p w:rsidR="00841A22" w:rsidRDefault="00841A22" w:rsidP="009E0417">
                            <w:pPr>
                              <w:spacing w:line="240" w:lineRule="auto"/>
                              <w:jc w:val="center"/>
                            </w:pPr>
                            <w:r>
                              <w:t>Offre peu lisible et peu structurée, Absence de culture partagée en santé mentale, Cloisonnement très fort entre les secteurs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5" o:spid="_x0000_s1079" style="position:absolute;left:0;text-align:left;margin-left:484.4pt;margin-top:-13.35pt;width:35.15pt;height:701.8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" fillcolor="#f2dbdb" strokecolor="red">
                <v:textbox style="layout-flow:vertical;mso-layout-flow-alt:bottom-to-top">
                  <w:txbxContent>
                    <w:p w:rsidR="00841A22" w:rsidRDefault="00841A22" w:rsidP="009E0417">
                      <w:pPr>
                        <w:spacing w:line="240" w:lineRule="auto"/>
                        <w:jc w:val="center"/>
                      </w:pPr>
                      <w:r>
                        <w:t>Offre peu lisible et peu structurée, Absence de culture partagée en santé mentale, Cloisonnement très fort entre les secteurs</w:t>
                      </w:r>
                    </w:p>
                  </w:txbxContent>
                </v:textbox>
              </v:rect>
            </w:pict>
          </mc:Fallback>
        </mc:AlternateContent>
      </w:r>
      <w:r>
        <w:rPr>
          <w:noProof/>
          <w:lang w:eastAsia="fr-FR"/>
        </w:rPr>
        <mc:AlternateContent>
          <mc:Choice Requires="wps">
            <w:drawing>
              <wp:anchor distT="0" distB="0" distL="114300" distR="114300" simplePos="0" relativeHeight="251841536" behindDoc="0" locked="0" layoutInCell="1" allowOverlap="1" wp14:anchorId="2A126EFD" wp14:editId="20389EC7">
                <wp:simplePos x="0" y="0"/>
                <wp:positionH relativeFrom="column">
                  <wp:posOffset>3505835</wp:posOffset>
                </wp:positionH>
                <wp:positionV relativeFrom="paragraph">
                  <wp:posOffset>-336550</wp:posOffset>
                </wp:positionV>
                <wp:extent cx="1867535" cy="574040"/>
                <wp:effectExtent l="10160" t="6350" r="8255" b="10160"/>
                <wp:wrapNone/>
                <wp:docPr id="378" name="Ellips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7535" cy="574040"/>
                        </a:xfrm>
                        <a:prstGeom prst="ellipse">
                          <a:avLst/>
                        </a:prstGeom>
                        <a:solidFill>
                          <a:srgbClr val="EAF1DD"/>
                        </a:solidFill>
                        <a:ln w="9525">
                          <a:solidFill>
                            <a:srgbClr val="76923C"/>
                          </a:solidFill>
                          <a:round/>
                          <a:headEnd/>
                          <a:tailEnd/>
                        </a:ln>
                      </wps:spPr>
                      <wps:txbx>
                        <w:txbxContent>
                          <w:p w:rsidR="00841A22" w:rsidRDefault="00841A22" w:rsidP="009E0417">
                            <w:pPr>
                              <w:spacing w:line="240" w:lineRule="auto"/>
                              <w:jc w:val="center"/>
                            </w:pPr>
                            <w:r>
                              <w:t>Offre de prévention diversifiée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78" o:spid="_x0000_s1080" style="position:absolute;left:0;text-align:left;margin-left:276.05pt;margin-top:-26.5pt;width:147.05pt;height:45.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" fillcolor="#eaf1dd" strokecolor="#76923c">
                <v:textbox>
                  <w:txbxContent>
                    <w:p w:rsidR="00841A22" w:rsidRDefault="00841A22" w:rsidP="009E0417">
                      <w:pPr>
                        <w:spacing w:line="240" w:lineRule="auto"/>
                        <w:jc w:val="center"/>
                      </w:pPr>
                      <w:r>
                        <w:t>Offre de prévention diversifiée</w:t>
                      </w:r>
                    </w:p>
                  </w:txbxContent>
                </v:textbox>
              </v:oval>
            </w:pict>
          </mc:Fallback>
        </mc:AlternateContent>
      </w:r>
      <w:r>
        <w:rPr>
          <w:noProof/>
          <w:lang w:eastAsia="fr-FR"/>
        </w:rPr>
        <mc:AlternateContent>
          <mc:Choice Requires="wps">
            <w:drawing>
              <wp:anchor distT="0" distB="0" distL="114300" distR="114300" simplePos="0" relativeHeight="251873280" behindDoc="0" locked="0" layoutInCell="1" allowOverlap="1" wp14:anchorId="372FFAFB" wp14:editId="46BC3BFC">
                <wp:simplePos x="0" y="0"/>
                <wp:positionH relativeFrom="column">
                  <wp:posOffset>274320</wp:posOffset>
                </wp:positionH>
                <wp:positionV relativeFrom="paragraph">
                  <wp:posOffset>440055</wp:posOffset>
                </wp:positionV>
                <wp:extent cx="1867535" cy="574040"/>
                <wp:effectExtent l="7620" t="11430" r="10795" b="5080"/>
                <wp:wrapNone/>
                <wp:docPr id="377" name="Ellips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7535" cy="574040"/>
                        </a:xfrm>
                        <a:prstGeom prst="ellipse">
                          <a:avLst/>
                        </a:prstGeom>
                        <a:solidFill>
                          <a:srgbClr val="EAF1DD"/>
                        </a:solidFill>
                        <a:ln w="9525">
                          <a:solidFill>
                            <a:srgbClr val="76923C"/>
                          </a:solidFill>
                          <a:round/>
                          <a:headEnd/>
                          <a:tailEnd/>
                        </a:ln>
                      </wps:spPr>
                      <wps:txbx>
                        <w:txbxContent>
                          <w:p w:rsidR="00841A22" w:rsidRDefault="00841A22" w:rsidP="009E0417">
                            <w:pPr>
                              <w:spacing w:line="240" w:lineRule="auto"/>
                              <w:jc w:val="center"/>
                            </w:pPr>
                            <w:r>
                              <w:t>Contrats locaux de santé existants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77" o:spid="_x0000_s1081" style="position:absolute;left:0;text-align:left;margin-left:21.6pt;margin-top:34.65pt;width:147.05pt;height:45.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" fillcolor="#eaf1dd" strokecolor="#76923c">
                <v:textbox>
                  <w:txbxContent>
                    <w:p w:rsidR="00841A22" w:rsidRDefault="00841A22" w:rsidP="009E0417">
                      <w:pPr>
                        <w:spacing w:line="240" w:lineRule="auto"/>
                        <w:jc w:val="center"/>
                      </w:pPr>
                      <w:r>
                        <w:t>Contrats locaux de santé existants</w:t>
                      </w:r>
                    </w:p>
                  </w:txbxContent>
                </v:textbox>
              </v:oval>
            </w:pict>
          </mc:Fallback>
        </mc:AlternateContent>
      </w:r>
      <w:r>
        <w:rPr>
          <w:noProof/>
          <w:lang w:eastAsia="fr-FR"/>
        </w:rPr>
        <mc:AlternateContent>
          <mc:Choice Requires="wps">
            <w:drawing>
              <wp:anchor distT="0" distB="0" distL="114300" distR="114300" simplePos="0" relativeHeight="251840512" behindDoc="0" locked="0" layoutInCell="1" allowOverlap="1" wp14:anchorId="3E56135B" wp14:editId="0731579D">
                <wp:simplePos x="0" y="0"/>
                <wp:positionH relativeFrom="column">
                  <wp:posOffset>1591945</wp:posOffset>
                </wp:positionH>
                <wp:positionV relativeFrom="paragraph">
                  <wp:posOffset>-24130</wp:posOffset>
                </wp:positionV>
                <wp:extent cx="1913890" cy="574040"/>
                <wp:effectExtent l="10795" t="13970" r="8890" b="12065"/>
                <wp:wrapNone/>
                <wp:docPr id="376" name="Ellips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890" cy="574040"/>
                        </a:xfrm>
                        <a:prstGeom prst="ellipse">
                          <a:avLst/>
                        </a:prstGeom>
                        <a:solidFill>
                          <a:srgbClr val="F2DBDB"/>
                        </a:solidFill>
                        <a:ln w="9525">
                          <a:solidFill>
                            <a:srgbClr val="FF0000"/>
                          </a:solidFill>
                          <a:round/>
                          <a:headEnd/>
                          <a:tailEnd/>
                        </a:ln>
                      </wps:spPr>
                      <wps:txbx>
                        <w:txbxContent>
                          <w:p w:rsidR="00841A22" w:rsidRDefault="00841A22" w:rsidP="009E0417">
                            <w:pPr>
                              <w:spacing w:line="240" w:lineRule="auto"/>
                              <w:jc w:val="center"/>
                            </w:pPr>
                            <w:r>
                              <w:t>Déterminants en santé défavorables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76" o:spid="_x0000_s1082" style="position:absolute;left:0;text-align:left;margin-left:125.35pt;margin-top:-1.9pt;width:150.7pt;height:45.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" fillcolor="#f2dbdb" strokecolor="red">
                <v:textbox>
                  <w:txbxContent>
                    <w:p w:rsidR="00841A22" w:rsidRDefault="00841A22" w:rsidP="009E0417">
                      <w:pPr>
                        <w:spacing w:line="240" w:lineRule="auto"/>
                        <w:jc w:val="center"/>
                      </w:pPr>
                      <w:r>
                        <w:t>Déterminants en santé défavorables</w:t>
                      </w:r>
                    </w:p>
                  </w:txbxContent>
                </v:textbox>
              </v:oval>
            </w:pict>
          </mc:Fallback>
        </mc:AlternateContent>
      </w:r>
      <w:r>
        <w:rPr>
          <w:noProof/>
          <w:lang w:eastAsia="fr-FR"/>
        </w:rPr>
        <mc:AlternateContent>
          <mc:Choice Requires="wps">
            <w:drawing>
              <wp:anchor distT="0" distB="0" distL="114300" distR="114300" simplePos="0" relativeHeight="251849728" behindDoc="0" locked="0" layoutInCell="1" allowOverlap="1" wp14:anchorId="0AFAD571" wp14:editId="53DAF464">
                <wp:simplePos x="0" y="0"/>
                <wp:positionH relativeFrom="column">
                  <wp:posOffset>397510</wp:posOffset>
                </wp:positionH>
                <wp:positionV relativeFrom="paragraph">
                  <wp:posOffset>3289300</wp:posOffset>
                </wp:positionV>
                <wp:extent cx="2109470" cy="531495"/>
                <wp:effectExtent l="6985" t="12700" r="7620" b="8255"/>
                <wp:wrapNone/>
                <wp:docPr id="375" name="Ellips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9470" cy="531495"/>
                        </a:xfrm>
                        <a:prstGeom prst="ellipse">
                          <a:avLst/>
                        </a:prstGeom>
                        <a:solidFill>
                          <a:srgbClr val="F2DBDB"/>
                        </a:solidFill>
                        <a:ln w="9525">
                          <a:solidFill>
                            <a:srgbClr val="FF0000"/>
                          </a:solidFill>
                          <a:round/>
                          <a:headEnd/>
                          <a:tailEnd/>
                        </a:ln>
                      </wps:spPr>
                      <wps:txbx>
                        <w:txbxContent>
                          <w:p w:rsidR="00841A22" w:rsidRDefault="00841A22" w:rsidP="009E0417">
                            <w:pPr>
                              <w:spacing w:line="240" w:lineRule="auto"/>
                              <w:jc w:val="center"/>
                            </w:pPr>
                            <w:r>
                              <w:t>Difficultés d’accès aux soins hors urgences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75" o:spid="_x0000_s1083" style="position:absolute;left:0;text-align:left;margin-left:31.3pt;margin-top:259pt;width:166.1pt;height:41.8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" fillcolor="#f2dbdb" strokecolor="red">
                <v:textbox>
                  <w:txbxContent>
                    <w:p w:rsidR="00841A22" w:rsidRDefault="00841A22" w:rsidP="009E0417">
                      <w:pPr>
                        <w:spacing w:line="240" w:lineRule="auto"/>
                        <w:jc w:val="center"/>
                      </w:pPr>
                      <w:r>
                        <w:t>Difficultés d’accès aux soins hors urgences</w:t>
                      </w:r>
                    </w:p>
                  </w:txbxContent>
                </v:textbox>
              </v:oval>
            </w:pict>
          </mc:Fallback>
        </mc:AlternateContent>
      </w:r>
      <w:r>
        <w:rPr>
          <w:noProof/>
          <w:lang w:eastAsia="fr-FR"/>
        </w:rPr>
        <mc:AlternateContent>
          <mc:Choice Requires="wps">
            <w:drawing>
              <wp:anchor distT="0" distB="0" distL="114300" distR="114300" simplePos="0" relativeHeight="251862016" behindDoc="0" locked="0" layoutInCell="1" allowOverlap="1" wp14:anchorId="11DE7DD7" wp14:editId="1F8E6EF5">
                <wp:simplePos x="0" y="0"/>
                <wp:positionH relativeFrom="column">
                  <wp:posOffset>2421890</wp:posOffset>
                </wp:positionH>
                <wp:positionV relativeFrom="paragraph">
                  <wp:posOffset>7269480</wp:posOffset>
                </wp:positionV>
                <wp:extent cx="1760855" cy="549275"/>
                <wp:effectExtent l="12065" t="11430" r="8255" b="10795"/>
                <wp:wrapNone/>
                <wp:docPr id="374" name="Ellips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0855" cy="549275"/>
                        </a:xfrm>
                        <a:prstGeom prst="ellipse">
                          <a:avLst/>
                        </a:prstGeom>
                        <a:solidFill>
                          <a:srgbClr val="F2DBDB"/>
                        </a:solidFill>
                        <a:ln w="9525">
                          <a:solidFill>
                            <a:srgbClr val="FF0000"/>
                          </a:solidFill>
                          <a:round/>
                          <a:headEnd/>
                          <a:tailEnd/>
                        </a:ln>
                      </wps:spPr>
                      <wps:txbx>
                        <w:txbxContent>
                          <w:p w:rsidR="00841A22" w:rsidRDefault="00841A22" w:rsidP="009E0417">
                            <w:pPr>
                              <w:spacing w:line="240" w:lineRule="auto"/>
                              <w:jc w:val="center"/>
                            </w:pPr>
                            <w:r>
                              <w:t>Pas de continuité de l’information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74" o:spid="_x0000_s1084" style="position:absolute;left:0;text-align:left;margin-left:190.7pt;margin-top:572.4pt;width:138.65pt;height:43.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" fillcolor="#f2dbdb" strokecolor="red">
                <v:textbox>
                  <w:txbxContent>
                    <w:p w:rsidR="00841A22" w:rsidRDefault="00841A22" w:rsidP="009E0417">
                      <w:pPr>
                        <w:spacing w:line="240" w:lineRule="auto"/>
                        <w:jc w:val="center"/>
                      </w:pPr>
                      <w:r>
                        <w:t>Pas de continuité de l’information</w:t>
                      </w:r>
                    </w:p>
                  </w:txbxContent>
                </v:textbox>
              </v:oval>
            </w:pict>
          </mc:Fallback>
        </mc:AlternateContent>
      </w:r>
      <w:r>
        <w:rPr>
          <w:noProof/>
          <w:lang w:eastAsia="fr-FR"/>
        </w:rPr>
        <mc:AlternateContent>
          <mc:Choice Requires="wps">
            <w:drawing>
              <wp:anchor distT="0" distB="0" distL="114300" distR="114300" simplePos="0" relativeHeight="251860992" behindDoc="0" locked="0" layoutInCell="1" allowOverlap="1" wp14:anchorId="36437C47" wp14:editId="56039060">
                <wp:simplePos x="0" y="0"/>
                <wp:positionH relativeFrom="column">
                  <wp:posOffset>1489075</wp:posOffset>
                </wp:positionH>
                <wp:positionV relativeFrom="paragraph">
                  <wp:posOffset>7159625</wp:posOffset>
                </wp:positionV>
                <wp:extent cx="1300480" cy="549275"/>
                <wp:effectExtent l="12700" t="6350" r="10795" b="6350"/>
                <wp:wrapNone/>
                <wp:docPr id="373" name="Ellips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0480" cy="549275"/>
                        </a:xfrm>
                        <a:prstGeom prst="ellipse">
                          <a:avLst/>
                        </a:prstGeom>
                        <a:solidFill>
                          <a:srgbClr val="F2DBDB"/>
                        </a:solidFill>
                        <a:ln w="9525">
                          <a:solidFill>
                            <a:srgbClr val="FF0000"/>
                          </a:solidFill>
                          <a:round/>
                          <a:headEnd/>
                          <a:tailEnd/>
                        </a:ln>
                      </wps:spPr>
                      <wps:txbx>
                        <w:txbxContent>
                          <w:p w:rsidR="00841A22" w:rsidRDefault="00841A22" w:rsidP="009E0417">
                            <w:pPr>
                              <w:spacing w:line="240" w:lineRule="auto"/>
                              <w:jc w:val="center"/>
                            </w:pPr>
                            <w:r>
                              <w:t>Difficultés de coordination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73" o:spid="_x0000_s1085" style="position:absolute;left:0;text-align:left;margin-left:117.25pt;margin-top:563.75pt;width:102.4pt;height:43.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" fillcolor="#f2dbdb" strokecolor="red">
                <v:textbox>
                  <w:txbxContent>
                    <w:p w:rsidR="00841A22" w:rsidRDefault="00841A22" w:rsidP="009E0417">
                      <w:pPr>
                        <w:spacing w:line="240" w:lineRule="auto"/>
                        <w:jc w:val="center"/>
                      </w:pPr>
                      <w:r>
                        <w:t>Difficultés de coordination</w:t>
                      </w:r>
                    </w:p>
                  </w:txbxContent>
                </v:textbox>
              </v:oval>
            </w:pict>
          </mc:Fallback>
        </mc:AlternateContent>
      </w:r>
      <w:r>
        <w:rPr>
          <w:noProof/>
          <w:lang w:eastAsia="fr-FR"/>
        </w:rPr>
        <mc:AlternateContent>
          <mc:Choice Requires="wps">
            <w:drawing>
              <wp:anchor distT="0" distB="0" distL="114300" distR="114300" simplePos="0" relativeHeight="251859968" behindDoc="0" locked="0" layoutInCell="1" allowOverlap="1" wp14:anchorId="61C691E2" wp14:editId="19D7713B">
                <wp:simplePos x="0" y="0"/>
                <wp:positionH relativeFrom="column">
                  <wp:posOffset>1372235</wp:posOffset>
                </wp:positionH>
                <wp:positionV relativeFrom="paragraph">
                  <wp:posOffset>7708900</wp:posOffset>
                </wp:positionV>
                <wp:extent cx="2232660" cy="549275"/>
                <wp:effectExtent l="10160" t="12700" r="5080" b="9525"/>
                <wp:wrapNone/>
                <wp:docPr id="372" name="Ellips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660" cy="549275"/>
                        </a:xfrm>
                        <a:prstGeom prst="ellipse">
                          <a:avLst/>
                        </a:prstGeom>
                        <a:solidFill>
                          <a:srgbClr val="F2DBDB"/>
                        </a:solidFill>
                        <a:ln w="9525">
                          <a:solidFill>
                            <a:srgbClr val="FF0000"/>
                          </a:solidFill>
                          <a:round/>
                          <a:headEnd/>
                          <a:tailEnd/>
                        </a:ln>
                      </wps:spPr>
                      <wps:txbx>
                        <w:txbxContent>
                          <w:p w:rsidR="00841A22" w:rsidRDefault="00841A22" w:rsidP="009E0417">
                            <w:pPr>
                              <w:spacing w:line="240" w:lineRule="auto"/>
                              <w:jc w:val="center"/>
                            </w:pPr>
                            <w:r>
                              <w:t>Pratiques de signalement non opérationnelles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72" o:spid="_x0000_s1086" style="position:absolute;left:0;text-align:left;margin-left:108.05pt;margin-top:607pt;width:175.8pt;height:43.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" fillcolor="#f2dbdb" strokecolor="red">
                <v:textbox>
                  <w:txbxContent>
                    <w:p w:rsidR="00841A22" w:rsidRDefault="00841A22" w:rsidP="009E0417">
                      <w:pPr>
                        <w:spacing w:line="240" w:lineRule="auto"/>
                        <w:jc w:val="center"/>
                      </w:pPr>
                      <w:r>
                        <w:t>Pratiques de signalement non opérationnelles</w:t>
                      </w:r>
                    </w:p>
                  </w:txbxContent>
                </v:textbox>
              </v:oval>
            </w:pict>
          </mc:Fallback>
        </mc:AlternateContent>
      </w:r>
      <w:r>
        <w:rPr>
          <w:noProof/>
          <w:lang w:eastAsia="fr-FR"/>
        </w:rPr>
        <mc:AlternateContent>
          <mc:Choice Requires="wps">
            <w:drawing>
              <wp:anchor distT="0" distB="0" distL="114300" distR="114300" simplePos="0" relativeHeight="251839488" behindDoc="0" locked="0" layoutInCell="1" allowOverlap="1" wp14:anchorId="791FAE03" wp14:editId="4F63912A">
                <wp:simplePos x="0" y="0"/>
                <wp:positionH relativeFrom="column">
                  <wp:posOffset>2045970</wp:posOffset>
                </wp:positionH>
                <wp:positionV relativeFrom="paragraph">
                  <wp:posOffset>8669655</wp:posOffset>
                </wp:positionV>
                <wp:extent cx="1818005" cy="372110"/>
                <wp:effectExtent l="7620" t="11430" r="12700" b="6985"/>
                <wp:wrapNone/>
                <wp:docPr id="371" name="Rectangle à coins arrondis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005" cy="372110"/>
                        </a:xfrm>
                        <a:prstGeom prst="roundRect">
                          <a:avLst>
                            <a:gd name="adj" fmla="val 16667"/>
                          </a:avLst>
                        </a:prstGeom>
                        <a:solidFill>
                          <a:srgbClr val="FFFFFF"/>
                        </a:solidFill>
                        <a:ln w="9525">
                          <a:solidFill>
                            <a:srgbClr val="000000"/>
                          </a:solidFill>
                          <a:round/>
                          <a:headEnd/>
                          <a:tailEnd/>
                        </a:ln>
                      </wps:spPr>
                      <wps:txbx>
                        <w:txbxContent>
                          <w:p w:rsidR="00841A22" w:rsidRPr="000D4C56" w:rsidRDefault="00841A22" w:rsidP="009E0417">
                            <w:pPr>
                              <w:spacing w:line="240" w:lineRule="auto"/>
                              <w:jc w:val="center"/>
                              <w:rPr>
                                <w:b/>
                                <w:smallCaps/>
                                <w:sz w:val="28"/>
                              </w:rPr>
                            </w:pPr>
                            <w:r>
                              <w:rPr>
                                <w:b/>
                                <w:smallCaps/>
                                <w:sz w:val="28"/>
                              </w:rPr>
                              <w:t>Rétablissement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371" o:spid="_x0000_s1087" style="position:absolute;left:0;text-align:left;margin-left:161.1pt;margin-top:682.65pt;width:143.15pt;height:29.3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">
                <v:textbox>
                  <w:txbxContent>
                    <w:p w:rsidR="00841A22" w:rsidRPr="000D4C56" w:rsidRDefault="00841A22" w:rsidP="009E0417">
                      <w:pPr>
                        <w:spacing w:line="240" w:lineRule="auto"/>
                        <w:jc w:val="center"/>
                        <w:rPr>
                          <w:b/>
                          <w:smallCaps/>
                          <w:sz w:val="28"/>
                        </w:rPr>
                      </w:pPr>
                      <w:r>
                        <w:rPr>
                          <w:b/>
                          <w:smallCaps/>
                          <w:sz w:val="28"/>
                        </w:rPr>
                        <w:t>Rétablissement</w:t>
                      </w:r>
                    </w:p>
                  </w:txbxContent>
                </v:textbox>
              </v:roundrect>
            </w:pict>
          </mc:Fallback>
        </mc:AlternateContent>
      </w:r>
      <w:r>
        <w:rPr>
          <w:noProof/>
          <w:lang w:eastAsia="fr-FR"/>
        </w:rPr>
        <mc:AlternateContent>
          <mc:Choice Requires="wps">
            <w:drawing>
              <wp:anchor distT="0" distB="0" distL="114300" distR="114300" simplePos="0" relativeHeight="251884544" behindDoc="0" locked="0" layoutInCell="1" allowOverlap="1" wp14:anchorId="39C4DDA3" wp14:editId="507786D6">
                <wp:simplePos x="0" y="0"/>
                <wp:positionH relativeFrom="column">
                  <wp:posOffset>3013710</wp:posOffset>
                </wp:positionH>
                <wp:positionV relativeFrom="paragraph">
                  <wp:posOffset>6776720</wp:posOffset>
                </wp:positionV>
                <wp:extent cx="0" cy="1520825"/>
                <wp:effectExtent l="60960" t="13970" r="62865" b="27305"/>
                <wp:wrapNone/>
                <wp:docPr id="370" name="Connecteur droit avec flèch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0825"/>
                        </a:xfrm>
                        <a:prstGeom prst="straightConnector1">
                          <a:avLst/>
                        </a:prstGeom>
                        <a:noFill/>
                        <a:ln w="254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1ED8D64B" id="_x0000_t32" coordsize="21600,21600" o:spt="32" o:oned="t" path="m,l21600,21600e" filled="f">
                <v:path arrowok="t" fillok="f" o:connecttype="none"/>
                <o:lock v:ext="edit" shapetype="t"/>
              </v:shapetype>
              <v:shape id="Connecteur droit avec flèche 370" o:spid="_x0000_s1026" type="#_x0000_t32" style="position:absolute;margin-left:237.3pt;margin-top:533.6pt;width:0;height:119.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" strokeweight="2pt">
                <v:stroke dashstyle="dash" endarrow="block"/>
              </v:shape>
            </w:pict>
          </mc:Fallback>
        </mc:AlternateContent>
      </w:r>
      <w:r>
        <w:rPr>
          <w:noProof/>
          <w:lang w:eastAsia="fr-FR"/>
        </w:rPr>
        <mc:AlternateContent>
          <mc:Choice Requires="wps">
            <w:drawing>
              <wp:anchor distT="0" distB="0" distL="114300" distR="114300" simplePos="0" relativeHeight="251883520" behindDoc="0" locked="0" layoutInCell="1" allowOverlap="1" wp14:anchorId="147CAAAB" wp14:editId="0DAC1D51">
                <wp:simplePos x="0" y="0"/>
                <wp:positionH relativeFrom="column">
                  <wp:posOffset>3013710</wp:posOffset>
                </wp:positionH>
                <wp:positionV relativeFrom="paragraph">
                  <wp:posOffset>5394325</wp:posOffset>
                </wp:positionV>
                <wp:extent cx="0" cy="819150"/>
                <wp:effectExtent l="60960" t="12700" r="62865" b="25400"/>
                <wp:wrapNone/>
                <wp:docPr id="369" name="Connecteur droit avec flèch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254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AF6C655" id="Connecteur droit avec flèche 369" o:spid="_x0000_s1026" type="#_x0000_t32" style="position:absolute;margin-left:237.3pt;margin-top:424.75pt;width:0;height:64.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" strokeweight="2pt">
                <v:stroke dashstyle="dash" endarrow="block"/>
              </v:shape>
            </w:pict>
          </mc:Fallback>
        </mc:AlternateContent>
      </w:r>
      <w:r>
        <w:rPr>
          <w:noProof/>
          <w:lang w:eastAsia="fr-FR"/>
        </w:rPr>
        <mc:AlternateContent>
          <mc:Choice Requires="wps">
            <w:drawing>
              <wp:anchor distT="0" distB="0" distL="114300" distR="114300" simplePos="0" relativeHeight="251882496" behindDoc="0" locked="0" layoutInCell="1" allowOverlap="1" wp14:anchorId="1EED72F0" wp14:editId="165F11BE">
                <wp:simplePos x="0" y="0"/>
                <wp:positionH relativeFrom="column">
                  <wp:posOffset>3013710</wp:posOffset>
                </wp:positionH>
                <wp:positionV relativeFrom="paragraph">
                  <wp:posOffset>4086860</wp:posOffset>
                </wp:positionV>
                <wp:extent cx="0" cy="488950"/>
                <wp:effectExtent l="60960" t="19685" r="62865" b="24765"/>
                <wp:wrapNone/>
                <wp:docPr id="368" name="Connecteur droit avec flèch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8950"/>
                        </a:xfrm>
                        <a:prstGeom prst="straightConnector1">
                          <a:avLst/>
                        </a:prstGeom>
                        <a:noFill/>
                        <a:ln w="254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C175171" id="Connecteur droit avec flèche 368" o:spid="_x0000_s1026" type="#_x0000_t32" style="position:absolute;margin-left:237.3pt;margin-top:321.8pt;width:0;height:38.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" strokeweight="2pt">
                <v:stroke dashstyle="dash" endarrow="block"/>
              </v:shape>
            </w:pict>
          </mc:Fallback>
        </mc:AlternateContent>
      </w:r>
      <w:r>
        <w:rPr>
          <w:noProof/>
          <w:lang w:eastAsia="fr-FR"/>
        </w:rPr>
        <mc:AlternateContent>
          <mc:Choice Requires="wps">
            <w:drawing>
              <wp:anchor distT="0" distB="0" distL="114300" distR="114300" simplePos="0" relativeHeight="251881472" behindDoc="0" locked="0" layoutInCell="1" allowOverlap="1" wp14:anchorId="58387479" wp14:editId="08D9269E">
                <wp:simplePos x="0" y="0"/>
                <wp:positionH relativeFrom="column">
                  <wp:posOffset>3013710</wp:posOffset>
                </wp:positionH>
                <wp:positionV relativeFrom="paragraph">
                  <wp:posOffset>2608580</wp:posOffset>
                </wp:positionV>
                <wp:extent cx="0" cy="659765"/>
                <wp:effectExtent l="60960" t="17780" r="62865" b="27305"/>
                <wp:wrapNone/>
                <wp:docPr id="367" name="Connecteur droit avec flèch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9765"/>
                        </a:xfrm>
                        <a:prstGeom prst="straightConnector1">
                          <a:avLst/>
                        </a:prstGeom>
                        <a:noFill/>
                        <a:ln w="254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DEEDFFF" id="Connecteur droit avec flèche 367" o:spid="_x0000_s1026" type="#_x0000_t32" style="position:absolute;margin-left:237.3pt;margin-top:205.4pt;width:0;height:51.9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" strokeweight="2pt">
                <v:stroke dashstyle="dash" endarrow="block"/>
              </v:shape>
            </w:pict>
          </mc:Fallback>
        </mc:AlternateContent>
      </w:r>
      <w:r>
        <w:rPr>
          <w:noProof/>
          <w:lang w:eastAsia="fr-FR"/>
        </w:rPr>
        <mc:AlternateContent>
          <mc:Choice Requires="wps">
            <w:drawing>
              <wp:anchor distT="0" distB="0" distL="114300" distR="114300" simplePos="0" relativeHeight="251880448" behindDoc="0" locked="0" layoutInCell="1" allowOverlap="1" wp14:anchorId="0DAB3B04" wp14:editId="7D03C418">
                <wp:simplePos x="0" y="0"/>
                <wp:positionH relativeFrom="column">
                  <wp:posOffset>3013710</wp:posOffset>
                </wp:positionH>
                <wp:positionV relativeFrom="paragraph">
                  <wp:posOffset>1365250</wp:posOffset>
                </wp:positionV>
                <wp:extent cx="0" cy="882650"/>
                <wp:effectExtent l="60960" t="12700" r="62865" b="28575"/>
                <wp:wrapNone/>
                <wp:docPr id="366" name="Connecteur droit avec flèch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650"/>
                        </a:xfrm>
                        <a:prstGeom prst="straightConnector1">
                          <a:avLst/>
                        </a:prstGeom>
                        <a:noFill/>
                        <a:ln w="254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AC4DD09" id="Connecteur droit avec flèche 366" o:spid="_x0000_s1026" type="#_x0000_t32" style="position:absolute;margin-left:237.3pt;margin-top:107.5pt;width:0;height:69.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" strokeweight="2pt">
                <v:stroke dashstyle="dash" endarrow="block"/>
              </v:shape>
            </w:pict>
          </mc:Fallback>
        </mc:AlternateContent>
      </w:r>
      <w:r>
        <w:rPr>
          <w:noProof/>
          <w:lang w:eastAsia="fr-FR"/>
        </w:rPr>
        <mc:AlternateContent>
          <mc:Choice Requires="wps">
            <w:drawing>
              <wp:anchor distT="0" distB="0" distL="114300" distR="114300" simplePos="0" relativeHeight="251865088" behindDoc="0" locked="0" layoutInCell="1" allowOverlap="1" wp14:anchorId="0EC90C27" wp14:editId="51E3EA57">
                <wp:simplePos x="0" y="0"/>
                <wp:positionH relativeFrom="column">
                  <wp:posOffset>3785870</wp:posOffset>
                </wp:positionH>
                <wp:positionV relativeFrom="paragraph">
                  <wp:posOffset>6022340</wp:posOffset>
                </wp:positionV>
                <wp:extent cx="2650490" cy="574040"/>
                <wp:effectExtent l="13970" t="12065" r="12065" b="13970"/>
                <wp:wrapNone/>
                <wp:docPr id="362" name="Ellips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0490" cy="574040"/>
                        </a:xfrm>
                        <a:prstGeom prst="ellipse">
                          <a:avLst/>
                        </a:prstGeom>
                        <a:solidFill>
                          <a:srgbClr val="F2DBDB"/>
                        </a:solidFill>
                        <a:ln w="9525">
                          <a:solidFill>
                            <a:srgbClr val="FF0000"/>
                          </a:solidFill>
                          <a:round/>
                          <a:headEnd/>
                          <a:tailEnd/>
                        </a:ln>
                      </wps:spPr>
                      <wps:txbx>
                        <w:txbxContent>
                          <w:p w:rsidR="00841A22" w:rsidRDefault="00841A22" w:rsidP="009E0417">
                            <w:pPr>
                              <w:spacing w:line="240" w:lineRule="auto"/>
                              <w:jc w:val="center"/>
                            </w:pPr>
                            <w:r>
                              <w:t>Absence de certains dispositifs (AFT, chez soi d’abord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62" o:spid="_x0000_s1088" style="position:absolute;left:0;text-align:left;margin-left:298.1pt;margin-top:474.2pt;width:208.7pt;height:45.2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" fillcolor="#f2dbdb" strokecolor="red">
                <v:textbox>
                  <w:txbxContent>
                    <w:p w:rsidR="00841A22" w:rsidRDefault="00841A22" w:rsidP="009E0417">
                      <w:pPr>
                        <w:spacing w:line="240" w:lineRule="auto"/>
                        <w:jc w:val="center"/>
                      </w:pPr>
                      <w:r>
                        <w:t>Absence de certains dispositifs (AFT, chez soi d’abord</w:t>
                      </w:r>
                    </w:p>
                  </w:txbxContent>
                </v:textbox>
              </v:oval>
            </w:pict>
          </mc:Fallback>
        </mc:AlternateContent>
      </w:r>
      <w:r>
        <w:rPr>
          <w:noProof/>
          <w:lang w:eastAsia="fr-FR"/>
        </w:rPr>
        <mc:AlternateContent>
          <mc:Choice Requires="wps">
            <w:drawing>
              <wp:anchor distT="0" distB="0" distL="114300" distR="114300" simplePos="0" relativeHeight="251876352" behindDoc="0" locked="0" layoutInCell="1" allowOverlap="1" wp14:anchorId="2FA1F1F5" wp14:editId="72CC227C">
                <wp:simplePos x="0" y="0"/>
                <wp:positionH relativeFrom="column">
                  <wp:posOffset>-170180</wp:posOffset>
                </wp:positionH>
                <wp:positionV relativeFrom="paragraph">
                  <wp:posOffset>4207510</wp:posOffset>
                </wp:positionV>
                <wp:extent cx="2592070" cy="782955"/>
                <wp:effectExtent l="10795" t="6985" r="6985" b="10160"/>
                <wp:wrapNone/>
                <wp:docPr id="361" name="Ellips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2070" cy="782955"/>
                        </a:xfrm>
                        <a:prstGeom prst="ellipse">
                          <a:avLst/>
                        </a:prstGeom>
                        <a:solidFill>
                          <a:srgbClr val="EAF1DD"/>
                        </a:solidFill>
                        <a:ln w="9525">
                          <a:solidFill>
                            <a:srgbClr val="76923C"/>
                          </a:solidFill>
                          <a:round/>
                          <a:headEnd/>
                          <a:tailEnd/>
                        </a:ln>
                      </wps:spPr>
                      <wps:txbx>
                        <w:txbxContent>
                          <w:p w:rsidR="00841A22" w:rsidRDefault="00841A22" w:rsidP="009E0417">
                            <w:pPr>
                              <w:spacing w:line="240" w:lineRule="auto"/>
                              <w:jc w:val="center"/>
                            </w:pPr>
                            <w:r>
                              <w:t xml:space="preserve">Projet de repérage et dépistage précoce enfant en cours de mise en </w:t>
                            </w:r>
                            <w:proofErr w:type="spellStart"/>
                            <w:r>
                              <w:t>oeuvre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61" o:spid="_x0000_s1089" style="position:absolute;left:0;text-align:left;margin-left:-13.4pt;margin-top:331.3pt;width:204.1pt;height:61.6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" fillcolor="#eaf1dd" strokecolor="#76923c">
                <v:textbox>
                  <w:txbxContent>
                    <w:p w:rsidR="00841A22" w:rsidRDefault="00841A22" w:rsidP="009E0417">
                      <w:pPr>
                        <w:spacing w:line="240" w:lineRule="auto"/>
                        <w:jc w:val="center"/>
                      </w:pPr>
                      <w:r>
                        <w:t xml:space="preserve">Projet de repérage et dépistage précoce enfant en cours de mise en </w:t>
                      </w:r>
                      <w:proofErr w:type="spellStart"/>
                      <w:r>
                        <w:t>oeuvre</w:t>
                      </w:r>
                      <w:proofErr w:type="spellEnd"/>
                    </w:p>
                  </w:txbxContent>
                </v:textbox>
              </v:oval>
            </w:pict>
          </mc:Fallback>
        </mc:AlternateContent>
      </w:r>
      <w:r>
        <w:rPr>
          <w:noProof/>
          <w:lang w:eastAsia="fr-FR"/>
        </w:rPr>
        <mc:AlternateContent>
          <mc:Choice Requires="wps">
            <w:drawing>
              <wp:anchor distT="0" distB="0" distL="114300" distR="114300" simplePos="0" relativeHeight="251867136" behindDoc="0" locked="0" layoutInCell="1" allowOverlap="1" wp14:anchorId="1C53F120" wp14:editId="5B5618B0">
                <wp:simplePos x="0" y="0"/>
                <wp:positionH relativeFrom="column">
                  <wp:posOffset>3225165</wp:posOffset>
                </wp:positionH>
                <wp:positionV relativeFrom="paragraph">
                  <wp:posOffset>5756275</wp:posOffset>
                </wp:positionV>
                <wp:extent cx="1864360" cy="326390"/>
                <wp:effectExtent l="5715" t="12700" r="6350" b="13335"/>
                <wp:wrapNone/>
                <wp:docPr id="360" name="Ellips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4360" cy="326390"/>
                        </a:xfrm>
                        <a:prstGeom prst="ellipse">
                          <a:avLst/>
                        </a:prstGeom>
                        <a:solidFill>
                          <a:srgbClr val="F2DBDB"/>
                        </a:solidFill>
                        <a:ln w="9525">
                          <a:solidFill>
                            <a:srgbClr val="FF0000"/>
                          </a:solidFill>
                          <a:round/>
                          <a:headEnd/>
                          <a:tailEnd/>
                        </a:ln>
                      </wps:spPr>
                      <wps:txbx>
                        <w:txbxContent>
                          <w:p w:rsidR="00841A22" w:rsidRDefault="00841A22" w:rsidP="009E0417">
                            <w:pPr>
                              <w:spacing w:line="240" w:lineRule="auto"/>
                              <w:jc w:val="center"/>
                            </w:pPr>
                            <w:r>
                              <w:t xml:space="preserve">Dispositifs engorgés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60" o:spid="_x0000_s1090" style="position:absolute;left:0;text-align:left;margin-left:253.95pt;margin-top:453.25pt;width:146.8pt;height:25.7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" fillcolor="#f2dbdb" strokecolor="red">
                <v:textbox>
                  <w:txbxContent>
                    <w:p w:rsidR="00841A22" w:rsidRDefault="00841A22" w:rsidP="009E0417">
                      <w:pPr>
                        <w:spacing w:line="240" w:lineRule="auto"/>
                        <w:jc w:val="center"/>
                      </w:pPr>
                      <w:r>
                        <w:t xml:space="preserve">Dispositifs engorgés </w:t>
                      </w:r>
                    </w:p>
                  </w:txbxContent>
                </v:textbox>
              </v:oval>
            </w:pict>
          </mc:Fallback>
        </mc:AlternateContent>
      </w:r>
      <w:r>
        <w:rPr>
          <w:noProof/>
          <w:lang w:eastAsia="fr-FR"/>
        </w:rPr>
        <mc:AlternateContent>
          <mc:Choice Requires="wps">
            <w:drawing>
              <wp:anchor distT="0" distB="0" distL="114300" distR="114300" simplePos="0" relativeHeight="251837440" behindDoc="0" locked="0" layoutInCell="1" allowOverlap="1" wp14:anchorId="10FDFD65" wp14:editId="7AEEBCEB">
                <wp:simplePos x="0" y="0"/>
                <wp:positionH relativeFrom="column">
                  <wp:posOffset>1513840</wp:posOffset>
                </wp:positionH>
                <wp:positionV relativeFrom="paragraph">
                  <wp:posOffset>5448300</wp:posOffset>
                </wp:positionV>
                <wp:extent cx="2233295" cy="765175"/>
                <wp:effectExtent l="8890" t="9525" r="5715" b="6350"/>
                <wp:wrapNone/>
                <wp:docPr id="359" name="Ellips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295" cy="765175"/>
                        </a:xfrm>
                        <a:prstGeom prst="ellipse">
                          <a:avLst/>
                        </a:prstGeom>
                        <a:solidFill>
                          <a:srgbClr val="EAF1DD"/>
                        </a:solidFill>
                        <a:ln w="9525">
                          <a:solidFill>
                            <a:srgbClr val="76923C"/>
                          </a:solidFill>
                          <a:round/>
                          <a:headEnd/>
                          <a:tailEnd/>
                        </a:ln>
                      </wps:spPr>
                      <wps:txbx>
                        <w:txbxContent>
                          <w:p w:rsidR="00841A22" w:rsidRDefault="00841A22" w:rsidP="009E0417">
                            <w:pPr>
                              <w:spacing w:line="240" w:lineRule="auto"/>
                              <w:jc w:val="center"/>
                            </w:pPr>
                            <w:r>
                              <w:t>Offres pour publics spécifiques existante et à développer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59" o:spid="_x0000_s1091" style="position:absolute;left:0;text-align:left;margin-left:119.2pt;margin-top:429pt;width:175.85pt;height:60.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" fillcolor="#eaf1dd" strokecolor="#76923c">
                <v:textbox>
                  <w:txbxContent>
                    <w:p w:rsidR="00841A22" w:rsidRDefault="00841A22" w:rsidP="009E0417">
                      <w:pPr>
                        <w:spacing w:line="240" w:lineRule="auto"/>
                        <w:jc w:val="center"/>
                      </w:pPr>
                      <w:r>
                        <w:t>Offres pour publics spécifiques existante et à développer</w:t>
                      </w:r>
                    </w:p>
                  </w:txbxContent>
                </v:textbox>
              </v:oval>
            </w:pict>
          </mc:Fallback>
        </mc:AlternateContent>
      </w:r>
      <w:r>
        <w:rPr>
          <w:noProof/>
          <w:lang w:eastAsia="fr-FR"/>
        </w:rPr>
        <mc:AlternateContent>
          <mc:Choice Requires="wps">
            <w:drawing>
              <wp:anchor distT="0" distB="0" distL="114300" distR="114300" simplePos="0" relativeHeight="251875328" behindDoc="0" locked="0" layoutInCell="1" allowOverlap="1" wp14:anchorId="33D26A2C" wp14:editId="2A3FFBEB">
                <wp:simplePos x="0" y="0"/>
                <wp:positionH relativeFrom="column">
                  <wp:posOffset>3785870</wp:posOffset>
                </wp:positionH>
                <wp:positionV relativeFrom="paragraph">
                  <wp:posOffset>4845050</wp:posOffset>
                </wp:positionV>
                <wp:extent cx="1917700" cy="549275"/>
                <wp:effectExtent l="13970" t="6350" r="11430" b="6350"/>
                <wp:wrapNone/>
                <wp:docPr id="358" name="Ellips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0" cy="549275"/>
                        </a:xfrm>
                        <a:prstGeom prst="ellipse">
                          <a:avLst/>
                        </a:prstGeom>
                        <a:solidFill>
                          <a:srgbClr val="F2DBDB"/>
                        </a:solidFill>
                        <a:ln w="9525">
                          <a:solidFill>
                            <a:srgbClr val="FF0000"/>
                          </a:solidFill>
                          <a:round/>
                          <a:headEnd/>
                          <a:tailEnd/>
                        </a:ln>
                      </wps:spPr>
                      <wps:txbx>
                        <w:txbxContent>
                          <w:p w:rsidR="00841A22" w:rsidRDefault="00841A22" w:rsidP="009E0417">
                            <w:pPr>
                              <w:spacing w:line="240" w:lineRule="auto"/>
                              <w:jc w:val="center"/>
                            </w:pPr>
                            <w:r>
                              <w:t>Cloisonnement très forts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58" o:spid="_x0000_s1092" style="position:absolute;left:0;text-align:left;margin-left:298.1pt;margin-top:381.5pt;width:151pt;height:43.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" fillcolor="#f2dbdb" strokecolor="red">
                <v:textbox>
                  <w:txbxContent>
                    <w:p w:rsidR="00841A22" w:rsidRDefault="00841A22" w:rsidP="009E0417">
                      <w:pPr>
                        <w:spacing w:line="240" w:lineRule="auto"/>
                        <w:jc w:val="center"/>
                      </w:pPr>
                      <w:r>
                        <w:t>Cloisonnement très forts</w:t>
                      </w:r>
                    </w:p>
                  </w:txbxContent>
                </v:textbox>
              </v:oval>
            </w:pict>
          </mc:Fallback>
        </mc:AlternateContent>
      </w:r>
      <w:r>
        <w:rPr>
          <w:noProof/>
          <w:lang w:eastAsia="fr-FR"/>
        </w:rPr>
        <mc:AlternateContent>
          <mc:Choice Requires="wps">
            <w:drawing>
              <wp:anchor distT="0" distB="0" distL="114300" distR="114300" simplePos="0" relativeHeight="251855872" behindDoc="0" locked="0" layoutInCell="1" allowOverlap="1" wp14:anchorId="73B0295B" wp14:editId="482F70BC">
                <wp:simplePos x="0" y="0"/>
                <wp:positionH relativeFrom="column">
                  <wp:posOffset>3676650</wp:posOffset>
                </wp:positionH>
                <wp:positionV relativeFrom="paragraph">
                  <wp:posOffset>4359275</wp:posOffset>
                </wp:positionV>
                <wp:extent cx="1917700" cy="549275"/>
                <wp:effectExtent l="9525" t="6350" r="6350" b="6350"/>
                <wp:wrapNone/>
                <wp:docPr id="357" name="Ellips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0" cy="549275"/>
                        </a:xfrm>
                        <a:prstGeom prst="ellipse">
                          <a:avLst/>
                        </a:prstGeom>
                        <a:solidFill>
                          <a:srgbClr val="F2DBDB"/>
                        </a:solidFill>
                        <a:ln w="9525">
                          <a:solidFill>
                            <a:srgbClr val="FF0000"/>
                          </a:solidFill>
                          <a:round/>
                          <a:headEnd/>
                          <a:tailEnd/>
                        </a:ln>
                      </wps:spPr>
                      <wps:txbx>
                        <w:txbxContent>
                          <w:p w:rsidR="00841A22" w:rsidRDefault="00841A22" w:rsidP="009E0417">
                            <w:pPr>
                              <w:spacing w:line="240" w:lineRule="auto"/>
                              <w:jc w:val="center"/>
                            </w:pPr>
                            <w:r>
                              <w:t xml:space="preserve">Absence de dispositifs ciblés (Centre de </w:t>
                            </w:r>
                            <w:proofErr w:type="spellStart"/>
                            <w:r>
                              <w:t>resso</w:t>
                            </w:r>
                            <w:proofErr w:type="spellEn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57" o:spid="_x0000_s1093" style="position:absolute;left:0;text-align:left;margin-left:289.5pt;margin-top:343.25pt;width:151pt;height:43.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" fillcolor="#f2dbdb" strokecolor="red">
                <v:textbox>
                  <w:txbxContent>
                    <w:p w:rsidR="00841A22" w:rsidRDefault="00841A22" w:rsidP="009E0417">
                      <w:pPr>
                        <w:spacing w:line="240" w:lineRule="auto"/>
                        <w:jc w:val="center"/>
                      </w:pPr>
                      <w:r>
                        <w:t xml:space="preserve">Absence de dispositifs ciblés (Centre de </w:t>
                      </w:r>
                      <w:proofErr w:type="spellStart"/>
                      <w:r>
                        <w:t>resso</w:t>
                      </w:r>
                      <w:proofErr w:type="spellEnd"/>
                      <w:r>
                        <w:t xml:space="preserve"> </w:t>
                      </w:r>
                    </w:p>
                  </w:txbxContent>
                </v:textbox>
              </v:oval>
            </w:pict>
          </mc:Fallback>
        </mc:AlternateContent>
      </w:r>
      <w:r>
        <w:rPr>
          <w:noProof/>
          <w:lang w:eastAsia="fr-FR"/>
        </w:rPr>
        <mc:AlternateContent>
          <mc:Choice Requires="wps">
            <w:drawing>
              <wp:anchor distT="0" distB="0" distL="114300" distR="114300" simplePos="0" relativeHeight="251838464" behindDoc="0" locked="0" layoutInCell="1" allowOverlap="1" wp14:anchorId="5F04ACB2" wp14:editId="5161FEAE">
                <wp:simplePos x="0" y="0"/>
                <wp:positionH relativeFrom="column">
                  <wp:posOffset>2141855</wp:posOffset>
                </wp:positionH>
                <wp:positionV relativeFrom="paragraph">
                  <wp:posOffset>4575810</wp:posOffset>
                </wp:positionV>
                <wp:extent cx="1818005" cy="818515"/>
                <wp:effectExtent l="8255" t="13335" r="12065" b="6350"/>
                <wp:wrapNone/>
                <wp:docPr id="356" name="Rectangle à coins arrondis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005" cy="818515"/>
                        </a:xfrm>
                        <a:prstGeom prst="roundRect">
                          <a:avLst>
                            <a:gd name="adj" fmla="val 16667"/>
                          </a:avLst>
                        </a:prstGeom>
                        <a:solidFill>
                          <a:srgbClr val="FFFFFF"/>
                        </a:solidFill>
                        <a:ln w="9525">
                          <a:solidFill>
                            <a:srgbClr val="000000"/>
                          </a:solidFill>
                          <a:round/>
                          <a:headEnd/>
                          <a:tailEnd/>
                        </a:ln>
                      </wps:spPr>
                      <wps:txbx>
                        <w:txbxContent>
                          <w:p w:rsidR="00841A22" w:rsidRPr="000D4C56" w:rsidRDefault="00841A22" w:rsidP="009E0417">
                            <w:pPr>
                              <w:spacing w:line="240" w:lineRule="auto"/>
                              <w:jc w:val="center"/>
                              <w:rPr>
                                <w:b/>
                                <w:smallCaps/>
                                <w:sz w:val="28"/>
                              </w:rPr>
                            </w:pPr>
                            <w:r>
                              <w:rPr>
                                <w:b/>
                                <w:smallCaps/>
                                <w:sz w:val="28"/>
                              </w:rPr>
                              <w:t>Diagnostic, prescriptions et/ou préconisations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356" o:spid="_x0000_s1094" style="position:absolute;left:0;text-align:left;margin-left:168.65pt;margin-top:360.3pt;width:143.15pt;height:64.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">
                <v:textbox>
                  <w:txbxContent>
                    <w:p w:rsidR="00841A22" w:rsidRPr="000D4C56" w:rsidRDefault="00841A22" w:rsidP="009E0417">
                      <w:pPr>
                        <w:spacing w:line="240" w:lineRule="auto"/>
                        <w:jc w:val="center"/>
                        <w:rPr>
                          <w:b/>
                          <w:smallCaps/>
                          <w:sz w:val="28"/>
                        </w:rPr>
                      </w:pPr>
                      <w:r>
                        <w:rPr>
                          <w:b/>
                          <w:smallCaps/>
                          <w:sz w:val="28"/>
                        </w:rPr>
                        <w:t>Diagnostic, prescriptions et/ou préconisations</w:t>
                      </w:r>
                    </w:p>
                  </w:txbxContent>
                </v:textbox>
              </v:roundrect>
            </w:pict>
          </mc:Fallback>
        </mc:AlternateContent>
      </w:r>
      <w:r>
        <w:rPr>
          <w:noProof/>
          <w:lang w:eastAsia="fr-FR"/>
        </w:rPr>
        <mc:AlternateContent>
          <mc:Choice Requires="wps">
            <w:drawing>
              <wp:anchor distT="0" distB="0" distL="114300" distR="114300" simplePos="0" relativeHeight="251874304" behindDoc="0" locked="0" layoutInCell="1" allowOverlap="1" wp14:anchorId="37744722" wp14:editId="02D9A8BD">
                <wp:simplePos x="0" y="0"/>
                <wp:positionH relativeFrom="column">
                  <wp:posOffset>-170180</wp:posOffset>
                </wp:positionH>
                <wp:positionV relativeFrom="paragraph">
                  <wp:posOffset>5448300</wp:posOffset>
                </wp:positionV>
                <wp:extent cx="2123440" cy="574040"/>
                <wp:effectExtent l="10795" t="9525" r="8890" b="6985"/>
                <wp:wrapNone/>
                <wp:docPr id="355" name="Ellips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3440" cy="574040"/>
                        </a:xfrm>
                        <a:prstGeom prst="ellipse">
                          <a:avLst/>
                        </a:prstGeom>
                        <a:solidFill>
                          <a:srgbClr val="EAF1DD"/>
                        </a:solidFill>
                        <a:ln w="9525">
                          <a:solidFill>
                            <a:srgbClr val="76923C"/>
                          </a:solidFill>
                          <a:round/>
                          <a:headEnd/>
                          <a:tailEnd/>
                        </a:ln>
                      </wps:spPr>
                      <wps:txbx>
                        <w:txbxContent>
                          <w:p w:rsidR="00841A22" w:rsidRDefault="00841A22" w:rsidP="009E0417">
                            <w:pPr>
                              <w:spacing w:line="240" w:lineRule="auto"/>
                              <w:jc w:val="center"/>
                            </w:pPr>
                            <w:r>
                              <w:t>Existence de dispositifs de coordination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55" o:spid="_x0000_s1095" style="position:absolute;left:0;text-align:left;margin-left:-13.4pt;margin-top:429pt;width:167.2pt;height:45.2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" fillcolor="#eaf1dd" strokecolor="#76923c">
                <v:textbox>
                  <w:txbxContent>
                    <w:p w:rsidR="00841A22" w:rsidRDefault="00841A22" w:rsidP="009E0417">
                      <w:pPr>
                        <w:spacing w:line="240" w:lineRule="auto"/>
                        <w:jc w:val="center"/>
                      </w:pPr>
                      <w:r>
                        <w:t>Existence de dispositifs de coordination</w:t>
                      </w:r>
                    </w:p>
                  </w:txbxContent>
                </v:textbox>
              </v:oval>
            </w:pict>
          </mc:Fallback>
        </mc:AlternateContent>
      </w:r>
      <w:r>
        <w:rPr>
          <w:noProof/>
          <w:lang w:eastAsia="fr-FR"/>
        </w:rPr>
        <mc:AlternateContent>
          <mc:Choice Requires="wps">
            <w:drawing>
              <wp:anchor distT="0" distB="0" distL="114300" distR="114300" simplePos="0" relativeHeight="251863040" behindDoc="0" locked="0" layoutInCell="1" allowOverlap="1" wp14:anchorId="57F8F8AA" wp14:editId="05687CAF">
                <wp:simplePos x="0" y="0"/>
                <wp:positionH relativeFrom="column">
                  <wp:posOffset>3505835</wp:posOffset>
                </wp:positionH>
                <wp:positionV relativeFrom="paragraph">
                  <wp:posOffset>7432675</wp:posOffset>
                </wp:positionV>
                <wp:extent cx="1974850" cy="801370"/>
                <wp:effectExtent l="10160" t="12700" r="5715" b="5080"/>
                <wp:wrapNone/>
                <wp:docPr id="353" name="Ellips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0" cy="801370"/>
                        </a:xfrm>
                        <a:prstGeom prst="ellipse">
                          <a:avLst/>
                        </a:prstGeom>
                        <a:solidFill>
                          <a:srgbClr val="F2DBDB"/>
                        </a:solidFill>
                        <a:ln w="9525">
                          <a:solidFill>
                            <a:srgbClr val="FF0000"/>
                          </a:solidFill>
                          <a:round/>
                          <a:headEnd/>
                          <a:tailEnd/>
                        </a:ln>
                      </wps:spPr>
                      <wps:txbx>
                        <w:txbxContent>
                          <w:p w:rsidR="00841A22" w:rsidRDefault="00841A22" w:rsidP="009E0417">
                            <w:pPr>
                              <w:spacing w:line="240" w:lineRule="auto"/>
                              <w:jc w:val="center"/>
                            </w:pPr>
                            <w:r>
                              <w:t>Difficultés de prise en compte des droits des personnes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53" o:spid="_x0000_s1096" style="position:absolute;left:0;text-align:left;margin-left:276.05pt;margin-top:585.25pt;width:155.5pt;height:63.1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" fillcolor="#f2dbdb" strokecolor="red">
                <v:textbox>
                  <w:txbxContent>
                    <w:p w:rsidR="00841A22" w:rsidRDefault="00841A22" w:rsidP="009E0417">
                      <w:pPr>
                        <w:spacing w:line="240" w:lineRule="auto"/>
                        <w:jc w:val="center"/>
                      </w:pPr>
                      <w:r>
                        <w:t>Difficultés de prise en compte des droits des personnes</w:t>
                      </w:r>
                    </w:p>
                  </w:txbxContent>
                </v:textbox>
              </v:oval>
            </w:pict>
          </mc:Fallback>
        </mc:AlternateContent>
      </w:r>
      <w:r>
        <w:rPr>
          <w:noProof/>
          <w:lang w:eastAsia="fr-FR"/>
        </w:rPr>
        <mc:AlternateContent>
          <mc:Choice Requires="wps">
            <w:drawing>
              <wp:anchor distT="0" distB="0" distL="114300" distR="114300" simplePos="0" relativeHeight="251864064" behindDoc="0" locked="0" layoutInCell="1" allowOverlap="1" wp14:anchorId="148400C5" wp14:editId="271E4C13">
                <wp:simplePos x="0" y="0"/>
                <wp:positionH relativeFrom="column">
                  <wp:posOffset>3736975</wp:posOffset>
                </wp:positionH>
                <wp:positionV relativeFrom="paragraph">
                  <wp:posOffset>6925310</wp:posOffset>
                </wp:positionV>
                <wp:extent cx="1857375" cy="588645"/>
                <wp:effectExtent l="12700" t="10160" r="6350" b="10795"/>
                <wp:wrapNone/>
                <wp:docPr id="352" name="Ellips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588645"/>
                        </a:xfrm>
                        <a:prstGeom prst="ellipse">
                          <a:avLst/>
                        </a:prstGeom>
                        <a:solidFill>
                          <a:srgbClr val="F2DBDB"/>
                        </a:solidFill>
                        <a:ln w="9525">
                          <a:solidFill>
                            <a:srgbClr val="FF0000"/>
                          </a:solidFill>
                          <a:round/>
                          <a:headEnd/>
                          <a:tailEnd/>
                        </a:ln>
                      </wps:spPr>
                      <wps:txbx>
                        <w:txbxContent>
                          <w:p w:rsidR="00841A22" w:rsidRDefault="00841A22" w:rsidP="009E0417">
                            <w:pPr>
                              <w:spacing w:line="240" w:lineRule="auto"/>
                              <w:jc w:val="center"/>
                            </w:pPr>
                            <w:r>
                              <w:t>Prise en compte des aidants insuffisante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52" o:spid="_x0000_s1097" style="position:absolute;left:0;text-align:left;margin-left:294.25pt;margin-top:545.3pt;width:146.25pt;height:46.3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" fillcolor="#f2dbdb" strokecolor="red">
                <v:textbox>
                  <w:txbxContent>
                    <w:p w:rsidR="00841A22" w:rsidRDefault="00841A22" w:rsidP="009E0417">
                      <w:pPr>
                        <w:spacing w:line="240" w:lineRule="auto"/>
                        <w:jc w:val="center"/>
                      </w:pPr>
                      <w:r>
                        <w:t>Prise en compte des aidants insuffisante</w:t>
                      </w:r>
                    </w:p>
                  </w:txbxContent>
                </v:textbox>
              </v:oval>
            </w:pict>
          </mc:Fallback>
        </mc:AlternateContent>
      </w:r>
      <w:r>
        <w:rPr>
          <w:noProof/>
          <w:lang w:eastAsia="fr-FR"/>
        </w:rPr>
        <mc:AlternateContent>
          <mc:Choice Requires="wps">
            <w:drawing>
              <wp:anchor distT="0" distB="0" distL="114300" distR="114300" simplePos="0" relativeHeight="251858944" behindDoc="0" locked="0" layoutInCell="1" allowOverlap="1" wp14:anchorId="50594BD2" wp14:editId="0CBE85BE">
                <wp:simplePos x="0" y="0"/>
                <wp:positionH relativeFrom="column">
                  <wp:posOffset>397510</wp:posOffset>
                </wp:positionH>
                <wp:positionV relativeFrom="paragraph">
                  <wp:posOffset>7269480</wp:posOffset>
                </wp:positionV>
                <wp:extent cx="1442720" cy="549275"/>
                <wp:effectExtent l="6985" t="11430" r="7620" b="10795"/>
                <wp:wrapNone/>
                <wp:docPr id="351" name="Ellips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720" cy="549275"/>
                        </a:xfrm>
                        <a:prstGeom prst="ellipse">
                          <a:avLst/>
                        </a:prstGeom>
                        <a:solidFill>
                          <a:srgbClr val="F2DBDB"/>
                        </a:solidFill>
                        <a:ln w="9525">
                          <a:solidFill>
                            <a:srgbClr val="FF0000"/>
                          </a:solidFill>
                          <a:round/>
                          <a:headEnd/>
                          <a:tailEnd/>
                        </a:ln>
                      </wps:spPr>
                      <wps:txbx>
                        <w:txbxContent>
                          <w:p w:rsidR="00841A22" w:rsidRDefault="00841A22" w:rsidP="009E0417">
                            <w:pPr>
                              <w:spacing w:line="240" w:lineRule="auto"/>
                              <w:jc w:val="center"/>
                            </w:pPr>
                            <w:r>
                              <w:t>Priorisation selon l’urgence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51" o:spid="_x0000_s1098" style="position:absolute;left:0;text-align:left;margin-left:31.3pt;margin-top:572.4pt;width:113.6pt;height:43.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" fillcolor="#f2dbdb" strokecolor="red">
                <v:textbox>
                  <w:txbxContent>
                    <w:p w:rsidR="00841A22" w:rsidRDefault="00841A22" w:rsidP="009E0417">
                      <w:pPr>
                        <w:spacing w:line="240" w:lineRule="auto"/>
                        <w:jc w:val="center"/>
                      </w:pPr>
                      <w:r>
                        <w:t>Priorisation selon l’urgence</w:t>
                      </w:r>
                    </w:p>
                  </w:txbxContent>
                </v:textbox>
              </v:oval>
            </w:pict>
          </mc:Fallback>
        </mc:AlternateContent>
      </w:r>
      <w:r>
        <w:rPr>
          <w:noProof/>
          <w:lang w:eastAsia="fr-FR"/>
        </w:rPr>
        <mc:AlternateContent>
          <mc:Choice Requires="wps">
            <w:drawing>
              <wp:anchor distT="0" distB="0" distL="114300" distR="114300" simplePos="0" relativeHeight="251857920" behindDoc="0" locked="0" layoutInCell="1" allowOverlap="1" wp14:anchorId="041D8452" wp14:editId="7B69FD66">
                <wp:simplePos x="0" y="0"/>
                <wp:positionH relativeFrom="column">
                  <wp:posOffset>-77470</wp:posOffset>
                </wp:positionH>
                <wp:positionV relativeFrom="paragraph">
                  <wp:posOffset>6812280</wp:posOffset>
                </wp:positionV>
                <wp:extent cx="1917700" cy="549275"/>
                <wp:effectExtent l="8255" t="11430" r="7620" b="10795"/>
                <wp:wrapNone/>
                <wp:docPr id="350" name="Ellips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0" cy="549275"/>
                        </a:xfrm>
                        <a:prstGeom prst="ellipse">
                          <a:avLst/>
                        </a:prstGeom>
                        <a:solidFill>
                          <a:srgbClr val="F2DBDB"/>
                        </a:solidFill>
                        <a:ln w="9525">
                          <a:solidFill>
                            <a:srgbClr val="FF0000"/>
                          </a:solidFill>
                          <a:round/>
                          <a:headEnd/>
                          <a:tailEnd/>
                        </a:ln>
                      </wps:spPr>
                      <wps:txbx>
                        <w:txbxContent>
                          <w:p w:rsidR="00841A22" w:rsidRDefault="00841A22" w:rsidP="009E0417">
                            <w:pPr>
                              <w:spacing w:line="240" w:lineRule="auto"/>
                              <w:jc w:val="center"/>
                            </w:pPr>
                            <w:r>
                              <w:t xml:space="preserve">Peu d’alternatives à l’hospitalisation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50" o:spid="_x0000_s1099" style="position:absolute;left:0;text-align:left;margin-left:-6.1pt;margin-top:536.4pt;width:151pt;height:43.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" fillcolor="#f2dbdb" strokecolor="red">
                <v:textbox>
                  <w:txbxContent>
                    <w:p w:rsidR="00841A22" w:rsidRDefault="00841A22" w:rsidP="009E0417">
                      <w:pPr>
                        <w:spacing w:line="240" w:lineRule="auto"/>
                        <w:jc w:val="center"/>
                      </w:pPr>
                      <w:r>
                        <w:t xml:space="preserve">Peu d’alternatives à l’hospitalisation </w:t>
                      </w:r>
                    </w:p>
                  </w:txbxContent>
                </v:textbox>
              </v:oval>
            </w:pict>
          </mc:Fallback>
        </mc:AlternateContent>
      </w:r>
      <w:r>
        <w:rPr>
          <w:noProof/>
          <w:lang w:eastAsia="fr-FR"/>
        </w:rPr>
        <mc:AlternateContent>
          <mc:Choice Requires="wps">
            <w:drawing>
              <wp:anchor distT="0" distB="0" distL="114300" distR="114300" simplePos="0" relativeHeight="251856896" behindDoc="0" locked="0" layoutInCell="1" allowOverlap="1" wp14:anchorId="2C2B3A6D" wp14:editId="116D318E">
                <wp:simplePos x="0" y="0"/>
                <wp:positionH relativeFrom="column">
                  <wp:posOffset>6350</wp:posOffset>
                </wp:positionH>
                <wp:positionV relativeFrom="paragraph">
                  <wp:posOffset>6351270</wp:posOffset>
                </wp:positionV>
                <wp:extent cx="1685290" cy="549275"/>
                <wp:effectExtent l="6350" t="7620" r="13335" b="5080"/>
                <wp:wrapNone/>
                <wp:docPr id="349" name="Ellips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290" cy="549275"/>
                        </a:xfrm>
                        <a:prstGeom prst="ellipse">
                          <a:avLst/>
                        </a:prstGeom>
                        <a:solidFill>
                          <a:srgbClr val="F2DBDB"/>
                        </a:solidFill>
                        <a:ln w="9525">
                          <a:solidFill>
                            <a:srgbClr val="FF0000"/>
                          </a:solidFill>
                          <a:round/>
                          <a:headEnd/>
                          <a:tailEnd/>
                        </a:ln>
                      </wps:spPr>
                      <wps:txbx>
                        <w:txbxContent>
                          <w:p w:rsidR="00841A22" w:rsidRDefault="00841A22" w:rsidP="009E0417">
                            <w:pPr>
                              <w:spacing w:line="240" w:lineRule="auto"/>
                              <w:jc w:val="center"/>
                            </w:pPr>
                            <w:r>
                              <w:t xml:space="preserve">Peu d’alternatives aux refus de soins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49" o:spid="_x0000_s1100" style="position:absolute;left:0;text-align:left;margin-left:.5pt;margin-top:500.1pt;width:132.7pt;height:43.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" fillcolor="#f2dbdb" strokecolor="red">
                <v:textbox>
                  <w:txbxContent>
                    <w:p w:rsidR="00841A22" w:rsidRDefault="00841A22" w:rsidP="009E0417">
                      <w:pPr>
                        <w:spacing w:line="240" w:lineRule="auto"/>
                        <w:jc w:val="center"/>
                      </w:pPr>
                      <w:r>
                        <w:t xml:space="preserve">Peu d’alternatives aux refus de soins </w:t>
                      </w:r>
                    </w:p>
                  </w:txbxContent>
                </v:textbox>
              </v:oval>
            </w:pict>
          </mc:Fallback>
        </mc:AlternateContent>
      </w:r>
      <w:r>
        <w:rPr>
          <w:noProof/>
          <w:lang w:eastAsia="fr-FR"/>
        </w:rPr>
        <mc:AlternateContent>
          <mc:Choice Requires="wps">
            <w:drawing>
              <wp:anchor distT="0" distB="0" distL="114300" distR="114300" simplePos="0" relativeHeight="251869184" behindDoc="0" locked="0" layoutInCell="1" allowOverlap="1" wp14:anchorId="66D744A4" wp14:editId="6B714767">
                <wp:simplePos x="0" y="0"/>
                <wp:positionH relativeFrom="column">
                  <wp:posOffset>1513840</wp:posOffset>
                </wp:positionH>
                <wp:positionV relativeFrom="paragraph">
                  <wp:posOffset>6596380</wp:posOffset>
                </wp:positionV>
                <wp:extent cx="840105" cy="563245"/>
                <wp:effectExtent l="8890" t="5080" r="8255" b="12700"/>
                <wp:wrapNone/>
                <wp:docPr id="345" name="Ellips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563245"/>
                        </a:xfrm>
                        <a:prstGeom prst="ellipse">
                          <a:avLst/>
                        </a:prstGeom>
                        <a:solidFill>
                          <a:srgbClr val="FFFFFF"/>
                        </a:solidFill>
                        <a:ln w="9525">
                          <a:solidFill>
                            <a:srgbClr val="000000"/>
                          </a:solidFill>
                          <a:round/>
                          <a:headEnd/>
                          <a:tailEnd/>
                        </a:ln>
                      </wps:spPr>
                      <wps:txbx>
                        <w:txbxContent>
                          <w:p w:rsidR="00841A22" w:rsidRDefault="00841A22" w:rsidP="009E0417">
                            <w:pPr>
                              <w:spacing w:line="240" w:lineRule="auto"/>
                              <w:jc w:val="center"/>
                            </w:pPr>
                            <w:r>
                              <w:t>Ecole, travail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45" o:spid="_x0000_s1101" style="position:absolute;left:0;text-align:left;margin-left:119.2pt;margin-top:519.4pt;width:66.15pt;height:44.3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">
                <v:textbox>
                  <w:txbxContent>
                    <w:p w:rsidR="00841A22" w:rsidRDefault="00841A22" w:rsidP="009E0417">
                      <w:pPr>
                        <w:spacing w:line="240" w:lineRule="auto"/>
                        <w:jc w:val="center"/>
                      </w:pPr>
                      <w:r>
                        <w:t>Ecole, travail</w:t>
                      </w:r>
                    </w:p>
                  </w:txbxContent>
                </v:textbox>
              </v:oval>
            </w:pict>
          </mc:Fallback>
        </mc:AlternateContent>
      </w:r>
      <w:r>
        <w:rPr>
          <w:noProof/>
          <w:lang w:eastAsia="fr-FR"/>
        </w:rPr>
        <mc:AlternateContent>
          <mc:Choice Requires="wps">
            <w:drawing>
              <wp:anchor distT="0" distB="0" distL="114300" distR="114300" simplePos="0" relativeHeight="251847680" behindDoc="0" locked="0" layoutInCell="1" allowOverlap="1" wp14:anchorId="73CD35F9" wp14:editId="229C7F87">
                <wp:simplePos x="0" y="0"/>
                <wp:positionH relativeFrom="column">
                  <wp:posOffset>557530</wp:posOffset>
                </wp:positionH>
                <wp:positionV relativeFrom="paragraph">
                  <wp:posOffset>2385695</wp:posOffset>
                </wp:positionV>
                <wp:extent cx="1864360" cy="574040"/>
                <wp:effectExtent l="5080" t="13970" r="6985" b="12065"/>
                <wp:wrapNone/>
                <wp:docPr id="344" name="Ellips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4360" cy="574040"/>
                        </a:xfrm>
                        <a:prstGeom prst="ellipse">
                          <a:avLst/>
                        </a:prstGeom>
                        <a:solidFill>
                          <a:srgbClr val="EAF1DD"/>
                        </a:solidFill>
                        <a:ln w="9525">
                          <a:solidFill>
                            <a:srgbClr val="76923C"/>
                          </a:solidFill>
                          <a:round/>
                          <a:headEnd/>
                          <a:tailEnd/>
                        </a:ln>
                      </wps:spPr>
                      <wps:txbx>
                        <w:txbxContent>
                          <w:p w:rsidR="00841A22" w:rsidRDefault="00841A22" w:rsidP="009E0417">
                            <w:pPr>
                              <w:spacing w:line="240" w:lineRule="auto"/>
                              <w:jc w:val="center"/>
                            </w:pPr>
                            <w:r>
                              <w:t>PTA et CPTS en cours, à développer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44" o:spid="_x0000_s1102" style="position:absolute;left:0;text-align:left;margin-left:43.9pt;margin-top:187.85pt;width:146.8pt;height:45.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" fillcolor="#eaf1dd" strokecolor="#76923c">
                <v:textbox>
                  <w:txbxContent>
                    <w:p w:rsidR="00841A22" w:rsidRDefault="00841A22" w:rsidP="009E0417">
                      <w:pPr>
                        <w:spacing w:line="240" w:lineRule="auto"/>
                        <w:jc w:val="center"/>
                      </w:pPr>
                      <w:r>
                        <w:t>PTA et CPTS en cours, à développer</w:t>
                      </w:r>
                    </w:p>
                  </w:txbxContent>
                </v:textbox>
              </v:oval>
            </w:pict>
          </mc:Fallback>
        </mc:AlternateContent>
      </w:r>
      <w:r>
        <w:rPr>
          <w:noProof/>
          <w:lang w:eastAsia="fr-FR"/>
        </w:rPr>
        <mc:AlternateContent>
          <mc:Choice Requires="wps">
            <w:drawing>
              <wp:anchor distT="0" distB="0" distL="114300" distR="114300" simplePos="0" relativeHeight="251854848" behindDoc="0" locked="0" layoutInCell="1" allowOverlap="1" wp14:anchorId="68D53170" wp14:editId="55D675E5">
                <wp:simplePos x="0" y="0"/>
                <wp:positionH relativeFrom="column">
                  <wp:posOffset>504190</wp:posOffset>
                </wp:positionH>
                <wp:positionV relativeFrom="paragraph">
                  <wp:posOffset>5929630</wp:posOffset>
                </wp:positionV>
                <wp:extent cx="1917700" cy="549275"/>
                <wp:effectExtent l="8890" t="5080" r="6985" b="7620"/>
                <wp:wrapNone/>
                <wp:docPr id="343" name="Ellips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0" cy="549275"/>
                        </a:xfrm>
                        <a:prstGeom prst="ellipse">
                          <a:avLst/>
                        </a:prstGeom>
                        <a:solidFill>
                          <a:srgbClr val="F2DBDB"/>
                        </a:solidFill>
                        <a:ln w="9525">
                          <a:solidFill>
                            <a:srgbClr val="FF0000"/>
                          </a:solidFill>
                          <a:round/>
                          <a:headEnd/>
                          <a:tailEnd/>
                        </a:ln>
                      </wps:spPr>
                      <wps:txbx>
                        <w:txbxContent>
                          <w:p w:rsidR="00841A22" w:rsidRDefault="00841A22" w:rsidP="009E0417">
                            <w:pPr>
                              <w:spacing w:line="240" w:lineRule="auto"/>
                              <w:jc w:val="center"/>
                            </w:pPr>
                            <w:r>
                              <w:t xml:space="preserve">Difficultés d’accès à des soins somatiques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43" o:spid="_x0000_s1103" style="position:absolute;left:0;text-align:left;margin-left:39.7pt;margin-top:466.9pt;width:151pt;height:43.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" fillcolor="#f2dbdb" strokecolor="red">
                <v:textbox>
                  <w:txbxContent>
                    <w:p w:rsidR="00841A22" w:rsidRDefault="00841A22" w:rsidP="009E0417">
                      <w:pPr>
                        <w:spacing w:line="240" w:lineRule="auto"/>
                        <w:jc w:val="center"/>
                      </w:pPr>
                      <w:r>
                        <w:t xml:space="preserve">Difficultés d’accès à des soins somatiques </w:t>
                      </w:r>
                    </w:p>
                  </w:txbxContent>
                </v:textbox>
              </v:oval>
            </w:pict>
          </mc:Fallback>
        </mc:AlternateContent>
      </w:r>
      <w:r>
        <w:rPr>
          <w:noProof/>
          <w:lang w:eastAsia="fr-FR"/>
        </w:rPr>
        <mc:AlternateContent>
          <mc:Choice Requires="wps">
            <w:drawing>
              <wp:anchor distT="0" distB="0" distL="114300" distR="114300" simplePos="0" relativeHeight="251853824" behindDoc="0" locked="0" layoutInCell="1" allowOverlap="1" wp14:anchorId="1F75B4B9" wp14:editId="01A2F195">
                <wp:simplePos x="0" y="0"/>
                <wp:positionH relativeFrom="column">
                  <wp:posOffset>3747135</wp:posOffset>
                </wp:positionH>
                <wp:positionV relativeFrom="paragraph">
                  <wp:posOffset>3491230</wp:posOffset>
                </wp:positionV>
                <wp:extent cx="1513840" cy="329565"/>
                <wp:effectExtent l="13335" t="5080" r="6350" b="8255"/>
                <wp:wrapNone/>
                <wp:docPr id="342" name="Ellips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840" cy="329565"/>
                        </a:xfrm>
                        <a:prstGeom prst="ellipse">
                          <a:avLst/>
                        </a:prstGeom>
                        <a:solidFill>
                          <a:srgbClr val="F2DBDB"/>
                        </a:solidFill>
                        <a:ln w="9525">
                          <a:solidFill>
                            <a:srgbClr val="FF0000"/>
                          </a:solidFill>
                          <a:round/>
                          <a:headEnd/>
                          <a:tailEnd/>
                        </a:ln>
                      </wps:spPr>
                      <wps:txbx>
                        <w:txbxContent>
                          <w:p w:rsidR="00841A22" w:rsidRDefault="00841A22" w:rsidP="009E0417">
                            <w:pPr>
                              <w:spacing w:line="240" w:lineRule="auto"/>
                              <w:jc w:val="center"/>
                            </w:pPr>
                            <w:r>
                              <w:t xml:space="preserve">Délais d’accès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42" o:spid="_x0000_s1104" style="position:absolute;left:0;text-align:left;margin-left:295.05pt;margin-top:274.9pt;width:119.2pt;height:25.9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" fillcolor="#f2dbdb" strokecolor="red">
                <v:textbox>
                  <w:txbxContent>
                    <w:p w:rsidR="00841A22" w:rsidRDefault="00841A22" w:rsidP="009E0417">
                      <w:pPr>
                        <w:spacing w:line="240" w:lineRule="auto"/>
                        <w:jc w:val="center"/>
                      </w:pPr>
                      <w:r>
                        <w:t xml:space="preserve">Délais d’accès </w:t>
                      </w:r>
                    </w:p>
                  </w:txbxContent>
                </v:textbox>
              </v:oval>
            </w:pict>
          </mc:Fallback>
        </mc:AlternateContent>
      </w:r>
      <w:r>
        <w:rPr>
          <w:noProof/>
          <w:lang w:eastAsia="fr-FR"/>
        </w:rPr>
        <mc:AlternateContent>
          <mc:Choice Requires="wps">
            <w:drawing>
              <wp:anchor distT="0" distB="0" distL="114300" distR="114300" simplePos="0" relativeHeight="251851776" behindDoc="0" locked="0" layoutInCell="1" allowOverlap="1" wp14:anchorId="631A8278" wp14:editId="0B0C2F48">
                <wp:simplePos x="0" y="0"/>
                <wp:positionH relativeFrom="column">
                  <wp:posOffset>3427730</wp:posOffset>
                </wp:positionH>
                <wp:positionV relativeFrom="paragraph">
                  <wp:posOffset>2959735</wp:posOffset>
                </wp:positionV>
                <wp:extent cx="1833245" cy="531495"/>
                <wp:effectExtent l="8255" t="6985" r="6350" b="13970"/>
                <wp:wrapNone/>
                <wp:docPr id="341" name="Ellips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3245" cy="531495"/>
                        </a:xfrm>
                        <a:prstGeom prst="ellipse">
                          <a:avLst/>
                        </a:prstGeom>
                        <a:solidFill>
                          <a:srgbClr val="F2DBDB"/>
                        </a:solidFill>
                        <a:ln w="9525">
                          <a:solidFill>
                            <a:srgbClr val="FF0000"/>
                          </a:solidFill>
                          <a:round/>
                          <a:headEnd/>
                          <a:tailEnd/>
                        </a:ln>
                      </wps:spPr>
                      <wps:txbx>
                        <w:txbxContent>
                          <w:p w:rsidR="00841A22" w:rsidRDefault="00841A22" w:rsidP="009E0417">
                            <w:pPr>
                              <w:spacing w:line="240" w:lineRule="auto"/>
                              <w:jc w:val="center"/>
                            </w:pPr>
                            <w:r>
                              <w:t>Difficultés d’accès (mobilité, coût)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41" o:spid="_x0000_s1105" style="position:absolute;left:0;text-align:left;margin-left:269.9pt;margin-top:233.05pt;width:144.35pt;height:41.8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" fillcolor="#f2dbdb" strokecolor="red">
                <v:textbox>
                  <w:txbxContent>
                    <w:p w:rsidR="00841A22" w:rsidRDefault="00841A22" w:rsidP="009E0417">
                      <w:pPr>
                        <w:spacing w:line="240" w:lineRule="auto"/>
                        <w:jc w:val="center"/>
                      </w:pPr>
                      <w:r>
                        <w:t>Difficultés d’accès (mobilité, coût)</w:t>
                      </w:r>
                    </w:p>
                  </w:txbxContent>
                </v:textbox>
              </v:oval>
            </w:pict>
          </mc:Fallback>
        </mc:AlternateContent>
      </w:r>
      <w:r>
        <w:rPr>
          <w:noProof/>
          <w:lang w:eastAsia="fr-FR"/>
        </w:rPr>
        <mc:AlternateContent>
          <mc:Choice Requires="wps">
            <w:drawing>
              <wp:anchor distT="0" distB="0" distL="114300" distR="114300" simplePos="0" relativeHeight="251848704" behindDoc="0" locked="0" layoutInCell="1" allowOverlap="1" wp14:anchorId="6D7E9B7F" wp14:editId="2D2035C6">
                <wp:simplePos x="0" y="0"/>
                <wp:positionH relativeFrom="column">
                  <wp:posOffset>622300</wp:posOffset>
                </wp:positionH>
                <wp:positionV relativeFrom="paragraph">
                  <wp:posOffset>1917700</wp:posOffset>
                </wp:positionV>
                <wp:extent cx="1657985" cy="531495"/>
                <wp:effectExtent l="12700" t="12700" r="5715" b="8255"/>
                <wp:wrapNone/>
                <wp:docPr id="340" name="Ellips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985" cy="531495"/>
                        </a:xfrm>
                        <a:prstGeom prst="ellipse">
                          <a:avLst/>
                        </a:prstGeom>
                        <a:solidFill>
                          <a:srgbClr val="F2DBDB"/>
                        </a:solidFill>
                        <a:ln w="9525">
                          <a:solidFill>
                            <a:srgbClr val="FF0000"/>
                          </a:solidFill>
                          <a:round/>
                          <a:headEnd/>
                          <a:tailEnd/>
                        </a:ln>
                      </wps:spPr>
                      <wps:txbx>
                        <w:txbxContent>
                          <w:p w:rsidR="00841A22" w:rsidRDefault="00841A22" w:rsidP="009E0417">
                            <w:pPr>
                              <w:spacing w:line="240" w:lineRule="auto"/>
                              <w:jc w:val="center"/>
                            </w:pPr>
                            <w:r>
                              <w:t>Démographie médicale sinistrée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40" o:spid="_x0000_s1106" style="position:absolute;left:0;text-align:left;margin-left:49pt;margin-top:151pt;width:130.55pt;height:41.8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" fillcolor="#f2dbdb" strokecolor="red">
                <v:textbox>
                  <w:txbxContent>
                    <w:p w:rsidR="00841A22" w:rsidRDefault="00841A22" w:rsidP="009E0417">
                      <w:pPr>
                        <w:spacing w:line="240" w:lineRule="auto"/>
                        <w:jc w:val="center"/>
                      </w:pPr>
                      <w:r>
                        <w:t>Démographie médicale sinistrée</w:t>
                      </w:r>
                    </w:p>
                  </w:txbxContent>
                </v:textbox>
              </v:oval>
            </w:pict>
          </mc:Fallback>
        </mc:AlternateContent>
      </w:r>
      <w:r>
        <w:rPr>
          <w:noProof/>
          <w:lang w:eastAsia="fr-FR"/>
        </w:rPr>
        <mc:AlternateContent>
          <mc:Choice Requires="wps">
            <w:drawing>
              <wp:anchor distT="0" distB="0" distL="114300" distR="114300" simplePos="0" relativeHeight="251846656" behindDoc="0" locked="0" layoutInCell="1" allowOverlap="1" wp14:anchorId="47BBB04A" wp14:editId="0666EC0A">
                <wp:simplePos x="0" y="0"/>
                <wp:positionH relativeFrom="column">
                  <wp:posOffset>3676650</wp:posOffset>
                </wp:positionH>
                <wp:positionV relativeFrom="paragraph">
                  <wp:posOffset>2098675</wp:posOffset>
                </wp:positionV>
                <wp:extent cx="2218055" cy="574040"/>
                <wp:effectExtent l="9525" t="12700" r="10795" b="13335"/>
                <wp:wrapNone/>
                <wp:docPr id="339" name="Ellips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055" cy="574040"/>
                        </a:xfrm>
                        <a:prstGeom prst="ellipse">
                          <a:avLst/>
                        </a:prstGeom>
                        <a:solidFill>
                          <a:srgbClr val="F2DBDB"/>
                        </a:solidFill>
                        <a:ln w="9525">
                          <a:solidFill>
                            <a:srgbClr val="FF0000"/>
                          </a:solidFill>
                          <a:round/>
                          <a:headEnd/>
                          <a:tailEnd/>
                        </a:ln>
                      </wps:spPr>
                      <wps:txbx>
                        <w:txbxContent>
                          <w:p w:rsidR="00841A22" w:rsidRDefault="00841A22" w:rsidP="009E0417">
                            <w:pPr>
                              <w:spacing w:line="240" w:lineRule="auto"/>
                              <w:jc w:val="center"/>
                            </w:pPr>
                            <w:r>
                              <w:t>Pratiques de repérage et dépistage non partagées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39" o:spid="_x0000_s1107" style="position:absolute;left:0;text-align:left;margin-left:289.5pt;margin-top:165.25pt;width:174.65pt;height:45.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" fillcolor="#f2dbdb" strokecolor="red">
                <v:textbox>
                  <w:txbxContent>
                    <w:p w:rsidR="00841A22" w:rsidRDefault="00841A22" w:rsidP="009E0417">
                      <w:pPr>
                        <w:spacing w:line="240" w:lineRule="auto"/>
                        <w:jc w:val="center"/>
                      </w:pPr>
                      <w:r>
                        <w:t>Pratiques de repérage et dépistage non partagées</w:t>
                      </w:r>
                    </w:p>
                  </w:txbxContent>
                </v:textbox>
              </v:oval>
            </w:pict>
          </mc:Fallback>
        </mc:AlternateContent>
      </w:r>
      <w:r>
        <w:rPr>
          <w:noProof/>
          <w:lang w:eastAsia="fr-FR"/>
        </w:rPr>
        <mc:AlternateContent>
          <mc:Choice Requires="wps">
            <w:drawing>
              <wp:anchor distT="0" distB="0" distL="114300" distR="114300" simplePos="0" relativeHeight="251842560" behindDoc="0" locked="0" layoutInCell="1" allowOverlap="1" wp14:anchorId="3579F75A" wp14:editId="2313089F">
                <wp:simplePos x="0" y="0"/>
                <wp:positionH relativeFrom="column">
                  <wp:posOffset>3863975</wp:posOffset>
                </wp:positionH>
                <wp:positionV relativeFrom="paragraph">
                  <wp:posOffset>1014095</wp:posOffset>
                </wp:positionV>
                <wp:extent cx="1786255" cy="553085"/>
                <wp:effectExtent l="6350" t="13970" r="7620" b="13970"/>
                <wp:wrapNone/>
                <wp:docPr id="338" name="Ellips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255" cy="553085"/>
                        </a:xfrm>
                        <a:prstGeom prst="ellipse">
                          <a:avLst/>
                        </a:prstGeom>
                        <a:solidFill>
                          <a:srgbClr val="F2DBDB"/>
                        </a:solidFill>
                        <a:ln w="9525">
                          <a:solidFill>
                            <a:srgbClr val="FF0000"/>
                          </a:solidFill>
                          <a:round/>
                          <a:headEnd/>
                          <a:tailEnd/>
                        </a:ln>
                      </wps:spPr>
                      <wps:txbx>
                        <w:txbxContent>
                          <w:p w:rsidR="00841A22" w:rsidRDefault="00841A22" w:rsidP="009E0417">
                            <w:pPr>
                              <w:spacing w:line="240" w:lineRule="auto"/>
                              <w:jc w:val="center"/>
                            </w:pPr>
                            <w:r>
                              <w:t>Peu d’interventions précoces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38" o:spid="_x0000_s1108" style="position:absolute;left:0;text-align:left;margin-left:304.25pt;margin-top:79.85pt;width:140.65pt;height:43.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" fillcolor="#f2dbdb" strokecolor="red">
                <v:textbox>
                  <w:txbxContent>
                    <w:p w:rsidR="00841A22" w:rsidRDefault="00841A22" w:rsidP="009E0417">
                      <w:pPr>
                        <w:spacing w:line="240" w:lineRule="auto"/>
                        <w:jc w:val="center"/>
                      </w:pPr>
                      <w:r>
                        <w:t>Peu d’interventions précoces</w:t>
                      </w:r>
                    </w:p>
                  </w:txbxContent>
                </v:textbox>
              </v:oval>
            </w:pict>
          </mc:Fallback>
        </mc:AlternateContent>
      </w:r>
      <w:r>
        <w:rPr>
          <w:noProof/>
          <w:lang w:eastAsia="fr-FR"/>
        </w:rPr>
        <mc:AlternateContent>
          <mc:Choice Requires="wps">
            <w:drawing>
              <wp:anchor distT="0" distB="0" distL="114300" distR="114300" simplePos="0" relativeHeight="251843584" behindDoc="0" locked="0" layoutInCell="1" allowOverlap="1" wp14:anchorId="2C3E75D5" wp14:editId="733B3D73">
                <wp:simplePos x="0" y="0"/>
                <wp:positionH relativeFrom="column">
                  <wp:posOffset>3863975</wp:posOffset>
                </wp:positionH>
                <wp:positionV relativeFrom="paragraph">
                  <wp:posOffset>549910</wp:posOffset>
                </wp:positionV>
                <wp:extent cx="1786255" cy="602615"/>
                <wp:effectExtent l="6350" t="6985" r="7620" b="9525"/>
                <wp:wrapNone/>
                <wp:docPr id="337" name="Ellips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255" cy="602615"/>
                        </a:xfrm>
                        <a:prstGeom prst="ellipse">
                          <a:avLst/>
                        </a:prstGeom>
                        <a:solidFill>
                          <a:srgbClr val="F2DBDB"/>
                        </a:solidFill>
                        <a:ln w="9525">
                          <a:solidFill>
                            <a:srgbClr val="FF0000"/>
                          </a:solidFill>
                          <a:round/>
                          <a:headEnd/>
                          <a:tailEnd/>
                        </a:ln>
                      </wps:spPr>
                      <wps:txbx>
                        <w:txbxContent>
                          <w:p w:rsidR="00841A22" w:rsidRDefault="00841A22" w:rsidP="009E0417">
                            <w:pPr>
                              <w:spacing w:line="240" w:lineRule="auto"/>
                              <w:jc w:val="center"/>
                            </w:pPr>
                            <w:r>
                              <w:t>Peu de diagnostics précoces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37" o:spid="_x0000_s1109" style="position:absolute;left:0;text-align:left;margin-left:304.25pt;margin-top:43.3pt;width:140.65pt;height:47.4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" fillcolor="#f2dbdb" strokecolor="red">
                <v:textbox>
                  <w:txbxContent>
                    <w:p w:rsidR="00841A22" w:rsidRDefault="00841A22" w:rsidP="009E0417">
                      <w:pPr>
                        <w:spacing w:line="240" w:lineRule="auto"/>
                        <w:jc w:val="center"/>
                      </w:pPr>
                      <w:r>
                        <w:t>Peu de diagnostics précoces</w:t>
                      </w:r>
                    </w:p>
                  </w:txbxContent>
                </v:textbox>
              </v:oval>
            </w:pict>
          </mc:Fallback>
        </mc:AlternateContent>
      </w:r>
      <w:r>
        <w:rPr>
          <w:noProof/>
          <w:lang w:eastAsia="fr-FR"/>
        </w:rPr>
        <mc:AlternateContent>
          <mc:Choice Requires="wps">
            <w:drawing>
              <wp:anchor distT="0" distB="0" distL="114300" distR="114300" simplePos="0" relativeHeight="251845632" behindDoc="0" locked="0" layoutInCell="1" allowOverlap="1" wp14:anchorId="42B15326" wp14:editId="27CFA1B6">
                <wp:simplePos x="0" y="0"/>
                <wp:positionH relativeFrom="column">
                  <wp:posOffset>1953260</wp:posOffset>
                </wp:positionH>
                <wp:positionV relativeFrom="paragraph">
                  <wp:posOffset>1641475</wp:posOffset>
                </wp:positionV>
                <wp:extent cx="2116455" cy="329565"/>
                <wp:effectExtent l="10160" t="12700" r="6985" b="10160"/>
                <wp:wrapNone/>
                <wp:docPr id="336" name="Ellips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6455" cy="329565"/>
                        </a:xfrm>
                        <a:prstGeom prst="ellipse">
                          <a:avLst/>
                        </a:prstGeom>
                        <a:solidFill>
                          <a:srgbClr val="F2DBDB"/>
                        </a:solidFill>
                        <a:ln w="9525">
                          <a:solidFill>
                            <a:srgbClr val="FF0000"/>
                          </a:solidFill>
                          <a:round/>
                          <a:headEnd/>
                          <a:tailEnd/>
                        </a:ln>
                      </wps:spPr>
                      <wps:txbx>
                        <w:txbxContent>
                          <w:p w:rsidR="00841A22" w:rsidRDefault="00841A22" w:rsidP="009E0417">
                            <w:pPr>
                              <w:spacing w:line="240" w:lineRule="auto"/>
                              <w:jc w:val="center"/>
                            </w:pPr>
                            <w:r>
                              <w:t>Réticences culturelles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36" o:spid="_x0000_s1110" style="position:absolute;left:0;text-align:left;margin-left:153.8pt;margin-top:129.25pt;width:166.65pt;height:25.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" fillcolor="#f2dbdb" strokecolor="red">
                <v:textbox>
                  <w:txbxContent>
                    <w:p w:rsidR="00841A22" w:rsidRDefault="00841A22" w:rsidP="009E0417">
                      <w:pPr>
                        <w:spacing w:line="240" w:lineRule="auto"/>
                        <w:jc w:val="center"/>
                      </w:pPr>
                      <w:r>
                        <w:t>Réticences culturelles</w:t>
                      </w:r>
                    </w:p>
                  </w:txbxContent>
                </v:textbox>
              </v:oval>
            </w:pict>
          </mc:Fallback>
        </mc:AlternateContent>
      </w:r>
      <w:r>
        <w:rPr>
          <w:noProof/>
          <w:lang w:eastAsia="fr-FR"/>
        </w:rPr>
        <mc:AlternateContent>
          <mc:Choice Requires="wps">
            <w:drawing>
              <wp:anchor distT="0" distB="0" distL="114300" distR="114300" simplePos="0" relativeHeight="251844608" behindDoc="0" locked="0" layoutInCell="1" allowOverlap="1" wp14:anchorId="637B92D7" wp14:editId="16BD2623">
                <wp:simplePos x="0" y="0"/>
                <wp:positionH relativeFrom="column">
                  <wp:posOffset>2141855</wp:posOffset>
                </wp:positionH>
                <wp:positionV relativeFrom="paragraph">
                  <wp:posOffset>748665</wp:posOffset>
                </wp:positionV>
                <wp:extent cx="1818005" cy="616585"/>
                <wp:effectExtent l="8255" t="5715" r="12065" b="6350"/>
                <wp:wrapNone/>
                <wp:docPr id="335" name="Rectangle à coins arrondis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005" cy="616585"/>
                        </a:xfrm>
                        <a:prstGeom prst="roundRect">
                          <a:avLst>
                            <a:gd name="adj" fmla="val 16667"/>
                          </a:avLst>
                        </a:prstGeom>
                        <a:solidFill>
                          <a:srgbClr val="FFFFFF"/>
                        </a:solidFill>
                        <a:ln w="9525">
                          <a:solidFill>
                            <a:srgbClr val="000000"/>
                          </a:solidFill>
                          <a:round/>
                          <a:headEnd/>
                          <a:tailEnd/>
                        </a:ln>
                      </wps:spPr>
                      <wps:txbx>
                        <w:txbxContent>
                          <w:p w:rsidR="00841A22" w:rsidRPr="000D4C56" w:rsidRDefault="00841A22" w:rsidP="009E0417">
                            <w:pPr>
                              <w:spacing w:line="240" w:lineRule="auto"/>
                              <w:jc w:val="center"/>
                              <w:rPr>
                                <w:b/>
                                <w:smallCaps/>
                                <w:sz w:val="28"/>
                              </w:rPr>
                            </w:pPr>
                            <w:r w:rsidRPr="000D4C56">
                              <w:rPr>
                                <w:b/>
                                <w:smallCaps/>
                                <w:sz w:val="28"/>
                              </w:rPr>
                              <w:t>Premières souffrances, signes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335" o:spid="_x0000_s1111" style="position:absolute;left:0;text-align:left;margin-left:168.65pt;margin-top:58.95pt;width:143.15pt;height:48.5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">
                <v:textbox>
                  <w:txbxContent>
                    <w:p w:rsidR="00841A22" w:rsidRPr="000D4C56" w:rsidRDefault="00841A22" w:rsidP="009E0417">
                      <w:pPr>
                        <w:spacing w:line="240" w:lineRule="auto"/>
                        <w:jc w:val="center"/>
                        <w:rPr>
                          <w:b/>
                          <w:smallCaps/>
                          <w:sz w:val="28"/>
                        </w:rPr>
                      </w:pPr>
                      <w:r w:rsidRPr="000D4C56">
                        <w:rPr>
                          <w:b/>
                          <w:smallCaps/>
                          <w:sz w:val="28"/>
                        </w:rPr>
                        <w:t>Premières souffrances, signes</w:t>
                      </w:r>
                    </w:p>
                  </w:txbxContent>
                </v:textbox>
              </v:roundrect>
            </w:pict>
          </mc:Fallback>
        </mc:AlternateContent>
      </w:r>
      <w:r>
        <w:rPr>
          <w:noProof/>
          <w:lang w:eastAsia="fr-FR"/>
        </w:rPr>
        <mc:AlternateContent>
          <mc:Choice Requires="wps">
            <w:drawing>
              <wp:anchor distT="0" distB="0" distL="114300" distR="114300" simplePos="0" relativeHeight="251885568" behindDoc="0" locked="0" layoutInCell="1" allowOverlap="1" wp14:anchorId="716CD2FF" wp14:editId="76E76902">
                <wp:simplePos x="0" y="0"/>
                <wp:positionH relativeFrom="column">
                  <wp:posOffset>2198370</wp:posOffset>
                </wp:positionH>
                <wp:positionV relativeFrom="paragraph">
                  <wp:posOffset>6213475</wp:posOffset>
                </wp:positionV>
                <wp:extent cx="1818005" cy="563245"/>
                <wp:effectExtent l="7620" t="12700" r="12700" b="5080"/>
                <wp:wrapNone/>
                <wp:docPr id="334" name="Rectangle à coins arrondis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005" cy="563245"/>
                        </a:xfrm>
                        <a:prstGeom prst="roundRect">
                          <a:avLst>
                            <a:gd name="adj" fmla="val 16667"/>
                          </a:avLst>
                        </a:prstGeom>
                        <a:solidFill>
                          <a:srgbClr val="FFFFFF"/>
                        </a:solidFill>
                        <a:ln w="9525">
                          <a:solidFill>
                            <a:srgbClr val="000000"/>
                          </a:solidFill>
                          <a:round/>
                          <a:headEnd/>
                          <a:tailEnd/>
                        </a:ln>
                      </wps:spPr>
                      <wps:txbx>
                        <w:txbxContent>
                          <w:p w:rsidR="00841A22" w:rsidRPr="000D4C56" w:rsidRDefault="00841A22" w:rsidP="009E0417">
                            <w:pPr>
                              <w:spacing w:line="240" w:lineRule="auto"/>
                              <w:jc w:val="center"/>
                              <w:rPr>
                                <w:b/>
                                <w:smallCaps/>
                                <w:sz w:val="28"/>
                              </w:rPr>
                            </w:pPr>
                            <w:r>
                              <w:rPr>
                                <w:b/>
                                <w:smallCaps/>
                                <w:sz w:val="28"/>
                              </w:rPr>
                              <w:t>Soins et accompagnement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334" o:spid="_x0000_s1112" style="position:absolute;left:0;text-align:left;margin-left:173.1pt;margin-top:489.25pt;width:143.15pt;height:44.3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">
                <v:textbox>
                  <w:txbxContent>
                    <w:p w:rsidR="00841A22" w:rsidRPr="000D4C56" w:rsidRDefault="00841A22" w:rsidP="009E0417">
                      <w:pPr>
                        <w:spacing w:line="240" w:lineRule="auto"/>
                        <w:jc w:val="center"/>
                        <w:rPr>
                          <w:b/>
                          <w:smallCaps/>
                          <w:sz w:val="28"/>
                        </w:rPr>
                      </w:pPr>
                      <w:r>
                        <w:rPr>
                          <w:b/>
                          <w:smallCaps/>
                          <w:sz w:val="28"/>
                        </w:rPr>
                        <w:t>Soins et accompagnement</w:t>
                      </w:r>
                    </w:p>
                  </w:txbxContent>
                </v:textbox>
              </v:roundrect>
            </w:pict>
          </mc:Fallback>
        </mc:AlternateContent>
      </w:r>
      <w:r>
        <w:rPr>
          <w:noProof/>
          <w:lang w:eastAsia="fr-FR"/>
        </w:rPr>
        <mc:AlternateContent>
          <mc:Choice Requires="wps">
            <w:drawing>
              <wp:anchor distT="0" distB="0" distL="114300" distR="114300" simplePos="0" relativeHeight="251852800" behindDoc="0" locked="0" layoutInCell="1" allowOverlap="1" wp14:anchorId="26B472FB" wp14:editId="73ABC765">
                <wp:simplePos x="0" y="0"/>
                <wp:positionH relativeFrom="column">
                  <wp:posOffset>2141855</wp:posOffset>
                </wp:positionH>
                <wp:positionV relativeFrom="paragraph">
                  <wp:posOffset>3268345</wp:posOffset>
                </wp:positionV>
                <wp:extent cx="1818005" cy="818515"/>
                <wp:effectExtent l="8255" t="10795" r="12065" b="8890"/>
                <wp:wrapNone/>
                <wp:docPr id="333" name="Rectangle à coins arrondis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005" cy="818515"/>
                        </a:xfrm>
                        <a:prstGeom prst="roundRect">
                          <a:avLst>
                            <a:gd name="adj" fmla="val 16667"/>
                          </a:avLst>
                        </a:prstGeom>
                        <a:solidFill>
                          <a:srgbClr val="FFFFFF"/>
                        </a:solidFill>
                        <a:ln w="9525">
                          <a:solidFill>
                            <a:srgbClr val="000000"/>
                          </a:solidFill>
                          <a:round/>
                          <a:headEnd/>
                          <a:tailEnd/>
                        </a:ln>
                      </wps:spPr>
                      <wps:txbx>
                        <w:txbxContent>
                          <w:p w:rsidR="00841A22" w:rsidRPr="000D4C56" w:rsidRDefault="00841A22" w:rsidP="009E0417">
                            <w:pPr>
                              <w:spacing w:line="240" w:lineRule="auto"/>
                              <w:jc w:val="center"/>
                              <w:rPr>
                                <w:b/>
                                <w:smallCaps/>
                                <w:sz w:val="28"/>
                              </w:rPr>
                            </w:pPr>
                            <w:r>
                              <w:rPr>
                                <w:b/>
                                <w:smallCaps/>
                                <w:sz w:val="28"/>
                              </w:rPr>
                              <w:t>Accès à un médecin spécialiste ou un service spécialisé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333" o:spid="_x0000_s1113" style="position:absolute;left:0;text-align:left;margin-left:168.65pt;margin-top:257.35pt;width:143.15pt;height:64.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">
                <v:textbox>
                  <w:txbxContent>
                    <w:p w:rsidR="00841A22" w:rsidRPr="000D4C56" w:rsidRDefault="00841A22" w:rsidP="009E0417">
                      <w:pPr>
                        <w:spacing w:line="240" w:lineRule="auto"/>
                        <w:jc w:val="center"/>
                        <w:rPr>
                          <w:b/>
                          <w:smallCaps/>
                          <w:sz w:val="28"/>
                        </w:rPr>
                      </w:pPr>
                      <w:r>
                        <w:rPr>
                          <w:b/>
                          <w:smallCaps/>
                          <w:sz w:val="28"/>
                        </w:rPr>
                        <w:t>Accès à un médecin spécialiste ou un service spécialisé</w:t>
                      </w:r>
                    </w:p>
                  </w:txbxContent>
                </v:textbox>
              </v:roundrect>
            </w:pict>
          </mc:Fallback>
        </mc:AlternateContent>
      </w:r>
      <w:r>
        <w:rPr>
          <w:noProof/>
          <w:lang w:eastAsia="fr-FR"/>
        </w:rPr>
        <mc:AlternateContent>
          <mc:Choice Requires="wps">
            <w:drawing>
              <wp:anchor distT="0" distB="0" distL="114300" distR="114300" simplePos="0" relativeHeight="251850752" behindDoc="0" locked="0" layoutInCell="1" allowOverlap="1" wp14:anchorId="200D6115" wp14:editId="3C5231FB">
                <wp:simplePos x="0" y="0"/>
                <wp:positionH relativeFrom="column">
                  <wp:posOffset>2141855</wp:posOffset>
                </wp:positionH>
                <wp:positionV relativeFrom="paragraph">
                  <wp:posOffset>2247900</wp:posOffset>
                </wp:positionV>
                <wp:extent cx="1818005" cy="350520"/>
                <wp:effectExtent l="8255" t="9525" r="12065" b="11430"/>
                <wp:wrapNone/>
                <wp:docPr id="332" name="Rectangle à coins arrondis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005" cy="350520"/>
                        </a:xfrm>
                        <a:prstGeom prst="roundRect">
                          <a:avLst>
                            <a:gd name="adj" fmla="val 16667"/>
                          </a:avLst>
                        </a:prstGeom>
                        <a:solidFill>
                          <a:srgbClr val="FFFFFF"/>
                        </a:solidFill>
                        <a:ln w="9525">
                          <a:solidFill>
                            <a:srgbClr val="000000"/>
                          </a:solidFill>
                          <a:round/>
                          <a:headEnd/>
                          <a:tailEnd/>
                        </a:ln>
                      </wps:spPr>
                      <wps:txbx>
                        <w:txbxContent>
                          <w:p w:rsidR="00841A22" w:rsidRPr="000D4C56" w:rsidRDefault="00841A22" w:rsidP="009E0417">
                            <w:pPr>
                              <w:spacing w:line="240" w:lineRule="auto"/>
                              <w:jc w:val="center"/>
                              <w:rPr>
                                <w:b/>
                                <w:smallCaps/>
                                <w:sz w:val="28"/>
                              </w:rPr>
                            </w:pPr>
                            <w:r>
                              <w:rPr>
                                <w:b/>
                                <w:smallCaps/>
                                <w:sz w:val="28"/>
                              </w:rPr>
                              <w:t>Accès à un médecin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332" o:spid="_x0000_s1114" style="position:absolute;left:0;text-align:left;margin-left:168.65pt;margin-top:177pt;width:143.15pt;height:27.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">
                <v:textbox>
                  <w:txbxContent>
                    <w:p w:rsidR="00841A22" w:rsidRPr="000D4C56" w:rsidRDefault="00841A22" w:rsidP="009E0417">
                      <w:pPr>
                        <w:spacing w:line="240" w:lineRule="auto"/>
                        <w:jc w:val="center"/>
                        <w:rPr>
                          <w:b/>
                          <w:smallCaps/>
                          <w:sz w:val="28"/>
                        </w:rPr>
                      </w:pPr>
                      <w:r>
                        <w:rPr>
                          <w:b/>
                          <w:smallCaps/>
                          <w:sz w:val="28"/>
                        </w:rPr>
                        <w:t>Accès à un médecin</w:t>
                      </w:r>
                    </w:p>
                  </w:txbxContent>
                </v:textbox>
              </v:roundrect>
            </w:pict>
          </mc:Fallback>
        </mc:AlternateContent>
      </w:r>
    </w:p>
    <w:p w:rsidR="0091754C" w:rsidRDefault="0091754C" w:rsidP="00FD7AD4"/>
    <w:p w:rsidR="00836B78" w:rsidRDefault="009E0417" w:rsidP="00FD7AD4">
      <w:r>
        <w:rPr>
          <w:noProof/>
          <w:lang w:eastAsia="fr-FR"/>
        </w:rPr>
        <mc:AlternateContent>
          <mc:Choice Requires="wps">
            <w:drawing>
              <wp:anchor distT="0" distB="0" distL="114300" distR="114300" simplePos="0" relativeHeight="251878400" behindDoc="0" locked="0" layoutInCell="1" allowOverlap="1" wp14:anchorId="38542B5F" wp14:editId="1010B667">
                <wp:simplePos x="0" y="0"/>
                <wp:positionH relativeFrom="column">
                  <wp:posOffset>-655985</wp:posOffset>
                </wp:positionH>
                <wp:positionV relativeFrom="paragraph">
                  <wp:posOffset>69687</wp:posOffset>
                </wp:positionV>
                <wp:extent cx="350874" cy="8329295"/>
                <wp:effectExtent l="0" t="0" r="11430" b="14605"/>
                <wp:wrapNone/>
                <wp:docPr id="363"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874" cy="8329295"/>
                        </a:xfrm>
                        <a:prstGeom prst="rect">
                          <a:avLst/>
                        </a:prstGeom>
                        <a:solidFill>
                          <a:srgbClr val="EAF1DD"/>
                        </a:solidFill>
                        <a:ln w="9525">
                          <a:solidFill>
                            <a:srgbClr val="76923C"/>
                          </a:solidFill>
                          <a:miter lim="800000"/>
                          <a:headEnd/>
                          <a:tailEnd/>
                        </a:ln>
                      </wps:spPr>
                      <wps:txbx>
                        <w:txbxContent>
                          <w:p w:rsidR="00841A22" w:rsidRDefault="00841A22" w:rsidP="009E0417">
                            <w:pPr>
                              <w:spacing w:line="240" w:lineRule="auto"/>
                              <w:jc w:val="center"/>
                            </w:pPr>
                            <w:r>
                              <w:t>Représentation positive de la santé mentale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3" o:spid="_x0000_s1115" style="position:absolute;left:0;text-align:left;margin-left:-51.65pt;margin-top:5.5pt;width:27.65pt;height:655.8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" fillcolor="#eaf1dd" strokecolor="#76923c">
                <v:textbox style="layout-flow:vertical;mso-layout-flow-alt:bottom-to-top">
                  <w:txbxContent>
                    <w:p w:rsidR="00841A22" w:rsidRDefault="00841A22" w:rsidP="009E0417">
                      <w:pPr>
                        <w:spacing w:line="240" w:lineRule="auto"/>
                        <w:jc w:val="center"/>
                      </w:pPr>
                      <w:r>
                        <w:t>Représentation positive de la santé mentale</w:t>
                      </w:r>
                    </w:p>
                  </w:txbxContent>
                </v:textbox>
              </v:rect>
            </w:pict>
          </mc:Fallback>
        </mc:AlternateContent>
      </w:r>
    </w:p>
    <w:p w:rsidR="007A1B9F" w:rsidRPr="003C4DE4" w:rsidRDefault="009E0417" w:rsidP="003C4DE4">
      <w:pPr>
        <w:spacing w:line="240" w:lineRule="auto"/>
        <w:jc w:val="left"/>
        <w:rPr>
          <w:rFonts w:ascii="Arial Black" w:hAnsi="Arial Black"/>
          <w:color w:val="92D050"/>
          <w:sz w:val="52"/>
        </w:rPr>
      </w:pPr>
      <w:r>
        <w:rPr>
          <w:noProof/>
          <w:lang w:eastAsia="fr-FR"/>
        </w:rPr>
        <mc:AlternateContent>
          <mc:Choice Requires="wps">
            <w:drawing>
              <wp:anchor distT="0" distB="0" distL="114300" distR="114300" simplePos="0" relativeHeight="251872256" behindDoc="0" locked="0" layoutInCell="1" allowOverlap="1" wp14:anchorId="705FF4F6" wp14:editId="2C4585C4">
                <wp:simplePos x="0" y="0"/>
                <wp:positionH relativeFrom="column">
                  <wp:posOffset>3607360</wp:posOffset>
                </wp:positionH>
                <wp:positionV relativeFrom="paragraph">
                  <wp:posOffset>5925244</wp:posOffset>
                </wp:positionV>
                <wp:extent cx="925033" cy="435610"/>
                <wp:effectExtent l="0" t="0" r="27940" b="21590"/>
                <wp:wrapNone/>
                <wp:docPr id="348" name="Ellips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033" cy="435610"/>
                        </a:xfrm>
                        <a:prstGeom prst="ellipse">
                          <a:avLst/>
                        </a:prstGeom>
                        <a:solidFill>
                          <a:srgbClr val="FFFFFF"/>
                        </a:solidFill>
                        <a:ln w="9525">
                          <a:solidFill>
                            <a:srgbClr val="000000"/>
                          </a:solidFill>
                          <a:round/>
                          <a:headEnd/>
                          <a:tailEnd/>
                        </a:ln>
                      </wps:spPr>
                      <wps:txbx>
                        <w:txbxContent>
                          <w:p w:rsidR="00841A22" w:rsidRDefault="00841A22" w:rsidP="009E0417">
                            <w:pPr>
                              <w:spacing w:line="240" w:lineRule="auto"/>
                              <w:jc w:val="center"/>
                            </w:pPr>
                            <w:r>
                              <w:t>Loisirs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48" o:spid="_x0000_s1116" style="position:absolute;margin-left:284.05pt;margin-top:466.55pt;width:72.85pt;height:34.3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">
                <v:textbox>
                  <w:txbxContent>
                    <w:p w:rsidR="00841A22" w:rsidRDefault="00841A22" w:rsidP="009E0417">
                      <w:pPr>
                        <w:spacing w:line="240" w:lineRule="auto"/>
                        <w:jc w:val="center"/>
                      </w:pPr>
                      <w:r>
                        <w:t>Loisirs</w:t>
                      </w:r>
                    </w:p>
                  </w:txbxContent>
                </v:textbox>
              </v:oval>
            </w:pict>
          </mc:Fallback>
        </mc:AlternateContent>
      </w:r>
      <w:r>
        <w:rPr>
          <w:noProof/>
          <w:lang w:eastAsia="fr-FR"/>
        </w:rPr>
        <mc:AlternateContent>
          <mc:Choice Requires="wps">
            <w:drawing>
              <wp:anchor distT="0" distB="0" distL="114300" distR="114300" simplePos="0" relativeHeight="251871232" behindDoc="0" locked="0" layoutInCell="1" allowOverlap="1" wp14:anchorId="451D9308" wp14:editId="1A9E7326">
                <wp:simplePos x="0" y="0"/>
                <wp:positionH relativeFrom="column">
                  <wp:posOffset>2936875</wp:posOffset>
                </wp:positionH>
                <wp:positionV relativeFrom="paragraph">
                  <wp:posOffset>6020435</wp:posOffset>
                </wp:positionV>
                <wp:extent cx="935355" cy="612775"/>
                <wp:effectExtent l="0" t="0" r="17145" b="15875"/>
                <wp:wrapNone/>
                <wp:docPr id="347" name="Ellips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355" cy="612775"/>
                        </a:xfrm>
                        <a:prstGeom prst="ellipse">
                          <a:avLst/>
                        </a:prstGeom>
                        <a:solidFill>
                          <a:srgbClr val="FFFFFF"/>
                        </a:solidFill>
                        <a:ln w="9525">
                          <a:solidFill>
                            <a:srgbClr val="000000"/>
                          </a:solidFill>
                          <a:round/>
                          <a:headEnd/>
                          <a:tailEnd/>
                        </a:ln>
                      </wps:spPr>
                      <wps:txbx>
                        <w:txbxContent>
                          <w:p w:rsidR="00841A22" w:rsidRDefault="00841A22" w:rsidP="009E0417">
                            <w:pPr>
                              <w:spacing w:line="240" w:lineRule="auto"/>
                              <w:jc w:val="center"/>
                            </w:pPr>
                            <w:r>
                              <w:t>Vie sociale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47" o:spid="_x0000_s1117" style="position:absolute;margin-left:231.25pt;margin-top:474.05pt;width:73.65pt;height:48.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">
                <v:textbox>
                  <w:txbxContent>
                    <w:p w:rsidR="00841A22" w:rsidRDefault="00841A22" w:rsidP="009E0417">
                      <w:pPr>
                        <w:spacing w:line="240" w:lineRule="auto"/>
                        <w:jc w:val="center"/>
                      </w:pPr>
                      <w:r>
                        <w:t>Vie sociale</w:t>
                      </w:r>
                    </w:p>
                  </w:txbxContent>
                </v:textbox>
              </v:oval>
            </w:pict>
          </mc:Fallback>
        </mc:AlternateContent>
      </w:r>
      <w:r>
        <w:rPr>
          <w:noProof/>
          <w:lang w:eastAsia="fr-FR"/>
        </w:rPr>
        <mc:AlternateContent>
          <mc:Choice Requires="wps">
            <w:drawing>
              <wp:anchor distT="0" distB="0" distL="114300" distR="114300" simplePos="0" relativeHeight="251870208" behindDoc="0" locked="0" layoutInCell="1" allowOverlap="1" wp14:anchorId="6427103C" wp14:editId="49A6AEAE">
                <wp:simplePos x="0" y="0"/>
                <wp:positionH relativeFrom="column">
                  <wp:posOffset>2203863</wp:posOffset>
                </wp:positionH>
                <wp:positionV relativeFrom="paragraph">
                  <wp:posOffset>6020937</wp:posOffset>
                </wp:positionV>
                <wp:extent cx="946298" cy="410845"/>
                <wp:effectExtent l="0" t="0" r="25400" b="27305"/>
                <wp:wrapNone/>
                <wp:docPr id="346" name="Ellips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98" cy="410845"/>
                        </a:xfrm>
                        <a:prstGeom prst="ellipse">
                          <a:avLst/>
                        </a:prstGeom>
                        <a:solidFill>
                          <a:srgbClr val="FFFFFF"/>
                        </a:solidFill>
                        <a:ln w="9525">
                          <a:solidFill>
                            <a:srgbClr val="000000"/>
                          </a:solidFill>
                          <a:round/>
                          <a:headEnd/>
                          <a:tailEnd/>
                        </a:ln>
                      </wps:spPr>
                      <wps:txbx>
                        <w:txbxContent>
                          <w:p w:rsidR="00841A22" w:rsidRDefault="00841A22" w:rsidP="009E0417">
                            <w:pPr>
                              <w:spacing w:line="240" w:lineRule="auto"/>
                              <w:jc w:val="center"/>
                            </w:pPr>
                            <w:proofErr w:type="spellStart"/>
                            <w:r>
                              <w:t>Famillee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46" o:spid="_x0000_s1118" style="position:absolute;margin-left:173.55pt;margin-top:474.1pt;width:74.5pt;height:32.3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">
                <v:textbox>
                  <w:txbxContent>
                    <w:p w:rsidR="00841A22" w:rsidRDefault="00841A22" w:rsidP="009E0417">
                      <w:pPr>
                        <w:spacing w:line="240" w:lineRule="auto"/>
                        <w:jc w:val="center"/>
                      </w:pPr>
                      <w:proofErr w:type="spellStart"/>
                      <w:r>
                        <w:t>Famillee</w:t>
                      </w:r>
                      <w:proofErr w:type="spellEnd"/>
                    </w:p>
                  </w:txbxContent>
                </v:textbox>
              </v:oval>
            </w:pict>
          </mc:Fallback>
        </mc:AlternateContent>
      </w:r>
      <w:r>
        <w:rPr>
          <w:noProof/>
          <w:lang w:eastAsia="fr-FR"/>
        </w:rPr>
        <mc:AlternateContent>
          <mc:Choice Requires="wps">
            <w:drawing>
              <wp:anchor distT="0" distB="0" distL="114300" distR="114300" simplePos="0" relativeHeight="251866112" behindDoc="0" locked="0" layoutInCell="1" allowOverlap="1" wp14:anchorId="13A65A79" wp14:editId="6FE99717">
                <wp:simplePos x="0" y="0"/>
                <wp:positionH relativeFrom="column">
                  <wp:posOffset>4058920</wp:posOffset>
                </wp:positionH>
                <wp:positionV relativeFrom="paragraph">
                  <wp:posOffset>5784215</wp:posOffset>
                </wp:positionV>
                <wp:extent cx="2498090" cy="574040"/>
                <wp:effectExtent l="0" t="0" r="16510" b="16510"/>
                <wp:wrapNone/>
                <wp:docPr id="354" name="Ellips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090" cy="574040"/>
                        </a:xfrm>
                        <a:prstGeom prst="ellipse">
                          <a:avLst/>
                        </a:prstGeom>
                        <a:solidFill>
                          <a:srgbClr val="F2DBDB"/>
                        </a:solidFill>
                        <a:ln w="9525">
                          <a:solidFill>
                            <a:srgbClr val="FF0000"/>
                          </a:solidFill>
                          <a:round/>
                          <a:headEnd/>
                          <a:tailEnd/>
                        </a:ln>
                      </wps:spPr>
                      <wps:txbx>
                        <w:txbxContent>
                          <w:p w:rsidR="00841A22" w:rsidRDefault="00841A22" w:rsidP="009E0417">
                            <w:pPr>
                              <w:spacing w:line="240" w:lineRule="auto"/>
                              <w:jc w:val="center"/>
                            </w:pPr>
                            <w:r>
                              <w:t>Absence de dispositifs de réhabilitation psychosociale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54" o:spid="_x0000_s1119" style="position:absolute;margin-left:319.6pt;margin-top:455.45pt;width:196.7pt;height:45.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" fillcolor="#f2dbdb" strokecolor="red">
                <v:textbox>
                  <w:txbxContent>
                    <w:p w:rsidR="00841A22" w:rsidRDefault="00841A22" w:rsidP="009E0417">
                      <w:pPr>
                        <w:spacing w:line="240" w:lineRule="auto"/>
                        <w:jc w:val="center"/>
                      </w:pPr>
                      <w:r>
                        <w:t>Absence de dispositifs de réhabilitation psychosociale</w:t>
                      </w:r>
                    </w:p>
                  </w:txbxContent>
                </v:textbox>
              </v:oval>
            </w:pict>
          </mc:Fallback>
        </mc:AlternateContent>
      </w:r>
      <w:r>
        <w:rPr>
          <w:noProof/>
          <w:lang w:eastAsia="fr-FR"/>
        </w:rPr>
        <mc:AlternateContent>
          <mc:Choice Requires="wps">
            <w:drawing>
              <wp:anchor distT="0" distB="0" distL="114300" distR="114300" simplePos="0" relativeHeight="251877376" behindDoc="0" locked="0" layoutInCell="1" allowOverlap="1" wp14:anchorId="2478E8BB" wp14:editId="4D850D3F">
                <wp:simplePos x="0" y="0"/>
                <wp:positionH relativeFrom="column">
                  <wp:posOffset>-304800</wp:posOffset>
                </wp:positionH>
                <wp:positionV relativeFrom="paragraph">
                  <wp:posOffset>2858637</wp:posOffset>
                </wp:positionV>
                <wp:extent cx="318770" cy="4778375"/>
                <wp:effectExtent l="0" t="0" r="24130" b="22225"/>
                <wp:wrapNone/>
                <wp:docPr id="364"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4778375"/>
                        </a:xfrm>
                        <a:prstGeom prst="rect">
                          <a:avLst/>
                        </a:prstGeom>
                        <a:solidFill>
                          <a:srgbClr val="EAF1DD"/>
                        </a:solidFill>
                        <a:ln w="9525">
                          <a:solidFill>
                            <a:srgbClr val="76923C"/>
                          </a:solidFill>
                          <a:miter lim="800000"/>
                          <a:headEnd/>
                          <a:tailEnd/>
                        </a:ln>
                      </wps:spPr>
                      <wps:txbx>
                        <w:txbxContent>
                          <w:p w:rsidR="00841A22" w:rsidRDefault="00841A22" w:rsidP="009E0417">
                            <w:pPr>
                              <w:spacing w:line="240" w:lineRule="auto"/>
                              <w:jc w:val="center"/>
                            </w:pPr>
                            <w:r>
                              <w:t>Offre existante et diversifiée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120" style="position:absolute;margin-left:-24pt;margin-top:225.1pt;width:25.1pt;height:376.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" fillcolor="#eaf1dd" strokecolor="#76923c">
                <v:textbox style="layout-flow:vertical;mso-layout-flow-alt:bottom-to-top">
                  <w:txbxContent>
                    <w:p w:rsidR="00841A22" w:rsidRDefault="00841A22" w:rsidP="009E0417">
                      <w:pPr>
                        <w:spacing w:line="240" w:lineRule="auto"/>
                        <w:jc w:val="center"/>
                      </w:pPr>
                      <w:r>
                        <w:t>Offre existante et diversifiée</w:t>
                      </w:r>
                    </w:p>
                  </w:txbxContent>
                </v:textbox>
              </v:rect>
            </w:pict>
          </mc:Fallback>
        </mc:AlternateContent>
      </w:r>
    </w:p>
    <w:sectPr w:rsidR="007A1B9F" w:rsidRPr="003C4DE4" w:rsidSect="00191D3A">
      <w:type w:val="continuous"/>
      <w:pgSz w:w="11900" w:h="16840"/>
      <w:pgMar w:top="1843" w:right="1418" w:bottom="1418" w:left="1134"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8FE" w:rsidRDefault="006438FE" w:rsidP="00FD7AD4">
      <w:r>
        <w:separator/>
      </w:r>
    </w:p>
  </w:endnote>
  <w:endnote w:type="continuationSeparator" w:id="0">
    <w:p w:rsidR="006438FE" w:rsidRDefault="006438FE" w:rsidP="00FD7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lack">
    <w:panose1 w:val="020B0A04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radeGothic">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A22" w:rsidRDefault="00841A22" w:rsidP="00FD7AD4">
    <w:pPr>
      <w:pStyle w:val="Pieddepage"/>
    </w:pPr>
    <w:r>
      <w:rPr>
        <w:rStyle w:val="Numrodepage"/>
      </w:rPr>
      <w:fldChar w:fldCharType="begin"/>
    </w:r>
    <w:r>
      <w:rPr>
        <w:rStyle w:val="Numrodepage"/>
      </w:rPr>
      <w:instrText xml:space="preserve">PAGE  </w:instrText>
    </w:r>
    <w:r>
      <w:rPr>
        <w:rStyle w:val="Numrodepage"/>
      </w:rPr>
      <w:fldChar w:fldCharType="separate"/>
    </w:r>
    <w:r w:rsidR="00B05F16">
      <w:rPr>
        <w:rStyle w:val="Numrodepage"/>
        <w:noProof/>
      </w:rPr>
      <w:t>32</w:t>
    </w:r>
    <w:r>
      <w:rPr>
        <w:rStyle w:val="Numrodepage"/>
      </w:rPr>
      <w:fldChar w:fldCharType="end"/>
    </w:r>
    <w:r>
      <w:rPr>
        <w:rStyle w:val="Numrodepage"/>
      </w:rPr>
      <w:tab/>
    </w:r>
    <w:r>
      <w:rPr>
        <w:rStyle w:val="Numrodepage"/>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A22" w:rsidRPr="00F117D0" w:rsidRDefault="00841A22" w:rsidP="00A16058">
    <w:pPr>
      <w:pStyle w:val="Pieddepage"/>
      <w:tabs>
        <w:tab w:val="left" w:pos="5341"/>
      </w:tabs>
    </w:pPr>
    <w:r>
      <w:t>Projet Territorial de santé mentale – Diagnostic partagé v12</w:t>
    </w:r>
    <w:r>
      <w:tab/>
    </w:r>
    <w:r>
      <w:tab/>
    </w:r>
    <w:r w:rsidRPr="00E773C0">
      <w:rPr>
        <w:rStyle w:val="Numrodepage"/>
      </w:rPr>
      <w:fldChar w:fldCharType="begin"/>
    </w:r>
    <w:r w:rsidRPr="00E773C0">
      <w:rPr>
        <w:rStyle w:val="Numrodepage"/>
      </w:rPr>
      <w:instrText xml:space="preserve">PAGE  </w:instrText>
    </w:r>
    <w:r w:rsidRPr="00E773C0">
      <w:rPr>
        <w:rStyle w:val="Numrodepage"/>
      </w:rPr>
      <w:fldChar w:fldCharType="separate"/>
    </w:r>
    <w:r w:rsidR="00B05F16">
      <w:rPr>
        <w:rStyle w:val="Numrodepage"/>
        <w:noProof/>
      </w:rPr>
      <w:t>31</w:t>
    </w:r>
    <w:r w:rsidRPr="00E773C0">
      <w:rPr>
        <w:rStyle w:val="Numrodepag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8FE" w:rsidRDefault="006438FE" w:rsidP="00FD7AD4">
      <w:r>
        <w:separator/>
      </w:r>
    </w:p>
  </w:footnote>
  <w:footnote w:type="continuationSeparator" w:id="0">
    <w:p w:rsidR="006438FE" w:rsidRDefault="006438FE" w:rsidP="00FD7AD4">
      <w:r>
        <w:continuationSeparator/>
      </w:r>
    </w:p>
  </w:footnote>
  <w:footnote w:id="1">
    <w:p w:rsidR="00841A22" w:rsidRDefault="00841A22" w:rsidP="00FD7AD4">
      <w:pPr>
        <w:pStyle w:val="Notedebasdepage"/>
      </w:pPr>
      <w:r>
        <w:rPr>
          <w:rStyle w:val="Appelnotedebasdep"/>
        </w:rPr>
        <w:footnoteRef/>
      </w:r>
      <w:r>
        <w:t xml:space="preserve"> Définition de la santé mentale, site internet de l’OMS </w:t>
      </w:r>
      <w:hyperlink r:id="rId1" w:history="1">
        <w:r>
          <w:rPr>
            <w:rStyle w:val="Lienhypertexte"/>
          </w:rPr>
          <w:t>https://www.who.int/fr/news-room/fact-sheets/detail/mental-health-strengthening-our-response</w:t>
        </w:r>
      </w:hyperlink>
    </w:p>
  </w:footnote>
  <w:footnote w:id="2">
    <w:p w:rsidR="00841A22" w:rsidRDefault="00841A22">
      <w:pPr>
        <w:pStyle w:val="Notedebasdepage"/>
      </w:pPr>
      <w:r>
        <w:rPr>
          <w:rStyle w:val="Appelnotedebasdep"/>
        </w:rPr>
        <w:footnoteRef/>
      </w:r>
      <w:r>
        <w:t xml:space="preserve"> Observatoire régional de santé, LECLERC Céline, « Les inégalités sociales et territoriales de santé en Centre-Val de Loire », 2015, Orléans.</w:t>
      </w:r>
    </w:p>
  </w:footnote>
  <w:footnote w:id="3">
    <w:p w:rsidR="00841A22" w:rsidRPr="00964E62" w:rsidRDefault="00841A22">
      <w:pPr>
        <w:pStyle w:val="Notedebasdepage"/>
      </w:pPr>
      <w:r>
        <w:rPr>
          <w:rStyle w:val="Appelnotedebasdep"/>
        </w:rPr>
        <w:footnoteRef/>
      </w:r>
      <w:r w:rsidRPr="00964E62">
        <w:t xml:space="preserve"> </w:t>
      </w:r>
      <w:r>
        <w:t>Données INSEE.</w:t>
      </w:r>
    </w:p>
  </w:footnote>
  <w:footnote w:id="4">
    <w:p w:rsidR="00841A22" w:rsidRDefault="00841A22">
      <w:pPr>
        <w:pStyle w:val="Notedebasdepage"/>
      </w:pPr>
      <w:r>
        <w:rPr>
          <w:rStyle w:val="Appelnotedebasdep"/>
        </w:rPr>
        <w:footnoteRef/>
      </w:r>
      <w:r>
        <w:t xml:space="preserve"> Marion </w:t>
      </w:r>
      <w:proofErr w:type="spellStart"/>
      <w:r>
        <w:t>Leboyer</w:t>
      </w:r>
      <w:proofErr w:type="spellEnd"/>
      <w:r>
        <w:t xml:space="preserve">, </w:t>
      </w:r>
      <w:r w:rsidRPr="00973B79">
        <w:t xml:space="preserve">Pierre-Michel </w:t>
      </w:r>
      <w:proofErr w:type="spellStart"/>
      <w:r w:rsidRPr="00973B79">
        <w:t>Llorca</w:t>
      </w:r>
      <w:proofErr w:type="spellEnd"/>
      <w:r>
        <w:t xml:space="preserve">, 2018, </w:t>
      </w:r>
      <w:r w:rsidRPr="00973B79">
        <w:t>Psychiatrie : l'é</w:t>
      </w:r>
      <w:r>
        <w:t>tat d'urgence (Français), France, Fayard.</w:t>
      </w:r>
    </w:p>
  </w:footnote>
  <w:footnote w:id="5">
    <w:p w:rsidR="00841A22" w:rsidRDefault="00841A22">
      <w:pPr>
        <w:pStyle w:val="Notedebasdepage"/>
      </w:pPr>
      <w:r>
        <w:rPr>
          <w:rStyle w:val="Appelnotedebasdep"/>
        </w:rPr>
        <w:footnoteRef/>
      </w:r>
      <w:r>
        <w:t xml:space="preserve"> Psychiatrie état urgence p 231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A22" w:rsidRDefault="00841A22" w:rsidP="00FD7AD4">
    <w:pPr>
      <w:pStyle w:val="En-tte"/>
    </w:pPr>
    <w:r>
      <w:rPr>
        <w:noProof/>
        <w:lang w:eastAsia="fr-FR"/>
      </w:rPr>
      <w:drawing>
        <wp:anchor distT="0" distB="0" distL="114300" distR="114300" simplePos="0" relativeHeight="251663360" behindDoc="0" locked="0" layoutInCell="1" allowOverlap="1" wp14:anchorId="5D1F3E0F" wp14:editId="129CA97C">
          <wp:simplePos x="0" y="0"/>
          <wp:positionH relativeFrom="column">
            <wp:posOffset>4599940</wp:posOffset>
          </wp:positionH>
          <wp:positionV relativeFrom="paragraph">
            <wp:posOffset>-115570</wp:posOffset>
          </wp:positionV>
          <wp:extent cx="1601470" cy="878205"/>
          <wp:effectExtent l="0" t="0" r="0" b="0"/>
          <wp:wrapSquare wrapText="bothSides"/>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1470" cy="8782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535" w:rsidRDefault="00FA1535" w:rsidP="00FD7AD4">
    <w:pPr>
      <w:pStyle w:val="En-tte"/>
    </w:pPr>
    <w:r>
      <w:rPr>
        <w:noProof/>
        <w:lang w:eastAsia="fr-FR"/>
      </w:rPr>
      <w:drawing>
        <wp:anchor distT="0" distB="0" distL="114300" distR="114300" simplePos="0" relativeHeight="251665408" behindDoc="0" locked="0" layoutInCell="1" allowOverlap="1" wp14:anchorId="2692139A" wp14:editId="4D06BFA7">
          <wp:simplePos x="0" y="0"/>
          <wp:positionH relativeFrom="column">
            <wp:posOffset>4599940</wp:posOffset>
          </wp:positionH>
          <wp:positionV relativeFrom="paragraph">
            <wp:posOffset>-115570</wp:posOffset>
          </wp:positionV>
          <wp:extent cx="1601470" cy="878205"/>
          <wp:effectExtent l="0" t="0" r="0" b="0"/>
          <wp:wrapSquare wrapText="bothSides"/>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1470" cy="8782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1535" w:rsidRDefault="00FA153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535" w:rsidRDefault="00FA153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1BD87DC0"/>
    <w:lvl w:ilvl="0">
      <w:start w:val="1"/>
      <w:numFmt w:val="decimal"/>
      <w:pStyle w:val="Listenumros"/>
      <w:lvlText w:val="%1."/>
      <w:lvlJc w:val="left"/>
      <w:pPr>
        <w:tabs>
          <w:tab w:val="num" w:pos="360"/>
        </w:tabs>
        <w:ind w:left="360" w:hanging="360"/>
      </w:pPr>
      <w:rPr>
        <w:rFonts w:ascii="Arial Black" w:hAnsi="Arial Black" w:hint="default"/>
        <w:color w:val="C0504D" w:themeColor="accent2"/>
      </w:rPr>
    </w:lvl>
  </w:abstractNum>
  <w:abstractNum w:abstractNumId="1">
    <w:nsid w:val="FFFFFF89"/>
    <w:multiLevelType w:val="singleLevel"/>
    <w:tmpl w:val="0F269F5A"/>
    <w:lvl w:ilvl="0">
      <w:start w:val="1"/>
      <w:numFmt w:val="bullet"/>
      <w:pStyle w:val="Listepuces"/>
      <w:lvlText w:val=""/>
      <w:lvlJc w:val="left"/>
      <w:pPr>
        <w:tabs>
          <w:tab w:val="num" w:pos="360"/>
        </w:tabs>
        <w:ind w:left="360" w:hanging="360"/>
      </w:pPr>
      <w:rPr>
        <w:rFonts w:ascii="Symbol" w:hAnsi="Symbol" w:hint="default"/>
      </w:rPr>
    </w:lvl>
  </w:abstractNum>
  <w:abstractNum w:abstractNumId="2">
    <w:nsid w:val="13171A09"/>
    <w:multiLevelType w:val="hybridMultilevel"/>
    <w:tmpl w:val="154681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547676E"/>
    <w:multiLevelType w:val="hybridMultilevel"/>
    <w:tmpl w:val="9340A006"/>
    <w:lvl w:ilvl="0" w:tplc="07582B8A">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nsid w:val="1A01593C"/>
    <w:multiLevelType w:val="hybridMultilevel"/>
    <w:tmpl w:val="3158610E"/>
    <w:lvl w:ilvl="0" w:tplc="498A9C3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BC80DF0"/>
    <w:multiLevelType w:val="hybridMultilevel"/>
    <w:tmpl w:val="0DEA195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nsid w:val="24436590"/>
    <w:multiLevelType w:val="hybridMultilevel"/>
    <w:tmpl w:val="F0E4E9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8574928"/>
    <w:multiLevelType w:val="hybridMultilevel"/>
    <w:tmpl w:val="B694D7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ADE30A2"/>
    <w:multiLevelType w:val="hybridMultilevel"/>
    <w:tmpl w:val="C5A6109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D3B5E6F"/>
    <w:multiLevelType w:val="hybridMultilevel"/>
    <w:tmpl w:val="0D3AB1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EAD5A43"/>
    <w:multiLevelType w:val="hybridMultilevel"/>
    <w:tmpl w:val="0EF05B8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FA468D7"/>
    <w:multiLevelType w:val="hybridMultilevel"/>
    <w:tmpl w:val="8AD20D7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1652DA4"/>
    <w:multiLevelType w:val="hybridMultilevel"/>
    <w:tmpl w:val="31E815EA"/>
    <w:lvl w:ilvl="0" w:tplc="FCBE88A8">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49B6715"/>
    <w:multiLevelType w:val="hybridMultilevel"/>
    <w:tmpl w:val="E1507536"/>
    <w:lvl w:ilvl="0" w:tplc="6C0EB41C">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4AE3EAB"/>
    <w:multiLevelType w:val="multilevel"/>
    <w:tmpl w:val="3AF65258"/>
    <w:lvl w:ilvl="0">
      <w:start w:val="1"/>
      <w:numFmt w:val="decimal"/>
      <w:pStyle w:val="Titre1"/>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ind w:left="3126"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8097212"/>
    <w:multiLevelType w:val="hybridMultilevel"/>
    <w:tmpl w:val="4A449CF0"/>
    <w:lvl w:ilvl="0" w:tplc="D2BCF98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9066ADB"/>
    <w:multiLevelType w:val="hybridMultilevel"/>
    <w:tmpl w:val="295290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13014FD"/>
    <w:multiLevelType w:val="hybridMultilevel"/>
    <w:tmpl w:val="96FCC7E4"/>
    <w:lvl w:ilvl="0" w:tplc="10A85DD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D1E3B93"/>
    <w:multiLevelType w:val="hybridMultilevel"/>
    <w:tmpl w:val="4B62848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3E25CE0"/>
    <w:multiLevelType w:val="hybridMultilevel"/>
    <w:tmpl w:val="259EA36E"/>
    <w:lvl w:ilvl="0" w:tplc="1B4EC57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8A85D9A"/>
    <w:multiLevelType w:val="hybridMultilevel"/>
    <w:tmpl w:val="18DAA304"/>
    <w:lvl w:ilvl="0" w:tplc="6C0EB41C">
      <w:start w:val="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nsid w:val="5A0360F1"/>
    <w:multiLevelType w:val="hybridMultilevel"/>
    <w:tmpl w:val="B0C2B9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B1B6FCD"/>
    <w:multiLevelType w:val="hybridMultilevel"/>
    <w:tmpl w:val="942251C2"/>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B6E58F7"/>
    <w:multiLevelType w:val="hybridMultilevel"/>
    <w:tmpl w:val="785C01B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E616EE7"/>
    <w:multiLevelType w:val="hybridMultilevel"/>
    <w:tmpl w:val="EC46D1D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E8901C7"/>
    <w:multiLevelType w:val="hybridMultilevel"/>
    <w:tmpl w:val="D64CB974"/>
    <w:lvl w:ilvl="0" w:tplc="6C0EB41C">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0D34AFF"/>
    <w:multiLevelType w:val="hybridMultilevel"/>
    <w:tmpl w:val="A68860C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26059FF"/>
    <w:multiLevelType w:val="hybridMultilevel"/>
    <w:tmpl w:val="955A17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2E66757"/>
    <w:multiLevelType w:val="hybridMultilevel"/>
    <w:tmpl w:val="28CA1C36"/>
    <w:lvl w:ilvl="0" w:tplc="9430598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50A6EB7"/>
    <w:multiLevelType w:val="hybridMultilevel"/>
    <w:tmpl w:val="4BD47904"/>
    <w:lvl w:ilvl="0" w:tplc="6C0EB41C">
      <w:start w:val="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nsid w:val="6B875C5A"/>
    <w:multiLevelType w:val="hybridMultilevel"/>
    <w:tmpl w:val="9962B54E"/>
    <w:lvl w:ilvl="0" w:tplc="DDE0530E">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nsid w:val="6CCB7A35"/>
    <w:multiLevelType w:val="hybridMultilevel"/>
    <w:tmpl w:val="AF468040"/>
    <w:lvl w:ilvl="0" w:tplc="F7FACCC8">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DA80342"/>
    <w:multiLevelType w:val="hybridMultilevel"/>
    <w:tmpl w:val="75BC247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nsid w:val="6DA92CD6"/>
    <w:multiLevelType w:val="hybridMultilevel"/>
    <w:tmpl w:val="737A88DA"/>
    <w:lvl w:ilvl="0" w:tplc="BA42F7C2">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nsid w:val="6E5D3BED"/>
    <w:multiLevelType w:val="hybridMultilevel"/>
    <w:tmpl w:val="92787022"/>
    <w:lvl w:ilvl="0" w:tplc="69E85DE8">
      <w:start w:val="1"/>
      <w:numFmt w:val="bullet"/>
      <w:pStyle w:val="Paragraphedeliste"/>
      <w:lvlText w:val=""/>
      <w:lvlJc w:val="left"/>
      <w:pPr>
        <w:ind w:left="1440" w:hanging="360"/>
      </w:pPr>
      <w:rPr>
        <w:rFonts w:ascii="Symbol" w:hAnsi="Symbol" w:hint="default"/>
      </w:rPr>
    </w:lvl>
    <w:lvl w:ilvl="1" w:tplc="040C0003">
      <w:start w:val="1"/>
      <w:numFmt w:val="bullet"/>
      <w:pStyle w:val="Paragraphedeliste2"/>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5">
    <w:nsid w:val="731C4E6F"/>
    <w:multiLevelType w:val="hybridMultilevel"/>
    <w:tmpl w:val="711A8A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75245B0"/>
    <w:multiLevelType w:val="hybridMultilevel"/>
    <w:tmpl w:val="F01E3ECE"/>
    <w:lvl w:ilvl="0" w:tplc="6BCC02D6">
      <w:start w:val="1"/>
      <w:numFmt w:val="decimal"/>
      <w:pStyle w:val="Titre1numrot"/>
      <w:lvlText w:val="%1."/>
      <w:lvlJc w:val="left"/>
      <w:pPr>
        <w:ind w:left="1287" w:hanging="720"/>
      </w:pPr>
      <w:rPr>
        <w:rFonts w:hint="default"/>
      </w:rPr>
    </w:lvl>
    <w:lvl w:ilvl="1" w:tplc="5F86FE2A"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37">
    <w:nsid w:val="77B07326"/>
    <w:multiLevelType w:val="hybridMultilevel"/>
    <w:tmpl w:val="DD4C29C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FC919E7"/>
    <w:multiLevelType w:val="hybridMultilevel"/>
    <w:tmpl w:val="AD24D53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6"/>
  </w:num>
  <w:num w:numId="2">
    <w:abstractNumId w:val="0"/>
  </w:num>
  <w:num w:numId="3">
    <w:abstractNumId w:val="34"/>
  </w:num>
  <w:num w:numId="4">
    <w:abstractNumId w:val="1"/>
  </w:num>
  <w:num w:numId="5">
    <w:abstractNumId w:val="14"/>
  </w:num>
  <w:num w:numId="6">
    <w:abstractNumId w:val="26"/>
  </w:num>
  <w:num w:numId="7">
    <w:abstractNumId w:val="20"/>
  </w:num>
  <w:num w:numId="8">
    <w:abstractNumId w:val="12"/>
  </w:num>
  <w:num w:numId="9">
    <w:abstractNumId w:val="5"/>
  </w:num>
  <w:num w:numId="10">
    <w:abstractNumId w:val="8"/>
  </w:num>
  <w:num w:numId="11">
    <w:abstractNumId w:val="17"/>
  </w:num>
  <w:num w:numId="12">
    <w:abstractNumId w:val="28"/>
  </w:num>
  <w:num w:numId="13">
    <w:abstractNumId w:val="11"/>
  </w:num>
  <w:num w:numId="14">
    <w:abstractNumId w:val="2"/>
  </w:num>
  <w:num w:numId="15">
    <w:abstractNumId w:val="9"/>
  </w:num>
  <w:num w:numId="16">
    <w:abstractNumId w:val="22"/>
  </w:num>
  <w:num w:numId="17">
    <w:abstractNumId w:val="24"/>
  </w:num>
  <w:num w:numId="18">
    <w:abstractNumId w:val="16"/>
  </w:num>
  <w:num w:numId="19">
    <w:abstractNumId w:val="19"/>
  </w:num>
  <w:num w:numId="20">
    <w:abstractNumId w:val="23"/>
  </w:num>
  <w:num w:numId="21">
    <w:abstractNumId w:val="6"/>
  </w:num>
  <w:num w:numId="22">
    <w:abstractNumId w:val="38"/>
  </w:num>
  <w:num w:numId="23">
    <w:abstractNumId w:val="7"/>
  </w:num>
  <w:num w:numId="24">
    <w:abstractNumId w:val="10"/>
  </w:num>
  <w:num w:numId="25">
    <w:abstractNumId w:val="37"/>
  </w:num>
  <w:num w:numId="26">
    <w:abstractNumId w:val="29"/>
  </w:num>
  <w:num w:numId="27">
    <w:abstractNumId w:val="15"/>
  </w:num>
  <w:num w:numId="28">
    <w:abstractNumId w:val="27"/>
  </w:num>
  <w:num w:numId="29">
    <w:abstractNumId w:val="35"/>
  </w:num>
  <w:num w:numId="30">
    <w:abstractNumId w:val="21"/>
  </w:num>
  <w:num w:numId="31">
    <w:abstractNumId w:val="4"/>
  </w:num>
  <w:num w:numId="32">
    <w:abstractNumId w:val="31"/>
  </w:num>
  <w:num w:numId="33">
    <w:abstractNumId w:val="18"/>
  </w:num>
  <w:num w:numId="34">
    <w:abstractNumId w:val="32"/>
  </w:num>
  <w:num w:numId="35">
    <w:abstractNumId w:val="33"/>
  </w:num>
  <w:num w:numId="36">
    <w:abstractNumId w:val="30"/>
  </w:num>
  <w:num w:numId="37">
    <w:abstractNumId w:val="3"/>
  </w:num>
  <w:num w:numId="38">
    <w:abstractNumId w:val="13"/>
  </w:num>
  <w:num w:numId="39">
    <w:abstractNumId w:val="25"/>
  </w:num>
  <w:num w:numId="40">
    <w:abstractNumId w:val="3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attachedTemplate r:id="rId1"/>
  <w:defaultTabStop w:val="708"/>
  <w:hyphenationZone w:val="425"/>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F91"/>
    <w:rsid w:val="00000CA3"/>
    <w:rsid w:val="00002F4A"/>
    <w:rsid w:val="00004CE3"/>
    <w:rsid w:val="00010B5D"/>
    <w:rsid w:val="0001415A"/>
    <w:rsid w:val="000165D8"/>
    <w:rsid w:val="0001709B"/>
    <w:rsid w:val="00017C06"/>
    <w:rsid w:val="0002051D"/>
    <w:rsid w:val="000221C7"/>
    <w:rsid w:val="00023A22"/>
    <w:rsid w:val="00030B13"/>
    <w:rsid w:val="00036812"/>
    <w:rsid w:val="000376E2"/>
    <w:rsid w:val="000377FC"/>
    <w:rsid w:val="00037B6E"/>
    <w:rsid w:val="0004196D"/>
    <w:rsid w:val="000441E3"/>
    <w:rsid w:val="000450C3"/>
    <w:rsid w:val="00047F67"/>
    <w:rsid w:val="00051825"/>
    <w:rsid w:val="00051D59"/>
    <w:rsid w:val="00052F7E"/>
    <w:rsid w:val="000549C5"/>
    <w:rsid w:val="00055D9B"/>
    <w:rsid w:val="00057178"/>
    <w:rsid w:val="00057B04"/>
    <w:rsid w:val="00060C50"/>
    <w:rsid w:val="00065B2A"/>
    <w:rsid w:val="0007291A"/>
    <w:rsid w:val="00073E1D"/>
    <w:rsid w:val="0007605F"/>
    <w:rsid w:val="00077F8D"/>
    <w:rsid w:val="0008065C"/>
    <w:rsid w:val="00084672"/>
    <w:rsid w:val="00084749"/>
    <w:rsid w:val="00090EB9"/>
    <w:rsid w:val="00095F43"/>
    <w:rsid w:val="000961EA"/>
    <w:rsid w:val="000A49B6"/>
    <w:rsid w:val="000B0EA1"/>
    <w:rsid w:val="000B14B0"/>
    <w:rsid w:val="000C1325"/>
    <w:rsid w:val="000C3B86"/>
    <w:rsid w:val="000C4F44"/>
    <w:rsid w:val="000C4F64"/>
    <w:rsid w:val="000D0B61"/>
    <w:rsid w:val="000D170F"/>
    <w:rsid w:val="000D2DE5"/>
    <w:rsid w:val="000D65D5"/>
    <w:rsid w:val="000D7604"/>
    <w:rsid w:val="000E2BF6"/>
    <w:rsid w:val="000E5431"/>
    <w:rsid w:val="000F0B2B"/>
    <w:rsid w:val="000F4FC9"/>
    <w:rsid w:val="0010028A"/>
    <w:rsid w:val="00101256"/>
    <w:rsid w:val="00101C9B"/>
    <w:rsid w:val="00112099"/>
    <w:rsid w:val="00112E7A"/>
    <w:rsid w:val="00114156"/>
    <w:rsid w:val="00114EA7"/>
    <w:rsid w:val="00121241"/>
    <w:rsid w:val="00125B8F"/>
    <w:rsid w:val="001342FD"/>
    <w:rsid w:val="001356B9"/>
    <w:rsid w:val="00142AFA"/>
    <w:rsid w:val="00143F91"/>
    <w:rsid w:val="001453FE"/>
    <w:rsid w:val="0014708E"/>
    <w:rsid w:val="00150FFD"/>
    <w:rsid w:val="0015101C"/>
    <w:rsid w:val="00151820"/>
    <w:rsid w:val="00154856"/>
    <w:rsid w:val="00154F33"/>
    <w:rsid w:val="001553F4"/>
    <w:rsid w:val="001566B7"/>
    <w:rsid w:val="00172478"/>
    <w:rsid w:val="00173866"/>
    <w:rsid w:val="00174F7D"/>
    <w:rsid w:val="001763F4"/>
    <w:rsid w:val="00180537"/>
    <w:rsid w:val="00187919"/>
    <w:rsid w:val="001908CD"/>
    <w:rsid w:val="00191D3A"/>
    <w:rsid w:val="0019297E"/>
    <w:rsid w:val="00195BAB"/>
    <w:rsid w:val="001960E2"/>
    <w:rsid w:val="001A5428"/>
    <w:rsid w:val="001A5782"/>
    <w:rsid w:val="001A5CB6"/>
    <w:rsid w:val="001B0289"/>
    <w:rsid w:val="001B4CF9"/>
    <w:rsid w:val="001B5E33"/>
    <w:rsid w:val="001B7C32"/>
    <w:rsid w:val="001C1A4E"/>
    <w:rsid w:val="001C6BC5"/>
    <w:rsid w:val="001C7754"/>
    <w:rsid w:val="001D3044"/>
    <w:rsid w:val="001D5343"/>
    <w:rsid w:val="001E0CF3"/>
    <w:rsid w:val="001E1629"/>
    <w:rsid w:val="001E7370"/>
    <w:rsid w:val="001F2BEB"/>
    <w:rsid w:val="001F31A5"/>
    <w:rsid w:val="001F464C"/>
    <w:rsid w:val="00200F4A"/>
    <w:rsid w:val="00202790"/>
    <w:rsid w:val="00205006"/>
    <w:rsid w:val="002053BD"/>
    <w:rsid w:val="002151C4"/>
    <w:rsid w:val="002158F4"/>
    <w:rsid w:val="00224CFD"/>
    <w:rsid w:val="0022651D"/>
    <w:rsid w:val="00232650"/>
    <w:rsid w:val="00233864"/>
    <w:rsid w:val="00234945"/>
    <w:rsid w:val="002379EE"/>
    <w:rsid w:val="00240401"/>
    <w:rsid w:val="002412AD"/>
    <w:rsid w:val="00242225"/>
    <w:rsid w:val="00243966"/>
    <w:rsid w:val="00243DEA"/>
    <w:rsid w:val="00244FC1"/>
    <w:rsid w:val="002458A7"/>
    <w:rsid w:val="002625AB"/>
    <w:rsid w:val="00272A39"/>
    <w:rsid w:val="00273643"/>
    <w:rsid w:val="00273BA9"/>
    <w:rsid w:val="0027498E"/>
    <w:rsid w:val="00280358"/>
    <w:rsid w:val="00280F1E"/>
    <w:rsid w:val="00281B24"/>
    <w:rsid w:val="00281BC3"/>
    <w:rsid w:val="00281D3C"/>
    <w:rsid w:val="00283238"/>
    <w:rsid w:val="00283C94"/>
    <w:rsid w:val="002930C9"/>
    <w:rsid w:val="0029750B"/>
    <w:rsid w:val="002A04D0"/>
    <w:rsid w:val="002A04EC"/>
    <w:rsid w:val="002A0CE8"/>
    <w:rsid w:val="002A16B3"/>
    <w:rsid w:val="002A6428"/>
    <w:rsid w:val="002A79EE"/>
    <w:rsid w:val="002B1D4D"/>
    <w:rsid w:val="002B29A8"/>
    <w:rsid w:val="002B3677"/>
    <w:rsid w:val="002B532E"/>
    <w:rsid w:val="002B7930"/>
    <w:rsid w:val="002C171C"/>
    <w:rsid w:val="002C28B4"/>
    <w:rsid w:val="002C36C9"/>
    <w:rsid w:val="002C3D4C"/>
    <w:rsid w:val="002E6DC7"/>
    <w:rsid w:val="002F001B"/>
    <w:rsid w:val="002F09A7"/>
    <w:rsid w:val="002F1234"/>
    <w:rsid w:val="002F1DBC"/>
    <w:rsid w:val="002F3D96"/>
    <w:rsid w:val="002F725F"/>
    <w:rsid w:val="002F72C3"/>
    <w:rsid w:val="002F758D"/>
    <w:rsid w:val="002F7E02"/>
    <w:rsid w:val="0030019A"/>
    <w:rsid w:val="00304863"/>
    <w:rsid w:val="00304EA4"/>
    <w:rsid w:val="00304F4B"/>
    <w:rsid w:val="003146D4"/>
    <w:rsid w:val="00315843"/>
    <w:rsid w:val="00316E26"/>
    <w:rsid w:val="003217BC"/>
    <w:rsid w:val="003236CE"/>
    <w:rsid w:val="0032416A"/>
    <w:rsid w:val="003250EF"/>
    <w:rsid w:val="00326A40"/>
    <w:rsid w:val="00326D73"/>
    <w:rsid w:val="00331661"/>
    <w:rsid w:val="003337FB"/>
    <w:rsid w:val="003357BF"/>
    <w:rsid w:val="0033749F"/>
    <w:rsid w:val="003409E2"/>
    <w:rsid w:val="003421DC"/>
    <w:rsid w:val="00342A9F"/>
    <w:rsid w:val="00342D3C"/>
    <w:rsid w:val="00343CF8"/>
    <w:rsid w:val="00344C99"/>
    <w:rsid w:val="003472F1"/>
    <w:rsid w:val="003510BA"/>
    <w:rsid w:val="00351783"/>
    <w:rsid w:val="00351D24"/>
    <w:rsid w:val="003520D0"/>
    <w:rsid w:val="0035621C"/>
    <w:rsid w:val="00360A18"/>
    <w:rsid w:val="0036437B"/>
    <w:rsid w:val="003661E0"/>
    <w:rsid w:val="00370DE5"/>
    <w:rsid w:val="00376B69"/>
    <w:rsid w:val="003772F3"/>
    <w:rsid w:val="00377DEC"/>
    <w:rsid w:val="003850B7"/>
    <w:rsid w:val="003852F3"/>
    <w:rsid w:val="0038652B"/>
    <w:rsid w:val="00390558"/>
    <w:rsid w:val="003A27E0"/>
    <w:rsid w:val="003A38B6"/>
    <w:rsid w:val="003A4C28"/>
    <w:rsid w:val="003A601D"/>
    <w:rsid w:val="003A7885"/>
    <w:rsid w:val="003B3323"/>
    <w:rsid w:val="003B35DC"/>
    <w:rsid w:val="003C0B08"/>
    <w:rsid w:val="003C4DE4"/>
    <w:rsid w:val="003C501C"/>
    <w:rsid w:val="003C54E6"/>
    <w:rsid w:val="003C7F29"/>
    <w:rsid w:val="003C7F66"/>
    <w:rsid w:val="003D054D"/>
    <w:rsid w:val="003D187D"/>
    <w:rsid w:val="003D537A"/>
    <w:rsid w:val="003D613C"/>
    <w:rsid w:val="003E0671"/>
    <w:rsid w:val="003E43C9"/>
    <w:rsid w:val="003E6832"/>
    <w:rsid w:val="003E6F04"/>
    <w:rsid w:val="003F0536"/>
    <w:rsid w:val="003F19D4"/>
    <w:rsid w:val="00403780"/>
    <w:rsid w:val="00406716"/>
    <w:rsid w:val="00410BEA"/>
    <w:rsid w:val="00413DC6"/>
    <w:rsid w:val="00413F42"/>
    <w:rsid w:val="00420A23"/>
    <w:rsid w:val="0042159D"/>
    <w:rsid w:val="00421CB6"/>
    <w:rsid w:val="0042253D"/>
    <w:rsid w:val="00422733"/>
    <w:rsid w:val="004231A6"/>
    <w:rsid w:val="00423A9D"/>
    <w:rsid w:val="00423BBC"/>
    <w:rsid w:val="00424B8C"/>
    <w:rsid w:val="004253AF"/>
    <w:rsid w:val="00431BD2"/>
    <w:rsid w:val="00431E48"/>
    <w:rsid w:val="00435536"/>
    <w:rsid w:val="004429F4"/>
    <w:rsid w:val="00443DE7"/>
    <w:rsid w:val="0044621F"/>
    <w:rsid w:val="00446842"/>
    <w:rsid w:val="004479AD"/>
    <w:rsid w:val="004518A9"/>
    <w:rsid w:val="0045276C"/>
    <w:rsid w:val="00453B6C"/>
    <w:rsid w:val="00454A95"/>
    <w:rsid w:val="004550D0"/>
    <w:rsid w:val="0046192B"/>
    <w:rsid w:val="00462DA7"/>
    <w:rsid w:val="004749AC"/>
    <w:rsid w:val="0047610E"/>
    <w:rsid w:val="00476D0E"/>
    <w:rsid w:val="00476D40"/>
    <w:rsid w:val="00480337"/>
    <w:rsid w:val="00481F28"/>
    <w:rsid w:val="00484C76"/>
    <w:rsid w:val="004935A7"/>
    <w:rsid w:val="004956E0"/>
    <w:rsid w:val="0049622E"/>
    <w:rsid w:val="004963E7"/>
    <w:rsid w:val="00496D99"/>
    <w:rsid w:val="00497E10"/>
    <w:rsid w:val="004A4B62"/>
    <w:rsid w:val="004B3B58"/>
    <w:rsid w:val="004B402E"/>
    <w:rsid w:val="004B72AC"/>
    <w:rsid w:val="004C3C3F"/>
    <w:rsid w:val="004C5403"/>
    <w:rsid w:val="004C7E9D"/>
    <w:rsid w:val="004D18F2"/>
    <w:rsid w:val="004D4004"/>
    <w:rsid w:val="004D7174"/>
    <w:rsid w:val="004E0F53"/>
    <w:rsid w:val="004F158B"/>
    <w:rsid w:val="004F220B"/>
    <w:rsid w:val="004F3476"/>
    <w:rsid w:val="004F6870"/>
    <w:rsid w:val="00500E21"/>
    <w:rsid w:val="00501C47"/>
    <w:rsid w:val="00507DA5"/>
    <w:rsid w:val="00507DD9"/>
    <w:rsid w:val="0051022D"/>
    <w:rsid w:val="005103C8"/>
    <w:rsid w:val="00511023"/>
    <w:rsid w:val="005137D6"/>
    <w:rsid w:val="00515000"/>
    <w:rsid w:val="005237DE"/>
    <w:rsid w:val="00523CEF"/>
    <w:rsid w:val="00523EC7"/>
    <w:rsid w:val="00525026"/>
    <w:rsid w:val="0052689A"/>
    <w:rsid w:val="00527534"/>
    <w:rsid w:val="00531001"/>
    <w:rsid w:val="005310BF"/>
    <w:rsid w:val="00534F4C"/>
    <w:rsid w:val="00536A73"/>
    <w:rsid w:val="0055426A"/>
    <w:rsid w:val="00554485"/>
    <w:rsid w:val="005555AA"/>
    <w:rsid w:val="00556250"/>
    <w:rsid w:val="0056404D"/>
    <w:rsid w:val="00566425"/>
    <w:rsid w:val="00566B96"/>
    <w:rsid w:val="00567D75"/>
    <w:rsid w:val="00570222"/>
    <w:rsid w:val="005709CA"/>
    <w:rsid w:val="00571755"/>
    <w:rsid w:val="0057268F"/>
    <w:rsid w:val="00573D9C"/>
    <w:rsid w:val="005757DB"/>
    <w:rsid w:val="005758F5"/>
    <w:rsid w:val="0057699D"/>
    <w:rsid w:val="00576ED7"/>
    <w:rsid w:val="00577CE2"/>
    <w:rsid w:val="00581509"/>
    <w:rsid w:val="00586077"/>
    <w:rsid w:val="00587EE4"/>
    <w:rsid w:val="00595001"/>
    <w:rsid w:val="005A00A7"/>
    <w:rsid w:val="005A0206"/>
    <w:rsid w:val="005A62A6"/>
    <w:rsid w:val="005A6C21"/>
    <w:rsid w:val="005B0281"/>
    <w:rsid w:val="005B1050"/>
    <w:rsid w:val="005B17AF"/>
    <w:rsid w:val="005B7369"/>
    <w:rsid w:val="005C32D1"/>
    <w:rsid w:val="005C582E"/>
    <w:rsid w:val="005D3C81"/>
    <w:rsid w:val="005D7DBE"/>
    <w:rsid w:val="005E7237"/>
    <w:rsid w:val="005E7F54"/>
    <w:rsid w:val="005F095D"/>
    <w:rsid w:val="005F60BA"/>
    <w:rsid w:val="005F6667"/>
    <w:rsid w:val="005F6737"/>
    <w:rsid w:val="006023B3"/>
    <w:rsid w:val="00604AE1"/>
    <w:rsid w:val="0060508A"/>
    <w:rsid w:val="00606ECC"/>
    <w:rsid w:val="00607819"/>
    <w:rsid w:val="00611AAB"/>
    <w:rsid w:val="00613EC1"/>
    <w:rsid w:val="0061631F"/>
    <w:rsid w:val="0062312A"/>
    <w:rsid w:val="00626116"/>
    <w:rsid w:val="00634166"/>
    <w:rsid w:val="00635D5D"/>
    <w:rsid w:val="006438FE"/>
    <w:rsid w:val="00645383"/>
    <w:rsid w:val="00645C29"/>
    <w:rsid w:val="00655547"/>
    <w:rsid w:val="00662A6C"/>
    <w:rsid w:val="00663FBC"/>
    <w:rsid w:val="00670EC1"/>
    <w:rsid w:val="00671009"/>
    <w:rsid w:val="006725E1"/>
    <w:rsid w:val="006726DC"/>
    <w:rsid w:val="006740E3"/>
    <w:rsid w:val="006766EA"/>
    <w:rsid w:val="00677167"/>
    <w:rsid w:val="0068091F"/>
    <w:rsid w:val="00683E3C"/>
    <w:rsid w:val="00685ECA"/>
    <w:rsid w:val="00687522"/>
    <w:rsid w:val="00695C8E"/>
    <w:rsid w:val="006B1429"/>
    <w:rsid w:val="006B18CF"/>
    <w:rsid w:val="006B3CB5"/>
    <w:rsid w:val="006B7284"/>
    <w:rsid w:val="006C2DE6"/>
    <w:rsid w:val="006C50E1"/>
    <w:rsid w:val="006C57E8"/>
    <w:rsid w:val="006C7263"/>
    <w:rsid w:val="006D0E6B"/>
    <w:rsid w:val="006D3EBD"/>
    <w:rsid w:val="006D5361"/>
    <w:rsid w:val="006D6917"/>
    <w:rsid w:val="006E04D7"/>
    <w:rsid w:val="006E3652"/>
    <w:rsid w:val="006E6D4B"/>
    <w:rsid w:val="006F0251"/>
    <w:rsid w:val="006F058E"/>
    <w:rsid w:val="006F1485"/>
    <w:rsid w:val="006F1702"/>
    <w:rsid w:val="006F3BBB"/>
    <w:rsid w:val="006F4ADC"/>
    <w:rsid w:val="00703216"/>
    <w:rsid w:val="007051BB"/>
    <w:rsid w:val="0070712B"/>
    <w:rsid w:val="00707564"/>
    <w:rsid w:val="00710CB2"/>
    <w:rsid w:val="007218A0"/>
    <w:rsid w:val="00721A8F"/>
    <w:rsid w:val="00721BF7"/>
    <w:rsid w:val="00723A0D"/>
    <w:rsid w:val="00727F8A"/>
    <w:rsid w:val="00730A4A"/>
    <w:rsid w:val="00734074"/>
    <w:rsid w:val="00742012"/>
    <w:rsid w:val="00746BDD"/>
    <w:rsid w:val="00747F54"/>
    <w:rsid w:val="00752655"/>
    <w:rsid w:val="00755149"/>
    <w:rsid w:val="00755F2C"/>
    <w:rsid w:val="00764BAC"/>
    <w:rsid w:val="0078105B"/>
    <w:rsid w:val="007816C8"/>
    <w:rsid w:val="00783127"/>
    <w:rsid w:val="00791B63"/>
    <w:rsid w:val="007925FE"/>
    <w:rsid w:val="00792FAC"/>
    <w:rsid w:val="007A1B9F"/>
    <w:rsid w:val="007A2F56"/>
    <w:rsid w:val="007A3EC4"/>
    <w:rsid w:val="007A6C52"/>
    <w:rsid w:val="007B2722"/>
    <w:rsid w:val="007B30D2"/>
    <w:rsid w:val="007B53A1"/>
    <w:rsid w:val="007B54EB"/>
    <w:rsid w:val="007B5FFA"/>
    <w:rsid w:val="007B6761"/>
    <w:rsid w:val="007C108C"/>
    <w:rsid w:val="007C3315"/>
    <w:rsid w:val="007C4C15"/>
    <w:rsid w:val="007C5232"/>
    <w:rsid w:val="007D5956"/>
    <w:rsid w:val="007D5FC4"/>
    <w:rsid w:val="007D7F2B"/>
    <w:rsid w:val="007E02BF"/>
    <w:rsid w:val="007E338B"/>
    <w:rsid w:val="007E3819"/>
    <w:rsid w:val="007E4480"/>
    <w:rsid w:val="007E4F4A"/>
    <w:rsid w:val="007E67F2"/>
    <w:rsid w:val="007E6F28"/>
    <w:rsid w:val="007F0CA7"/>
    <w:rsid w:val="007F280F"/>
    <w:rsid w:val="007F2991"/>
    <w:rsid w:val="007F7224"/>
    <w:rsid w:val="00800AFD"/>
    <w:rsid w:val="008014E2"/>
    <w:rsid w:val="00801FD4"/>
    <w:rsid w:val="00802F28"/>
    <w:rsid w:val="00803510"/>
    <w:rsid w:val="00805E2D"/>
    <w:rsid w:val="00806C74"/>
    <w:rsid w:val="00812834"/>
    <w:rsid w:val="0081284E"/>
    <w:rsid w:val="00812ABF"/>
    <w:rsid w:val="0082085B"/>
    <w:rsid w:val="00821A16"/>
    <w:rsid w:val="00821F68"/>
    <w:rsid w:val="0082444D"/>
    <w:rsid w:val="00826570"/>
    <w:rsid w:val="00826F82"/>
    <w:rsid w:val="008322A6"/>
    <w:rsid w:val="00834EB3"/>
    <w:rsid w:val="00834F5F"/>
    <w:rsid w:val="00836B78"/>
    <w:rsid w:val="00841A22"/>
    <w:rsid w:val="0084214A"/>
    <w:rsid w:val="008427B2"/>
    <w:rsid w:val="00842D14"/>
    <w:rsid w:val="00842FE6"/>
    <w:rsid w:val="00843FF2"/>
    <w:rsid w:val="008456A5"/>
    <w:rsid w:val="00845E40"/>
    <w:rsid w:val="00847FDF"/>
    <w:rsid w:val="00850145"/>
    <w:rsid w:val="00850168"/>
    <w:rsid w:val="00850D01"/>
    <w:rsid w:val="00851B6E"/>
    <w:rsid w:val="0085241F"/>
    <w:rsid w:val="00852BAC"/>
    <w:rsid w:val="00856693"/>
    <w:rsid w:val="00860290"/>
    <w:rsid w:val="008615BE"/>
    <w:rsid w:val="00870699"/>
    <w:rsid w:val="00871265"/>
    <w:rsid w:val="008715D8"/>
    <w:rsid w:val="0087306D"/>
    <w:rsid w:val="00881632"/>
    <w:rsid w:val="00882BC5"/>
    <w:rsid w:val="008870AA"/>
    <w:rsid w:val="00891BFE"/>
    <w:rsid w:val="00893571"/>
    <w:rsid w:val="008946AE"/>
    <w:rsid w:val="008975AF"/>
    <w:rsid w:val="008A0828"/>
    <w:rsid w:val="008A2B70"/>
    <w:rsid w:val="008A2D45"/>
    <w:rsid w:val="008B02F9"/>
    <w:rsid w:val="008B0FC8"/>
    <w:rsid w:val="008B3C1D"/>
    <w:rsid w:val="008B3C58"/>
    <w:rsid w:val="008B5FFC"/>
    <w:rsid w:val="008B63F4"/>
    <w:rsid w:val="008C02D8"/>
    <w:rsid w:val="008C1E46"/>
    <w:rsid w:val="008C2138"/>
    <w:rsid w:val="008C26A9"/>
    <w:rsid w:val="008C45CA"/>
    <w:rsid w:val="008C545E"/>
    <w:rsid w:val="008C7C51"/>
    <w:rsid w:val="008D036B"/>
    <w:rsid w:val="008D1E06"/>
    <w:rsid w:val="008D4E15"/>
    <w:rsid w:val="008D653F"/>
    <w:rsid w:val="008E6FF5"/>
    <w:rsid w:val="008F3EB1"/>
    <w:rsid w:val="008F4A48"/>
    <w:rsid w:val="008F5E1B"/>
    <w:rsid w:val="009024BC"/>
    <w:rsid w:val="009136A2"/>
    <w:rsid w:val="00915967"/>
    <w:rsid w:val="0091754C"/>
    <w:rsid w:val="00920416"/>
    <w:rsid w:val="00921E6E"/>
    <w:rsid w:val="0092456C"/>
    <w:rsid w:val="0092714A"/>
    <w:rsid w:val="00930BBE"/>
    <w:rsid w:val="00931853"/>
    <w:rsid w:val="00933EBD"/>
    <w:rsid w:val="00937BCC"/>
    <w:rsid w:val="009450BD"/>
    <w:rsid w:val="00946133"/>
    <w:rsid w:val="009512A0"/>
    <w:rsid w:val="00953EB1"/>
    <w:rsid w:val="00954043"/>
    <w:rsid w:val="00954A42"/>
    <w:rsid w:val="00963A17"/>
    <w:rsid w:val="00964E62"/>
    <w:rsid w:val="00967ADC"/>
    <w:rsid w:val="00971687"/>
    <w:rsid w:val="00972374"/>
    <w:rsid w:val="00972562"/>
    <w:rsid w:val="009739EE"/>
    <w:rsid w:val="00973B79"/>
    <w:rsid w:val="00975B74"/>
    <w:rsid w:val="0097681D"/>
    <w:rsid w:val="00976DDE"/>
    <w:rsid w:val="00977440"/>
    <w:rsid w:val="00980E64"/>
    <w:rsid w:val="00984396"/>
    <w:rsid w:val="00985DBA"/>
    <w:rsid w:val="0099244C"/>
    <w:rsid w:val="009C61F3"/>
    <w:rsid w:val="009D000A"/>
    <w:rsid w:val="009D12B1"/>
    <w:rsid w:val="009D1D92"/>
    <w:rsid w:val="009E003E"/>
    <w:rsid w:val="009E0417"/>
    <w:rsid w:val="009E1E8F"/>
    <w:rsid w:val="009E2B33"/>
    <w:rsid w:val="009E3776"/>
    <w:rsid w:val="009E3C55"/>
    <w:rsid w:val="009F036A"/>
    <w:rsid w:val="009F70AC"/>
    <w:rsid w:val="009F72C7"/>
    <w:rsid w:val="009F7903"/>
    <w:rsid w:val="00A01E60"/>
    <w:rsid w:val="00A04919"/>
    <w:rsid w:val="00A05754"/>
    <w:rsid w:val="00A0641E"/>
    <w:rsid w:val="00A11D24"/>
    <w:rsid w:val="00A154DA"/>
    <w:rsid w:val="00A16058"/>
    <w:rsid w:val="00A16128"/>
    <w:rsid w:val="00A1714A"/>
    <w:rsid w:val="00A171C3"/>
    <w:rsid w:val="00A22907"/>
    <w:rsid w:val="00A23C30"/>
    <w:rsid w:val="00A25803"/>
    <w:rsid w:val="00A319FB"/>
    <w:rsid w:val="00A33E52"/>
    <w:rsid w:val="00A34122"/>
    <w:rsid w:val="00A34817"/>
    <w:rsid w:val="00A35D44"/>
    <w:rsid w:val="00A42958"/>
    <w:rsid w:val="00A51F59"/>
    <w:rsid w:val="00A52134"/>
    <w:rsid w:val="00A5256A"/>
    <w:rsid w:val="00A53841"/>
    <w:rsid w:val="00A542AF"/>
    <w:rsid w:val="00A56648"/>
    <w:rsid w:val="00A62511"/>
    <w:rsid w:val="00A6487D"/>
    <w:rsid w:val="00A67E79"/>
    <w:rsid w:val="00A715FD"/>
    <w:rsid w:val="00A72F45"/>
    <w:rsid w:val="00A732DD"/>
    <w:rsid w:val="00A7350D"/>
    <w:rsid w:val="00A73929"/>
    <w:rsid w:val="00A75BED"/>
    <w:rsid w:val="00A8325D"/>
    <w:rsid w:val="00A86533"/>
    <w:rsid w:val="00A941C1"/>
    <w:rsid w:val="00A94E41"/>
    <w:rsid w:val="00A950A4"/>
    <w:rsid w:val="00A9606E"/>
    <w:rsid w:val="00AA0AA4"/>
    <w:rsid w:val="00AA3F01"/>
    <w:rsid w:val="00AA45BF"/>
    <w:rsid w:val="00AB143D"/>
    <w:rsid w:val="00AB3289"/>
    <w:rsid w:val="00AB5A78"/>
    <w:rsid w:val="00AC1F11"/>
    <w:rsid w:val="00AC3FBA"/>
    <w:rsid w:val="00AC432D"/>
    <w:rsid w:val="00AD39C2"/>
    <w:rsid w:val="00AD64E7"/>
    <w:rsid w:val="00AE0FD4"/>
    <w:rsid w:val="00AE43A7"/>
    <w:rsid w:val="00AF1160"/>
    <w:rsid w:val="00AF1AC3"/>
    <w:rsid w:val="00AF6605"/>
    <w:rsid w:val="00AF759F"/>
    <w:rsid w:val="00B01BFB"/>
    <w:rsid w:val="00B0237A"/>
    <w:rsid w:val="00B0283D"/>
    <w:rsid w:val="00B05F16"/>
    <w:rsid w:val="00B06E62"/>
    <w:rsid w:val="00B15396"/>
    <w:rsid w:val="00B202E7"/>
    <w:rsid w:val="00B23748"/>
    <w:rsid w:val="00B253E0"/>
    <w:rsid w:val="00B27BE3"/>
    <w:rsid w:val="00B30E3F"/>
    <w:rsid w:val="00B328A7"/>
    <w:rsid w:val="00B332C1"/>
    <w:rsid w:val="00B41A12"/>
    <w:rsid w:val="00B4538E"/>
    <w:rsid w:val="00B4758D"/>
    <w:rsid w:val="00B61CBD"/>
    <w:rsid w:val="00B657DC"/>
    <w:rsid w:val="00B65EF1"/>
    <w:rsid w:val="00B66C4A"/>
    <w:rsid w:val="00B675FA"/>
    <w:rsid w:val="00B67AA0"/>
    <w:rsid w:val="00B724B2"/>
    <w:rsid w:val="00B72E71"/>
    <w:rsid w:val="00B74CDA"/>
    <w:rsid w:val="00B75785"/>
    <w:rsid w:val="00B76187"/>
    <w:rsid w:val="00B77A0B"/>
    <w:rsid w:val="00B80629"/>
    <w:rsid w:val="00B83A0B"/>
    <w:rsid w:val="00B8524C"/>
    <w:rsid w:val="00B858A1"/>
    <w:rsid w:val="00B91E74"/>
    <w:rsid w:val="00B92CE5"/>
    <w:rsid w:val="00B93AF3"/>
    <w:rsid w:val="00B97AEA"/>
    <w:rsid w:val="00BA0E0B"/>
    <w:rsid w:val="00BA15E1"/>
    <w:rsid w:val="00BA363C"/>
    <w:rsid w:val="00BA6199"/>
    <w:rsid w:val="00BB298B"/>
    <w:rsid w:val="00BB3BBC"/>
    <w:rsid w:val="00BB3E2C"/>
    <w:rsid w:val="00BB6768"/>
    <w:rsid w:val="00BB73E7"/>
    <w:rsid w:val="00BC5189"/>
    <w:rsid w:val="00BC5DB1"/>
    <w:rsid w:val="00BD3EE7"/>
    <w:rsid w:val="00BD409D"/>
    <w:rsid w:val="00BE04C8"/>
    <w:rsid w:val="00BE2ABA"/>
    <w:rsid w:val="00BE6F98"/>
    <w:rsid w:val="00BE7D81"/>
    <w:rsid w:val="00BF3243"/>
    <w:rsid w:val="00BF610A"/>
    <w:rsid w:val="00C02B0C"/>
    <w:rsid w:val="00C0347D"/>
    <w:rsid w:val="00C06637"/>
    <w:rsid w:val="00C07520"/>
    <w:rsid w:val="00C12F02"/>
    <w:rsid w:val="00C17A55"/>
    <w:rsid w:val="00C2056B"/>
    <w:rsid w:val="00C219CF"/>
    <w:rsid w:val="00C219E9"/>
    <w:rsid w:val="00C23051"/>
    <w:rsid w:val="00C33EF2"/>
    <w:rsid w:val="00C423CF"/>
    <w:rsid w:val="00C42A57"/>
    <w:rsid w:val="00C5188D"/>
    <w:rsid w:val="00C54FB9"/>
    <w:rsid w:val="00C564F4"/>
    <w:rsid w:val="00C57520"/>
    <w:rsid w:val="00C6387C"/>
    <w:rsid w:val="00C658D6"/>
    <w:rsid w:val="00C66B37"/>
    <w:rsid w:val="00C66BF5"/>
    <w:rsid w:val="00C67924"/>
    <w:rsid w:val="00C7524C"/>
    <w:rsid w:val="00C80622"/>
    <w:rsid w:val="00C84A24"/>
    <w:rsid w:val="00C84A2A"/>
    <w:rsid w:val="00C85926"/>
    <w:rsid w:val="00C8734A"/>
    <w:rsid w:val="00C9119E"/>
    <w:rsid w:val="00C934F3"/>
    <w:rsid w:val="00C93B2F"/>
    <w:rsid w:val="00C97EBA"/>
    <w:rsid w:val="00CB2DD0"/>
    <w:rsid w:val="00CB4319"/>
    <w:rsid w:val="00CC05EF"/>
    <w:rsid w:val="00CC2B80"/>
    <w:rsid w:val="00CC4888"/>
    <w:rsid w:val="00CD35D9"/>
    <w:rsid w:val="00CD4F6F"/>
    <w:rsid w:val="00CE11A4"/>
    <w:rsid w:val="00CE149A"/>
    <w:rsid w:val="00CE6B31"/>
    <w:rsid w:val="00CE6F5F"/>
    <w:rsid w:val="00CF0DEC"/>
    <w:rsid w:val="00CF29BA"/>
    <w:rsid w:val="00CF4142"/>
    <w:rsid w:val="00CF42C3"/>
    <w:rsid w:val="00CF78F5"/>
    <w:rsid w:val="00D02F8B"/>
    <w:rsid w:val="00D054BC"/>
    <w:rsid w:val="00D2227A"/>
    <w:rsid w:val="00D236F9"/>
    <w:rsid w:val="00D23B87"/>
    <w:rsid w:val="00D24CBD"/>
    <w:rsid w:val="00D250C1"/>
    <w:rsid w:val="00D315F6"/>
    <w:rsid w:val="00D33923"/>
    <w:rsid w:val="00D3483C"/>
    <w:rsid w:val="00D3540F"/>
    <w:rsid w:val="00D356BB"/>
    <w:rsid w:val="00D35ACA"/>
    <w:rsid w:val="00D36A7E"/>
    <w:rsid w:val="00D36CD9"/>
    <w:rsid w:val="00D418E3"/>
    <w:rsid w:val="00D42365"/>
    <w:rsid w:val="00D427AC"/>
    <w:rsid w:val="00D43417"/>
    <w:rsid w:val="00D60188"/>
    <w:rsid w:val="00D607D1"/>
    <w:rsid w:val="00D61040"/>
    <w:rsid w:val="00D614BB"/>
    <w:rsid w:val="00D6235E"/>
    <w:rsid w:val="00D62764"/>
    <w:rsid w:val="00D66489"/>
    <w:rsid w:val="00D66C4F"/>
    <w:rsid w:val="00D70D4D"/>
    <w:rsid w:val="00D73538"/>
    <w:rsid w:val="00D73EF4"/>
    <w:rsid w:val="00D74080"/>
    <w:rsid w:val="00D75103"/>
    <w:rsid w:val="00D75312"/>
    <w:rsid w:val="00D75873"/>
    <w:rsid w:val="00D77509"/>
    <w:rsid w:val="00D825F5"/>
    <w:rsid w:val="00D82BA2"/>
    <w:rsid w:val="00D90AE0"/>
    <w:rsid w:val="00D91E9B"/>
    <w:rsid w:val="00D93377"/>
    <w:rsid w:val="00D959E9"/>
    <w:rsid w:val="00DA1302"/>
    <w:rsid w:val="00DA681A"/>
    <w:rsid w:val="00DA6854"/>
    <w:rsid w:val="00DB0641"/>
    <w:rsid w:val="00DB0A75"/>
    <w:rsid w:val="00DB4298"/>
    <w:rsid w:val="00DB5DCB"/>
    <w:rsid w:val="00DC1454"/>
    <w:rsid w:val="00DC2BE6"/>
    <w:rsid w:val="00DC60F7"/>
    <w:rsid w:val="00DC6456"/>
    <w:rsid w:val="00DC713D"/>
    <w:rsid w:val="00DC7F40"/>
    <w:rsid w:val="00DD16B6"/>
    <w:rsid w:val="00DD1AC1"/>
    <w:rsid w:val="00DD22A7"/>
    <w:rsid w:val="00DD2479"/>
    <w:rsid w:val="00DD4250"/>
    <w:rsid w:val="00DD6C9F"/>
    <w:rsid w:val="00DE2907"/>
    <w:rsid w:val="00DE5A34"/>
    <w:rsid w:val="00DE5B62"/>
    <w:rsid w:val="00DE6938"/>
    <w:rsid w:val="00DE711D"/>
    <w:rsid w:val="00DF1CC2"/>
    <w:rsid w:val="00DF5118"/>
    <w:rsid w:val="00DF5ADA"/>
    <w:rsid w:val="00E00494"/>
    <w:rsid w:val="00E013E8"/>
    <w:rsid w:val="00E07449"/>
    <w:rsid w:val="00E0758A"/>
    <w:rsid w:val="00E121E2"/>
    <w:rsid w:val="00E214F4"/>
    <w:rsid w:val="00E228D3"/>
    <w:rsid w:val="00E242D0"/>
    <w:rsid w:val="00E262A3"/>
    <w:rsid w:val="00E26A4B"/>
    <w:rsid w:val="00E31398"/>
    <w:rsid w:val="00E37A83"/>
    <w:rsid w:val="00E40E98"/>
    <w:rsid w:val="00E417E0"/>
    <w:rsid w:val="00E42048"/>
    <w:rsid w:val="00E45E8C"/>
    <w:rsid w:val="00E46D13"/>
    <w:rsid w:val="00E472A2"/>
    <w:rsid w:val="00E500ED"/>
    <w:rsid w:val="00E50733"/>
    <w:rsid w:val="00E517FC"/>
    <w:rsid w:val="00E55249"/>
    <w:rsid w:val="00E569C9"/>
    <w:rsid w:val="00E60016"/>
    <w:rsid w:val="00E601B9"/>
    <w:rsid w:val="00E60B5C"/>
    <w:rsid w:val="00E61955"/>
    <w:rsid w:val="00E6443E"/>
    <w:rsid w:val="00E6640A"/>
    <w:rsid w:val="00E667BB"/>
    <w:rsid w:val="00E66B43"/>
    <w:rsid w:val="00E71400"/>
    <w:rsid w:val="00E750A3"/>
    <w:rsid w:val="00E7538C"/>
    <w:rsid w:val="00E80BB0"/>
    <w:rsid w:val="00E81496"/>
    <w:rsid w:val="00E82811"/>
    <w:rsid w:val="00E828B9"/>
    <w:rsid w:val="00E92B07"/>
    <w:rsid w:val="00E945DA"/>
    <w:rsid w:val="00E959D1"/>
    <w:rsid w:val="00E962DC"/>
    <w:rsid w:val="00E9743E"/>
    <w:rsid w:val="00EA3BD0"/>
    <w:rsid w:val="00EA694E"/>
    <w:rsid w:val="00EB23C5"/>
    <w:rsid w:val="00EC0F89"/>
    <w:rsid w:val="00EC34DC"/>
    <w:rsid w:val="00EC4037"/>
    <w:rsid w:val="00EC7369"/>
    <w:rsid w:val="00EC78BF"/>
    <w:rsid w:val="00ED235B"/>
    <w:rsid w:val="00ED3166"/>
    <w:rsid w:val="00ED35ED"/>
    <w:rsid w:val="00ED4223"/>
    <w:rsid w:val="00ED66C3"/>
    <w:rsid w:val="00ED6A28"/>
    <w:rsid w:val="00ED7CBB"/>
    <w:rsid w:val="00EE1DE4"/>
    <w:rsid w:val="00EE4238"/>
    <w:rsid w:val="00EE4A68"/>
    <w:rsid w:val="00EE5F96"/>
    <w:rsid w:val="00EF211E"/>
    <w:rsid w:val="00EF426B"/>
    <w:rsid w:val="00F01520"/>
    <w:rsid w:val="00F02353"/>
    <w:rsid w:val="00F04DD5"/>
    <w:rsid w:val="00F052D1"/>
    <w:rsid w:val="00F068FD"/>
    <w:rsid w:val="00F117D0"/>
    <w:rsid w:val="00F1294F"/>
    <w:rsid w:val="00F165EB"/>
    <w:rsid w:val="00F17D3C"/>
    <w:rsid w:val="00F22224"/>
    <w:rsid w:val="00F22EEF"/>
    <w:rsid w:val="00F22F28"/>
    <w:rsid w:val="00F313AA"/>
    <w:rsid w:val="00F35ECF"/>
    <w:rsid w:val="00F367A3"/>
    <w:rsid w:val="00F41732"/>
    <w:rsid w:val="00F41C32"/>
    <w:rsid w:val="00F43161"/>
    <w:rsid w:val="00F43F01"/>
    <w:rsid w:val="00F44792"/>
    <w:rsid w:val="00F452B4"/>
    <w:rsid w:val="00F45F5C"/>
    <w:rsid w:val="00F4672A"/>
    <w:rsid w:val="00F501A7"/>
    <w:rsid w:val="00F50959"/>
    <w:rsid w:val="00F53266"/>
    <w:rsid w:val="00F5366D"/>
    <w:rsid w:val="00F54DA4"/>
    <w:rsid w:val="00F5584C"/>
    <w:rsid w:val="00F628ED"/>
    <w:rsid w:val="00F759A2"/>
    <w:rsid w:val="00F802F1"/>
    <w:rsid w:val="00F821BF"/>
    <w:rsid w:val="00F83DC3"/>
    <w:rsid w:val="00F84092"/>
    <w:rsid w:val="00F86FE8"/>
    <w:rsid w:val="00F878A8"/>
    <w:rsid w:val="00F93F2C"/>
    <w:rsid w:val="00F93F9D"/>
    <w:rsid w:val="00FA1535"/>
    <w:rsid w:val="00FA297C"/>
    <w:rsid w:val="00FA37CC"/>
    <w:rsid w:val="00FA3D44"/>
    <w:rsid w:val="00FA450A"/>
    <w:rsid w:val="00FB0348"/>
    <w:rsid w:val="00FB3F7C"/>
    <w:rsid w:val="00FB435D"/>
    <w:rsid w:val="00FB4CE1"/>
    <w:rsid w:val="00FB7B3A"/>
    <w:rsid w:val="00FC2C1B"/>
    <w:rsid w:val="00FC3467"/>
    <w:rsid w:val="00FC650D"/>
    <w:rsid w:val="00FD1CAB"/>
    <w:rsid w:val="00FD1ED3"/>
    <w:rsid w:val="00FD3C3A"/>
    <w:rsid w:val="00FD53FC"/>
    <w:rsid w:val="00FD6B7B"/>
    <w:rsid w:val="00FD7AD4"/>
    <w:rsid w:val="00FD7F2D"/>
    <w:rsid w:val="00FE227C"/>
    <w:rsid w:val="00FE6A8D"/>
    <w:rsid w:val="00FF4131"/>
    <w:rsid w:val="00FF5484"/>
    <w:rsid w:val="00FF558D"/>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9"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toc 1" w:uiPriority="39" w:qFormat="1"/>
    <w:lsdException w:name="toc 2" w:uiPriority="39" w:qFormat="1"/>
    <w:lsdException w:name="toc 3" w:uiPriority="39" w:qFormat="1"/>
    <w:lsdException w:name="annotation text" w:uiPriority="6"/>
    <w:lsdException w:name="List"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lsdException w:name="Plain Text" w:uiPriority="99"/>
    <w:lsdException w:name="Normal (Web)" w:uiPriority="99"/>
    <w:lsdException w:name="HTML Definition" w:uiPriority="99"/>
    <w:lsdException w:name="Table Grid" w:semiHidden="0" w:uiPriority="59"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rsid w:val="00FD7AD4"/>
    <w:pPr>
      <w:spacing w:line="360" w:lineRule="auto"/>
      <w:jc w:val="both"/>
    </w:pPr>
    <w:rPr>
      <w:rFonts w:ascii="Times New Roman" w:hAnsi="Times New Roman"/>
      <w:sz w:val="22"/>
    </w:rPr>
  </w:style>
  <w:style w:type="paragraph" w:styleId="Titre1">
    <w:name w:val="heading 1"/>
    <w:basedOn w:val="Normal"/>
    <w:next w:val="Normal"/>
    <w:link w:val="Titre1Car"/>
    <w:qFormat/>
    <w:rsid w:val="00446842"/>
    <w:pPr>
      <w:numPr>
        <w:numId w:val="5"/>
      </w:numPr>
      <w:pBdr>
        <w:bottom w:val="single" w:sz="4" w:space="1" w:color="auto"/>
      </w:pBdr>
      <w:jc w:val="left"/>
      <w:outlineLvl w:val="0"/>
    </w:pPr>
    <w:rPr>
      <w:rFonts w:ascii="Arial Black" w:hAnsi="Arial Black"/>
      <w:color w:val="92D050"/>
      <w:sz w:val="52"/>
    </w:rPr>
  </w:style>
  <w:style w:type="paragraph" w:styleId="Titre2">
    <w:name w:val="heading 2"/>
    <w:basedOn w:val="Titre1"/>
    <w:next w:val="Normal"/>
    <w:link w:val="Titre2Car"/>
    <w:uiPriority w:val="99"/>
    <w:qFormat/>
    <w:rsid w:val="00E40E98"/>
    <w:pPr>
      <w:numPr>
        <w:ilvl w:val="1"/>
      </w:numPr>
      <w:pBdr>
        <w:bottom w:val="none" w:sz="0" w:space="0" w:color="auto"/>
      </w:pBdr>
      <w:spacing w:line="240" w:lineRule="auto"/>
      <w:ind w:left="851" w:hanging="851"/>
      <w:outlineLvl w:val="1"/>
    </w:pPr>
    <w:rPr>
      <w:sz w:val="32"/>
    </w:rPr>
  </w:style>
  <w:style w:type="paragraph" w:styleId="Titre3">
    <w:name w:val="heading 3"/>
    <w:basedOn w:val="Paragraphedeliste"/>
    <w:next w:val="Normal"/>
    <w:link w:val="Titre3Car"/>
    <w:qFormat/>
    <w:rsid w:val="003C54E6"/>
    <w:pPr>
      <w:numPr>
        <w:ilvl w:val="2"/>
        <w:numId w:val="5"/>
      </w:numPr>
      <w:spacing w:line="240" w:lineRule="auto"/>
      <w:jc w:val="left"/>
      <w:outlineLvl w:val="2"/>
    </w:pPr>
    <w:rPr>
      <w:rFonts w:ascii="Comic Sans MS" w:hAnsi="Comic Sans MS"/>
      <w:b/>
      <w:i/>
      <w:color w:val="92D050"/>
      <w:sz w:val="24"/>
    </w:rPr>
  </w:style>
  <w:style w:type="paragraph" w:styleId="Titre4">
    <w:name w:val="heading 4"/>
    <w:basedOn w:val="Normal"/>
    <w:next w:val="Normal"/>
    <w:link w:val="Titre4Car"/>
    <w:rsid w:val="00423BBC"/>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773C0"/>
    <w:pPr>
      <w:tabs>
        <w:tab w:val="center" w:pos="4536"/>
        <w:tab w:val="right" w:pos="9072"/>
      </w:tabs>
    </w:pPr>
  </w:style>
  <w:style w:type="character" w:customStyle="1" w:styleId="En-tteCar">
    <w:name w:val="En-tête Car"/>
    <w:basedOn w:val="Policepardfaut"/>
    <w:link w:val="En-tte"/>
    <w:uiPriority w:val="99"/>
    <w:rsid w:val="00E773C0"/>
    <w:rPr>
      <w:rFonts w:ascii="TradeGothic" w:hAnsi="TradeGothic"/>
      <w:sz w:val="24"/>
      <w:szCs w:val="24"/>
    </w:rPr>
  </w:style>
  <w:style w:type="paragraph" w:styleId="Pieddepage">
    <w:name w:val="footer"/>
    <w:basedOn w:val="Normal"/>
    <w:link w:val="PieddepageCar"/>
    <w:uiPriority w:val="99"/>
    <w:unhideWhenUsed/>
    <w:rsid w:val="00F117D0"/>
    <w:pPr>
      <w:tabs>
        <w:tab w:val="center" w:pos="4820"/>
        <w:tab w:val="right" w:pos="9639"/>
      </w:tabs>
    </w:pPr>
  </w:style>
  <w:style w:type="character" w:customStyle="1" w:styleId="PieddepageCar">
    <w:name w:val="Pied de page Car"/>
    <w:basedOn w:val="Policepardfaut"/>
    <w:link w:val="Pieddepage"/>
    <w:uiPriority w:val="99"/>
    <w:rsid w:val="00F117D0"/>
    <w:rPr>
      <w:rFonts w:ascii="Arial" w:hAnsi="Arial"/>
      <w:sz w:val="20"/>
    </w:rPr>
  </w:style>
  <w:style w:type="character" w:styleId="Numrodepage">
    <w:name w:val="page number"/>
    <w:basedOn w:val="Policepardfaut"/>
    <w:uiPriority w:val="99"/>
    <w:semiHidden/>
    <w:unhideWhenUsed/>
    <w:rsid w:val="00E773C0"/>
  </w:style>
  <w:style w:type="character" w:styleId="Lienhypertexte">
    <w:name w:val="Hyperlink"/>
    <w:basedOn w:val="Policepardfaut"/>
    <w:uiPriority w:val="99"/>
    <w:unhideWhenUsed/>
    <w:rsid w:val="00567D75"/>
    <w:rPr>
      <w:color w:val="0000FF" w:themeColor="hyperlink"/>
      <w:u w:val="single"/>
    </w:rPr>
  </w:style>
  <w:style w:type="character" w:customStyle="1" w:styleId="Titre1Car">
    <w:name w:val="Titre 1 Car"/>
    <w:basedOn w:val="Policepardfaut"/>
    <w:link w:val="Titre1"/>
    <w:rsid w:val="00446842"/>
    <w:rPr>
      <w:rFonts w:ascii="Arial Black" w:hAnsi="Arial Black"/>
      <w:color w:val="92D050"/>
      <w:sz w:val="52"/>
    </w:rPr>
  </w:style>
  <w:style w:type="paragraph" w:customStyle="1" w:styleId="Chapo">
    <w:name w:val="Chapo"/>
    <w:basedOn w:val="Normal"/>
    <w:rsid w:val="00000CA3"/>
    <w:pPr>
      <w:spacing w:before="120"/>
    </w:pPr>
    <w:rPr>
      <w:sz w:val="28"/>
    </w:rPr>
  </w:style>
  <w:style w:type="paragraph" w:customStyle="1" w:styleId="Intertitre">
    <w:name w:val="Intertitre"/>
    <w:basedOn w:val="Normal"/>
    <w:next w:val="Normal"/>
    <w:rsid w:val="007E4480"/>
    <w:pPr>
      <w:spacing w:line="280" w:lineRule="atLeast"/>
      <w:jc w:val="left"/>
    </w:pPr>
    <w:rPr>
      <w:b/>
      <w:color w:val="C00000"/>
      <w:sz w:val="24"/>
    </w:rPr>
  </w:style>
  <w:style w:type="paragraph" w:customStyle="1" w:styleId="Date1">
    <w:name w:val="Date1"/>
    <w:basedOn w:val="Normal"/>
    <w:rsid w:val="00000CA3"/>
    <w:pPr>
      <w:jc w:val="right"/>
    </w:pPr>
    <w:rPr>
      <w:rFonts w:ascii="Arial Black" w:hAnsi="Arial Black"/>
    </w:rPr>
  </w:style>
  <w:style w:type="paragraph" w:customStyle="1" w:styleId="Contact">
    <w:name w:val="Contact"/>
    <w:basedOn w:val="Normal"/>
    <w:rsid w:val="00000CA3"/>
    <w:pPr>
      <w:spacing w:before="600"/>
      <w:jc w:val="left"/>
    </w:pPr>
    <w:rPr>
      <w:b/>
    </w:rPr>
  </w:style>
  <w:style w:type="paragraph" w:styleId="Textedebulles">
    <w:name w:val="Balloon Text"/>
    <w:basedOn w:val="Normal"/>
    <w:link w:val="TextedebullesCar"/>
    <w:rsid w:val="00685ECA"/>
    <w:rPr>
      <w:rFonts w:ascii="Tahoma" w:hAnsi="Tahoma" w:cs="Tahoma"/>
      <w:sz w:val="16"/>
      <w:szCs w:val="16"/>
    </w:rPr>
  </w:style>
  <w:style w:type="character" w:customStyle="1" w:styleId="TextedebullesCar">
    <w:name w:val="Texte de bulles Car"/>
    <w:basedOn w:val="Policepardfaut"/>
    <w:link w:val="Textedebulles"/>
    <w:rsid w:val="00685ECA"/>
    <w:rPr>
      <w:rFonts w:ascii="Tahoma" w:hAnsi="Tahoma" w:cs="Tahoma"/>
      <w:sz w:val="16"/>
      <w:szCs w:val="16"/>
    </w:rPr>
  </w:style>
  <w:style w:type="paragraph" w:customStyle="1" w:styleId="titre10">
    <w:name w:val="titre 1"/>
    <w:basedOn w:val="Titre1"/>
    <w:next w:val="Normal"/>
    <w:link w:val="titre1Car0"/>
    <w:rsid w:val="00C66BF5"/>
    <w:pPr>
      <w:spacing w:before="240"/>
    </w:pPr>
  </w:style>
  <w:style w:type="table" w:styleId="Grilledutableau">
    <w:name w:val="Table Grid"/>
    <w:basedOn w:val="TableauNormal"/>
    <w:uiPriority w:val="59"/>
    <w:rsid w:val="00CE11A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re1Car0">
    <w:name w:val="titre 1 Car"/>
    <w:basedOn w:val="Titre1Car"/>
    <w:link w:val="titre10"/>
    <w:rsid w:val="00C66BF5"/>
    <w:rPr>
      <w:rFonts w:ascii="Arial Black" w:hAnsi="Arial Black"/>
      <w:color w:val="92D050"/>
      <w:sz w:val="52"/>
    </w:rPr>
  </w:style>
  <w:style w:type="paragraph" w:styleId="En-ttedetabledesmatires">
    <w:name w:val="TOC Heading"/>
    <w:basedOn w:val="Titre1"/>
    <w:next w:val="Normal"/>
    <w:uiPriority w:val="39"/>
    <w:unhideWhenUsed/>
    <w:qFormat/>
    <w:rsid w:val="007E338B"/>
    <w:pPr>
      <w:keepNext/>
      <w:keepLines/>
      <w:pBdr>
        <w:bottom w:val="none" w:sz="0" w:space="0" w:color="auto"/>
      </w:pBdr>
      <w:spacing w:line="276" w:lineRule="auto"/>
      <w:outlineLvl w:val="9"/>
    </w:pPr>
    <w:rPr>
      <w:rFonts w:asciiTheme="majorHAnsi" w:eastAsiaTheme="majorEastAsia" w:hAnsiTheme="majorHAnsi" w:cstheme="majorBidi"/>
      <w:b/>
      <w:bCs/>
      <w:color w:val="365F91" w:themeColor="accent1" w:themeShade="BF"/>
      <w:sz w:val="28"/>
      <w:szCs w:val="28"/>
    </w:rPr>
  </w:style>
  <w:style w:type="paragraph" w:styleId="TM1">
    <w:name w:val="toc 1"/>
    <w:aliases w:val="Sommaire"/>
    <w:basedOn w:val="Normal"/>
    <w:next w:val="Normal"/>
    <w:autoRedefine/>
    <w:uiPriority w:val="39"/>
    <w:qFormat/>
    <w:rsid w:val="006B1429"/>
    <w:pPr>
      <w:tabs>
        <w:tab w:val="left" w:pos="567"/>
        <w:tab w:val="right" w:leader="dot" w:pos="9622"/>
      </w:tabs>
      <w:spacing w:line="240" w:lineRule="auto"/>
      <w:jc w:val="center"/>
    </w:pPr>
    <w:rPr>
      <w:rFonts w:asciiTheme="minorHAnsi" w:hAnsiTheme="minorHAnsi"/>
      <w:bCs/>
      <w:szCs w:val="20"/>
    </w:rPr>
  </w:style>
  <w:style w:type="character" w:styleId="Marquedecommentaire">
    <w:name w:val="annotation reference"/>
    <w:basedOn w:val="Policepardfaut"/>
    <w:rsid w:val="002C28B4"/>
    <w:rPr>
      <w:sz w:val="16"/>
      <w:szCs w:val="16"/>
    </w:rPr>
  </w:style>
  <w:style w:type="paragraph" w:styleId="Commentaire">
    <w:name w:val="annotation text"/>
    <w:basedOn w:val="Normal"/>
    <w:link w:val="CommentaireCar"/>
    <w:uiPriority w:val="6"/>
    <w:rsid w:val="002C28B4"/>
    <w:rPr>
      <w:szCs w:val="20"/>
    </w:rPr>
  </w:style>
  <w:style w:type="character" w:customStyle="1" w:styleId="CommentaireCar">
    <w:name w:val="Commentaire Car"/>
    <w:basedOn w:val="Policepardfaut"/>
    <w:link w:val="Commentaire"/>
    <w:uiPriority w:val="6"/>
    <w:rsid w:val="002C28B4"/>
    <w:rPr>
      <w:rFonts w:ascii="Arial" w:hAnsi="Arial"/>
      <w:sz w:val="20"/>
      <w:szCs w:val="20"/>
    </w:rPr>
  </w:style>
  <w:style w:type="paragraph" w:styleId="Objetducommentaire">
    <w:name w:val="annotation subject"/>
    <w:basedOn w:val="Commentaire"/>
    <w:next w:val="Commentaire"/>
    <w:link w:val="ObjetducommentaireCar"/>
    <w:rsid w:val="002C28B4"/>
    <w:rPr>
      <w:b/>
      <w:bCs/>
    </w:rPr>
  </w:style>
  <w:style w:type="character" w:customStyle="1" w:styleId="ObjetducommentaireCar">
    <w:name w:val="Objet du commentaire Car"/>
    <w:basedOn w:val="CommentaireCar"/>
    <w:link w:val="Objetducommentaire"/>
    <w:rsid w:val="002C28B4"/>
    <w:rPr>
      <w:rFonts w:ascii="Arial" w:hAnsi="Arial"/>
      <w:b/>
      <w:bCs/>
      <w:sz w:val="20"/>
      <w:szCs w:val="20"/>
    </w:rPr>
  </w:style>
  <w:style w:type="paragraph" w:styleId="Paragraphedeliste">
    <w:name w:val="List Paragraph"/>
    <w:basedOn w:val="Normal"/>
    <w:uiPriority w:val="34"/>
    <w:qFormat/>
    <w:rsid w:val="001B0289"/>
    <w:pPr>
      <w:numPr>
        <w:numId w:val="3"/>
      </w:numPr>
      <w:contextualSpacing/>
    </w:pPr>
  </w:style>
  <w:style w:type="paragraph" w:customStyle="1" w:styleId="Titre1numrot">
    <w:name w:val="Titre 1 numéroté"/>
    <w:basedOn w:val="titre10"/>
    <w:link w:val="Titre1numrotCar"/>
    <w:rsid w:val="008F5E1B"/>
    <w:pPr>
      <w:pageBreakBefore/>
      <w:numPr>
        <w:numId w:val="1"/>
      </w:numPr>
      <w:spacing w:before="0"/>
      <w:ind w:left="1077" w:hanging="1077"/>
    </w:pPr>
    <w:rPr>
      <w:sz w:val="44"/>
    </w:rPr>
  </w:style>
  <w:style w:type="paragraph" w:styleId="TM2">
    <w:name w:val="toc 2"/>
    <w:basedOn w:val="Normal"/>
    <w:next w:val="Normal"/>
    <w:autoRedefine/>
    <w:uiPriority w:val="39"/>
    <w:unhideWhenUsed/>
    <w:qFormat/>
    <w:rsid w:val="00734074"/>
    <w:pPr>
      <w:ind w:left="200"/>
      <w:jc w:val="left"/>
    </w:pPr>
    <w:rPr>
      <w:rFonts w:asciiTheme="minorHAnsi" w:hAnsiTheme="minorHAnsi"/>
      <w:smallCaps/>
      <w:szCs w:val="20"/>
    </w:rPr>
  </w:style>
  <w:style w:type="character" w:customStyle="1" w:styleId="Titre1numrotCar">
    <w:name w:val="Titre 1 numéroté Car"/>
    <w:basedOn w:val="titre1Car0"/>
    <w:link w:val="Titre1numrot"/>
    <w:rsid w:val="008F5E1B"/>
    <w:rPr>
      <w:rFonts w:ascii="Arial Black" w:hAnsi="Arial Black"/>
      <w:color w:val="92D050"/>
      <w:sz w:val="44"/>
    </w:rPr>
  </w:style>
  <w:style w:type="paragraph" w:styleId="TM3">
    <w:name w:val="toc 3"/>
    <w:basedOn w:val="Normal"/>
    <w:next w:val="Normal"/>
    <w:autoRedefine/>
    <w:uiPriority w:val="39"/>
    <w:unhideWhenUsed/>
    <w:qFormat/>
    <w:rsid w:val="00403780"/>
    <w:pPr>
      <w:tabs>
        <w:tab w:val="right" w:leader="dot" w:pos="9622"/>
      </w:tabs>
      <w:ind w:left="400"/>
      <w:jc w:val="left"/>
    </w:pPr>
    <w:rPr>
      <w:rFonts w:asciiTheme="minorHAnsi" w:hAnsiTheme="minorHAnsi"/>
      <w:i/>
      <w:iCs/>
      <w:szCs w:val="20"/>
    </w:rPr>
  </w:style>
  <w:style w:type="character" w:customStyle="1" w:styleId="Titre3Car">
    <w:name w:val="Titre 3 Car"/>
    <w:basedOn w:val="Policepardfaut"/>
    <w:link w:val="Titre3"/>
    <w:rsid w:val="003C54E6"/>
    <w:rPr>
      <w:rFonts w:ascii="Comic Sans MS" w:hAnsi="Comic Sans MS"/>
      <w:b/>
      <w:i/>
      <w:color w:val="92D050"/>
    </w:rPr>
  </w:style>
  <w:style w:type="paragraph" w:styleId="TM4">
    <w:name w:val="toc 4"/>
    <w:basedOn w:val="Normal"/>
    <w:next w:val="Normal"/>
    <w:autoRedefine/>
    <w:rsid w:val="00734074"/>
    <w:pPr>
      <w:ind w:left="600"/>
      <w:jc w:val="left"/>
    </w:pPr>
    <w:rPr>
      <w:rFonts w:asciiTheme="minorHAnsi" w:hAnsiTheme="minorHAnsi"/>
      <w:sz w:val="18"/>
      <w:szCs w:val="18"/>
    </w:rPr>
  </w:style>
  <w:style w:type="paragraph" w:styleId="TM5">
    <w:name w:val="toc 5"/>
    <w:basedOn w:val="Normal"/>
    <w:next w:val="Normal"/>
    <w:autoRedefine/>
    <w:rsid w:val="00734074"/>
    <w:pPr>
      <w:ind w:left="800"/>
      <w:jc w:val="left"/>
    </w:pPr>
    <w:rPr>
      <w:rFonts w:asciiTheme="minorHAnsi" w:hAnsiTheme="minorHAnsi"/>
      <w:sz w:val="18"/>
      <w:szCs w:val="18"/>
    </w:rPr>
  </w:style>
  <w:style w:type="paragraph" w:styleId="TM6">
    <w:name w:val="toc 6"/>
    <w:basedOn w:val="Normal"/>
    <w:next w:val="Normal"/>
    <w:autoRedefine/>
    <w:rsid w:val="00734074"/>
    <w:pPr>
      <w:ind w:left="1000"/>
      <w:jc w:val="left"/>
    </w:pPr>
    <w:rPr>
      <w:rFonts w:asciiTheme="minorHAnsi" w:hAnsiTheme="minorHAnsi"/>
      <w:sz w:val="18"/>
      <w:szCs w:val="18"/>
    </w:rPr>
  </w:style>
  <w:style w:type="paragraph" w:styleId="TM7">
    <w:name w:val="toc 7"/>
    <w:basedOn w:val="Normal"/>
    <w:next w:val="Normal"/>
    <w:autoRedefine/>
    <w:rsid w:val="00734074"/>
    <w:pPr>
      <w:ind w:left="1200"/>
      <w:jc w:val="left"/>
    </w:pPr>
    <w:rPr>
      <w:rFonts w:asciiTheme="minorHAnsi" w:hAnsiTheme="minorHAnsi"/>
      <w:sz w:val="18"/>
      <w:szCs w:val="18"/>
    </w:rPr>
  </w:style>
  <w:style w:type="paragraph" w:styleId="TM8">
    <w:name w:val="toc 8"/>
    <w:basedOn w:val="Normal"/>
    <w:next w:val="Normal"/>
    <w:autoRedefine/>
    <w:rsid w:val="00734074"/>
    <w:pPr>
      <w:ind w:left="1400"/>
      <w:jc w:val="left"/>
    </w:pPr>
    <w:rPr>
      <w:rFonts w:asciiTheme="minorHAnsi" w:hAnsiTheme="minorHAnsi"/>
      <w:sz w:val="18"/>
      <w:szCs w:val="18"/>
    </w:rPr>
  </w:style>
  <w:style w:type="paragraph" w:styleId="TM9">
    <w:name w:val="toc 9"/>
    <w:basedOn w:val="Normal"/>
    <w:next w:val="Normal"/>
    <w:autoRedefine/>
    <w:rsid w:val="00734074"/>
    <w:pPr>
      <w:ind w:left="1600"/>
      <w:jc w:val="left"/>
    </w:pPr>
    <w:rPr>
      <w:rFonts w:asciiTheme="minorHAnsi" w:hAnsiTheme="minorHAnsi"/>
      <w:sz w:val="18"/>
      <w:szCs w:val="18"/>
    </w:rPr>
  </w:style>
  <w:style w:type="paragraph" w:styleId="Liste">
    <w:name w:val="List"/>
    <w:aliases w:val="Tableau"/>
    <w:basedOn w:val="Normal"/>
    <w:next w:val="Normal"/>
    <w:qFormat/>
    <w:rsid w:val="00B74CDA"/>
    <w:pPr>
      <w:framePr w:hSpace="141" w:wrap="around" w:vAnchor="text" w:hAnchor="margin" w:xAlign="right" w:y="-146"/>
      <w:spacing w:line="240" w:lineRule="auto"/>
      <w:contextualSpacing/>
      <w:suppressOverlap/>
    </w:pPr>
    <w:rPr>
      <w:rFonts w:eastAsiaTheme="majorEastAsia" w:cstheme="majorBidi"/>
      <w:bCs/>
      <w:sz w:val="20"/>
    </w:rPr>
  </w:style>
  <w:style w:type="paragraph" w:styleId="Listenumros">
    <w:name w:val="List Number"/>
    <w:basedOn w:val="Normal"/>
    <w:rsid w:val="002F1234"/>
    <w:pPr>
      <w:numPr>
        <w:numId w:val="2"/>
      </w:numPr>
      <w:spacing w:before="120" w:after="120"/>
    </w:pPr>
  </w:style>
  <w:style w:type="paragraph" w:customStyle="1" w:styleId="Paragraphedeliste2">
    <w:name w:val="Paragraphe de liste_2"/>
    <w:basedOn w:val="Paragraphedeliste"/>
    <w:rsid w:val="00A51F59"/>
    <w:pPr>
      <w:numPr>
        <w:ilvl w:val="1"/>
      </w:numPr>
      <w:ind w:left="714" w:hanging="357"/>
    </w:pPr>
  </w:style>
  <w:style w:type="character" w:customStyle="1" w:styleId="Titre2Car">
    <w:name w:val="Titre 2 Car"/>
    <w:basedOn w:val="Policepardfaut"/>
    <w:link w:val="Titre2"/>
    <w:uiPriority w:val="99"/>
    <w:rsid w:val="00E40E98"/>
    <w:rPr>
      <w:rFonts w:ascii="Arial Black" w:hAnsi="Arial Black"/>
      <w:color w:val="92D050"/>
      <w:sz w:val="32"/>
    </w:rPr>
  </w:style>
  <w:style w:type="paragraph" w:customStyle="1" w:styleId="Illustration">
    <w:name w:val="Illustration"/>
    <w:basedOn w:val="Normal"/>
    <w:rsid w:val="00645383"/>
    <w:pPr>
      <w:spacing w:before="180" w:after="180"/>
      <w:ind w:left="-284" w:right="-284"/>
      <w:jc w:val="center"/>
    </w:pPr>
    <w:rPr>
      <w:noProof/>
    </w:rPr>
  </w:style>
  <w:style w:type="paragraph" w:customStyle="1" w:styleId="TblColonne">
    <w:name w:val="Tbl_Colonne"/>
    <w:basedOn w:val="Normal"/>
    <w:rsid w:val="00C66B37"/>
    <w:pPr>
      <w:jc w:val="left"/>
    </w:pPr>
    <w:rPr>
      <w:b/>
      <w:bCs/>
      <w:color w:val="FFFFFF" w:themeColor="background1"/>
    </w:rPr>
  </w:style>
  <w:style w:type="paragraph" w:customStyle="1" w:styleId="TblLigne">
    <w:name w:val="Tbl_Ligne"/>
    <w:basedOn w:val="Normal"/>
    <w:rsid w:val="008A0828"/>
    <w:pPr>
      <w:keepLines/>
      <w:jc w:val="left"/>
    </w:pPr>
    <w:rPr>
      <w:b/>
      <w:sz w:val="18"/>
    </w:rPr>
  </w:style>
  <w:style w:type="paragraph" w:customStyle="1" w:styleId="Interligne">
    <w:name w:val="Interligne"/>
    <w:basedOn w:val="Normal"/>
    <w:rsid w:val="00842D14"/>
    <w:pPr>
      <w:spacing w:line="240" w:lineRule="auto"/>
    </w:pPr>
    <w:rPr>
      <w:sz w:val="12"/>
    </w:rPr>
  </w:style>
  <w:style w:type="paragraph" w:customStyle="1" w:styleId="TblCellule">
    <w:name w:val="Tbl_Cellule"/>
    <w:basedOn w:val="Normal"/>
    <w:rsid w:val="008A0828"/>
    <w:pPr>
      <w:keepLines/>
      <w:jc w:val="left"/>
    </w:pPr>
    <w:rPr>
      <w:sz w:val="18"/>
    </w:rPr>
  </w:style>
  <w:style w:type="paragraph" w:styleId="NormalWeb">
    <w:name w:val="Normal (Web)"/>
    <w:basedOn w:val="Normal"/>
    <w:uiPriority w:val="99"/>
    <w:unhideWhenUsed/>
    <w:rsid w:val="00315843"/>
    <w:pPr>
      <w:spacing w:before="100" w:beforeAutospacing="1" w:after="100" w:afterAutospacing="1" w:line="240" w:lineRule="auto"/>
      <w:jc w:val="left"/>
    </w:pPr>
    <w:rPr>
      <w:rFonts w:eastAsiaTheme="minorEastAsia" w:cs="Times New Roman"/>
      <w:sz w:val="24"/>
      <w:lang w:eastAsia="fr-FR"/>
    </w:rPr>
  </w:style>
  <w:style w:type="character" w:styleId="lev">
    <w:name w:val="Strong"/>
    <w:basedOn w:val="Policepardfaut"/>
    <w:uiPriority w:val="22"/>
    <w:qFormat/>
    <w:rsid w:val="008F5E1B"/>
    <w:rPr>
      <w:b/>
      <w:bCs/>
    </w:rPr>
  </w:style>
  <w:style w:type="paragraph" w:styleId="Sous-titre">
    <w:name w:val="Subtitle"/>
    <w:basedOn w:val="Normal"/>
    <w:next w:val="Normal"/>
    <w:link w:val="Sous-titreCar"/>
    <w:rsid w:val="002B3677"/>
    <w:pPr>
      <w:numPr>
        <w:ilvl w:val="1"/>
      </w:numPr>
    </w:pPr>
    <w:rPr>
      <w:rFonts w:asciiTheme="majorHAnsi" w:eastAsiaTheme="majorEastAsia" w:hAnsiTheme="majorHAnsi" w:cstheme="majorBidi"/>
      <w:i/>
      <w:iCs/>
      <w:color w:val="4F81BD" w:themeColor="accent1"/>
      <w:spacing w:val="15"/>
      <w:sz w:val="24"/>
    </w:rPr>
  </w:style>
  <w:style w:type="character" w:customStyle="1" w:styleId="Sous-titreCar">
    <w:name w:val="Sous-titre Car"/>
    <w:basedOn w:val="Policepardfaut"/>
    <w:link w:val="Sous-titre"/>
    <w:rsid w:val="002B3677"/>
    <w:rPr>
      <w:rFonts w:asciiTheme="majorHAnsi" w:eastAsiaTheme="majorEastAsia" w:hAnsiTheme="majorHAnsi" w:cstheme="majorBidi"/>
      <w:i/>
      <w:iCs/>
      <w:color w:val="4F81BD" w:themeColor="accent1"/>
      <w:spacing w:val="15"/>
    </w:rPr>
  </w:style>
  <w:style w:type="character" w:styleId="Accentuation">
    <w:name w:val="Emphasis"/>
    <w:basedOn w:val="Policepardfaut"/>
    <w:rsid w:val="0030019A"/>
    <w:rPr>
      <w:i/>
      <w:iCs/>
    </w:rPr>
  </w:style>
  <w:style w:type="character" w:customStyle="1" w:styleId="Onglet">
    <w:name w:val="Onglet"/>
    <w:basedOn w:val="Policepardfaut"/>
    <w:uiPriority w:val="1"/>
    <w:rsid w:val="0052689A"/>
    <w:rPr>
      <w:rFonts w:ascii="Arial Black" w:hAnsi="Arial Black"/>
      <w:color w:val="943634" w:themeColor="accent2" w:themeShade="BF"/>
      <w:sz w:val="20"/>
      <w:bdr w:val="none" w:sz="0" w:space="0" w:color="auto"/>
      <w:shd w:val="clear" w:color="auto" w:fill="E5B8B7" w:themeFill="accent2" w:themeFillTint="66"/>
    </w:rPr>
  </w:style>
  <w:style w:type="paragraph" w:styleId="Corpsdetexte">
    <w:name w:val="Body Text"/>
    <w:basedOn w:val="Normal"/>
    <w:link w:val="CorpsdetexteCar"/>
    <w:rsid w:val="003A7885"/>
    <w:pPr>
      <w:spacing w:before="120"/>
    </w:pPr>
  </w:style>
  <w:style w:type="character" w:customStyle="1" w:styleId="CorpsdetexteCar">
    <w:name w:val="Corps de texte Car"/>
    <w:basedOn w:val="Policepardfaut"/>
    <w:link w:val="Corpsdetexte"/>
    <w:rsid w:val="003A7885"/>
    <w:rPr>
      <w:rFonts w:ascii="Arial" w:hAnsi="Arial"/>
      <w:sz w:val="20"/>
    </w:rPr>
  </w:style>
  <w:style w:type="paragraph" w:styleId="Titre">
    <w:name w:val="Title"/>
    <w:basedOn w:val="Normal"/>
    <w:next w:val="Normal"/>
    <w:link w:val="TitreCar"/>
    <w:rsid w:val="00B657DC"/>
    <w:pPr>
      <w:pBdr>
        <w:bottom w:val="single" w:sz="8" w:space="4" w:color="4F81BD" w:themeColor="accent1"/>
      </w:pBdr>
      <w:spacing w:after="300" w:line="240" w:lineRule="auto"/>
      <w:contextualSpacing/>
      <w:jc w:val="right"/>
    </w:pPr>
    <w:rPr>
      <w:rFonts w:ascii="Arial Narrow" w:eastAsiaTheme="majorEastAsia" w:hAnsi="Arial Narrow" w:cstheme="majorBidi"/>
      <w:color w:val="17365D" w:themeColor="text2" w:themeShade="BF"/>
      <w:spacing w:val="5"/>
      <w:kern w:val="28"/>
      <w:sz w:val="52"/>
      <w:szCs w:val="52"/>
    </w:rPr>
  </w:style>
  <w:style w:type="character" w:customStyle="1" w:styleId="TitreCar">
    <w:name w:val="Titre Car"/>
    <w:basedOn w:val="Policepardfaut"/>
    <w:link w:val="Titre"/>
    <w:rsid w:val="00B657DC"/>
    <w:rPr>
      <w:rFonts w:ascii="Arial Narrow" w:eastAsiaTheme="majorEastAsia" w:hAnsi="Arial Narrow" w:cstheme="majorBidi"/>
      <w:color w:val="17365D" w:themeColor="text2" w:themeShade="BF"/>
      <w:spacing w:val="5"/>
      <w:kern w:val="28"/>
      <w:sz w:val="52"/>
      <w:szCs w:val="52"/>
    </w:rPr>
  </w:style>
  <w:style w:type="character" w:customStyle="1" w:styleId="Outil">
    <w:name w:val="Outil"/>
    <w:basedOn w:val="Policepardfaut"/>
    <w:uiPriority w:val="1"/>
    <w:rsid w:val="00055D9B"/>
    <w:rPr>
      <w:position w:val="-6"/>
    </w:rPr>
  </w:style>
  <w:style w:type="paragraph" w:customStyle="1" w:styleId="TblCellulecout">
    <w:name w:val="Tbl_Cellule_cout"/>
    <w:basedOn w:val="Normal"/>
    <w:rsid w:val="000C3B86"/>
    <w:pPr>
      <w:spacing w:line="240" w:lineRule="atLeast"/>
      <w:jc w:val="left"/>
    </w:pPr>
    <w:rPr>
      <w:sz w:val="16"/>
      <w:lang w:eastAsia="fr-FR"/>
    </w:rPr>
  </w:style>
  <w:style w:type="paragraph" w:styleId="Notedebasdepage">
    <w:name w:val="footnote text"/>
    <w:basedOn w:val="Normal"/>
    <w:link w:val="NotedebasdepageCar"/>
    <w:rsid w:val="00423BBC"/>
    <w:pPr>
      <w:spacing w:before="120" w:after="120" w:line="240" w:lineRule="auto"/>
    </w:pPr>
    <w:rPr>
      <w:rFonts w:eastAsia="Cambria" w:cs="Times New Roman"/>
      <w:szCs w:val="20"/>
    </w:rPr>
  </w:style>
  <w:style w:type="character" w:customStyle="1" w:styleId="NotedebasdepageCar">
    <w:name w:val="Note de bas de page Car"/>
    <w:basedOn w:val="Policepardfaut"/>
    <w:link w:val="Notedebasdepage"/>
    <w:rsid w:val="00423BBC"/>
    <w:rPr>
      <w:rFonts w:ascii="Arial" w:eastAsia="Cambria" w:hAnsi="Arial" w:cs="Times New Roman"/>
      <w:sz w:val="20"/>
      <w:szCs w:val="20"/>
    </w:rPr>
  </w:style>
  <w:style w:type="character" w:styleId="Appelnotedebasdep">
    <w:name w:val="footnote reference"/>
    <w:rsid w:val="00423BBC"/>
    <w:rPr>
      <w:vertAlign w:val="superscript"/>
    </w:rPr>
  </w:style>
  <w:style w:type="paragraph" w:styleId="Textebrut">
    <w:name w:val="Plain Text"/>
    <w:basedOn w:val="Normal"/>
    <w:link w:val="TextebrutCar"/>
    <w:uiPriority w:val="99"/>
    <w:unhideWhenUsed/>
    <w:rsid w:val="00423BBC"/>
    <w:pPr>
      <w:spacing w:line="240" w:lineRule="auto"/>
      <w:jc w:val="left"/>
    </w:pPr>
    <w:rPr>
      <w:rFonts w:ascii="Calibri" w:eastAsia="Calibri" w:hAnsi="Calibri" w:cs="Consolas"/>
      <w:szCs w:val="21"/>
    </w:rPr>
  </w:style>
  <w:style w:type="character" w:customStyle="1" w:styleId="TextebrutCar">
    <w:name w:val="Texte brut Car"/>
    <w:basedOn w:val="Policepardfaut"/>
    <w:link w:val="Textebrut"/>
    <w:uiPriority w:val="99"/>
    <w:rsid w:val="00423BBC"/>
    <w:rPr>
      <w:rFonts w:ascii="Calibri" w:eastAsia="Calibri" w:hAnsi="Calibri" w:cs="Consolas"/>
      <w:sz w:val="22"/>
      <w:szCs w:val="21"/>
    </w:rPr>
  </w:style>
  <w:style w:type="paragraph" w:customStyle="1" w:styleId="Normalbleu">
    <w:name w:val="Normal_bleu"/>
    <w:basedOn w:val="Listenumros"/>
    <w:next w:val="Liste"/>
    <w:rsid w:val="00423BBC"/>
    <w:pPr>
      <w:numPr>
        <w:numId w:val="0"/>
      </w:numPr>
      <w:pBdr>
        <w:top w:val="single" w:sz="6" w:space="1" w:color="95B3D7"/>
        <w:left w:val="single" w:sz="6" w:space="1" w:color="95B3D7"/>
        <w:bottom w:val="single" w:sz="6" w:space="1" w:color="95B3D7"/>
        <w:right w:val="single" w:sz="6" w:space="1" w:color="95B3D7"/>
      </w:pBdr>
      <w:shd w:val="clear" w:color="auto" w:fill="DBE5F1"/>
      <w:spacing w:line="240" w:lineRule="auto"/>
    </w:pPr>
    <w:rPr>
      <w:rFonts w:eastAsia="Times New Roman" w:cs="Times New Roman"/>
    </w:rPr>
  </w:style>
  <w:style w:type="paragraph" w:styleId="En-ttedemessage">
    <w:name w:val="Message Header"/>
    <w:basedOn w:val="Normal"/>
    <w:link w:val="En-ttedemessageCar"/>
    <w:rsid w:val="00423BBC"/>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rPr>
  </w:style>
  <w:style w:type="character" w:customStyle="1" w:styleId="En-ttedemessageCar">
    <w:name w:val="En-tête de message Car"/>
    <w:basedOn w:val="Policepardfaut"/>
    <w:link w:val="En-ttedemessage"/>
    <w:rsid w:val="00423BBC"/>
    <w:rPr>
      <w:rFonts w:asciiTheme="majorHAnsi" w:eastAsiaTheme="majorEastAsia" w:hAnsiTheme="majorHAnsi" w:cstheme="majorBidi"/>
      <w:shd w:val="pct20" w:color="auto" w:fill="auto"/>
    </w:rPr>
  </w:style>
  <w:style w:type="character" w:customStyle="1" w:styleId="Titre4Car">
    <w:name w:val="Titre 4 Car"/>
    <w:basedOn w:val="Policepardfaut"/>
    <w:link w:val="Titre4"/>
    <w:rsid w:val="00423BBC"/>
    <w:rPr>
      <w:rFonts w:asciiTheme="majorHAnsi" w:eastAsiaTheme="majorEastAsia" w:hAnsiTheme="majorHAnsi" w:cstheme="majorBidi"/>
      <w:b/>
      <w:bCs/>
      <w:i/>
      <w:iCs/>
      <w:color w:val="4F81BD" w:themeColor="accent1"/>
      <w:sz w:val="20"/>
    </w:rPr>
  </w:style>
  <w:style w:type="paragraph" w:customStyle="1" w:styleId="Corpsdetextesansespace">
    <w:name w:val="Corps de texte sans espace"/>
    <w:basedOn w:val="Corpsdetexte"/>
    <w:rsid w:val="00423BBC"/>
    <w:pPr>
      <w:widowControl w:val="0"/>
      <w:suppressLineNumbers/>
      <w:spacing w:before="0" w:line="276" w:lineRule="auto"/>
    </w:pPr>
    <w:rPr>
      <w:rFonts w:ascii="Century Gothic" w:eastAsia="Times New Roman" w:hAnsi="Century Gothic" w:cs="Times New Roman"/>
      <w:szCs w:val="20"/>
      <w:lang w:eastAsia="ar-SA"/>
    </w:rPr>
  </w:style>
  <w:style w:type="paragraph" w:styleId="Listepuces2">
    <w:name w:val="List Bullet 2"/>
    <w:basedOn w:val="Normal"/>
    <w:rsid w:val="00423BBC"/>
    <w:pPr>
      <w:tabs>
        <w:tab w:val="num" w:pos="643"/>
      </w:tabs>
      <w:spacing w:before="120" w:after="120" w:line="240" w:lineRule="auto"/>
      <w:ind w:left="643" w:hanging="360"/>
      <w:contextualSpacing/>
    </w:pPr>
    <w:rPr>
      <w:rFonts w:eastAsia="Cambria" w:cs="Times New Roman"/>
    </w:rPr>
  </w:style>
  <w:style w:type="paragraph" w:customStyle="1" w:styleId="Corpsdetextesansespace1">
    <w:name w:val="Corps de texte sans espace1"/>
    <w:basedOn w:val="Corpsdetexte"/>
    <w:rsid w:val="00AA45BF"/>
    <w:pPr>
      <w:widowControl w:val="0"/>
      <w:suppressLineNumbers/>
      <w:spacing w:before="0" w:line="276" w:lineRule="auto"/>
    </w:pPr>
    <w:rPr>
      <w:rFonts w:ascii="Century Gothic" w:eastAsia="Times New Roman" w:hAnsi="Century Gothic" w:cs="Times New Roman"/>
      <w:szCs w:val="20"/>
      <w:lang w:eastAsia="ar-SA"/>
    </w:rPr>
  </w:style>
  <w:style w:type="table" w:customStyle="1" w:styleId="Tableausimple31">
    <w:name w:val="Tableau simple 31"/>
    <w:basedOn w:val="TableauNormal"/>
    <w:uiPriority w:val="43"/>
    <w:rsid w:val="00B0283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ausimple11">
    <w:name w:val="Tableau simple 11"/>
    <w:basedOn w:val="TableauNormal"/>
    <w:uiPriority w:val="41"/>
    <w:rsid w:val="003E067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epuces">
    <w:name w:val="List Bullet"/>
    <w:basedOn w:val="Normal"/>
    <w:semiHidden/>
    <w:unhideWhenUsed/>
    <w:rsid w:val="00002F4A"/>
    <w:pPr>
      <w:numPr>
        <w:numId w:val="4"/>
      </w:numPr>
      <w:contextualSpacing/>
    </w:pPr>
  </w:style>
  <w:style w:type="table" w:styleId="Grilleclaire-Accent3">
    <w:name w:val="Light Grid Accent 3"/>
    <w:basedOn w:val="TableauNormal"/>
    <w:rsid w:val="00D82BA2"/>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DfinitionHTML">
    <w:name w:val="HTML Definition"/>
    <w:basedOn w:val="Policepardfaut"/>
    <w:uiPriority w:val="99"/>
    <w:semiHidden/>
    <w:unhideWhenUsed/>
    <w:rsid w:val="00E945DA"/>
    <w:rPr>
      <w:i/>
      <w:iCs/>
    </w:rPr>
  </w:style>
  <w:style w:type="character" w:customStyle="1" w:styleId="mw-headline">
    <w:name w:val="mw-headline"/>
    <w:basedOn w:val="Policepardfaut"/>
    <w:rsid w:val="00E945DA"/>
  </w:style>
  <w:style w:type="character" w:customStyle="1" w:styleId="mw-editsection">
    <w:name w:val="mw-editsection"/>
    <w:basedOn w:val="Policepardfaut"/>
    <w:rsid w:val="00E945DA"/>
  </w:style>
  <w:style w:type="character" w:customStyle="1" w:styleId="mw-editsection-bracket">
    <w:name w:val="mw-editsection-bracket"/>
    <w:basedOn w:val="Policepardfaut"/>
    <w:rsid w:val="00E945DA"/>
  </w:style>
  <w:style w:type="character" w:customStyle="1" w:styleId="mw-editsection-divider">
    <w:name w:val="mw-editsection-divider"/>
    <w:basedOn w:val="Policepardfaut"/>
    <w:rsid w:val="00E945DA"/>
  </w:style>
  <w:style w:type="paragraph" w:customStyle="1" w:styleId="paragraphe">
    <w:name w:val="paragraphe"/>
    <w:basedOn w:val="Normal"/>
    <w:rsid w:val="00FE227C"/>
    <w:pPr>
      <w:spacing w:before="100" w:beforeAutospacing="1" w:after="100" w:afterAutospacing="1" w:line="240" w:lineRule="auto"/>
      <w:jc w:val="left"/>
    </w:pPr>
    <w:rPr>
      <w:rFonts w:eastAsia="Times New Roman" w:cs="Times New Roman"/>
      <w:sz w:val="24"/>
      <w:lang w:eastAsia="fr-FR"/>
    </w:rPr>
  </w:style>
  <w:style w:type="table" w:styleId="Grilleclaire-Accent2">
    <w:name w:val="Light Grid Accent 2"/>
    <w:basedOn w:val="TableauNormal"/>
    <w:rsid w:val="00A67E7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Lienhypertextesuivivisit">
    <w:name w:val="FollowedHyperlink"/>
    <w:basedOn w:val="Policepardfaut"/>
    <w:semiHidden/>
    <w:unhideWhenUsed/>
    <w:rsid w:val="00F93F2C"/>
    <w:rPr>
      <w:color w:val="800080" w:themeColor="followedHyperlink"/>
      <w:u w:val="single"/>
    </w:rPr>
  </w:style>
  <w:style w:type="paragraph" w:customStyle="1" w:styleId="Default">
    <w:name w:val="Default"/>
    <w:rsid w:val="001B4CF9"/>
    <w:pPr>
      <w:autoSpaceDE w:val="0"/>
      <w:autoSpaceDN w:val="0"/>
      <w:adjustRightInd w:val="0"/>
    </w:pPr>
    <w:rPr>
      <w:rFonts w:ascii="Calibri" w:hAnsi="Calibri" w:cs="Calibri"/>
      <w:color w:val="000000"/>
    </w:rPr>
  </w:style>
  <w:style w:type="paragraph" w:styleId="Lgende">
    <w:name w:val="caption"/>
    <w:basedOn w:val="Normal"/>
    <w:next w:val="Normal"/>
    <w:unhideWhenUsed/>
    <w:rsid w:val="00515000"/>
    <w:pPr>
      <w:spacing w:after="200" w:line="240" w:lineRule="auto"/>
    </w:pPr>
    <w:rPr>
      <w:b/>
      <w:bCs/>
      <w:color w:val="4F81BD" w:themeColor="accent1"/>
      <w:sz w:val="18"/>
      <w:szCs w:val="18"/>
    </w:rPr>
  </w:style>
  <w:style w:type="paragraph" w:customStyle="1" w:styleId="para">
    <w:name w:val="para"/>
    <w:basedOn w:val="Normal"/>
    <w:rsid w:val="00FD3C3A"/>
    <w:pPr>
      <w:spacing w:before="100" w:beforeAutospacing="1" w:after="100" w:afterAutospacing="1" w:line="240" w:lineRule="auto"/>
      <w:jc w:val="left"/>
    </w:pPr>
    <w:rPr>
      <w:rFonts w:eastAsia="Times New Roman" w:cs="Times New Roman"/>
      <w:sz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9"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toc 1" w:uiPriority="39" w:qFormat="1"/>
    <w:lsdException w:name="toc 2" w:uiPriority="39" w:qFormat="1"/>
    <w:lsdException w:name="toc 3" w:uiPriority="39" w:qFormat="1"/>
    <w:lsdException w:name="annotation text" w:uiPriority="6"/>
    <w:lsdException w:name="List"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lsdException w:name="Plain Text" w:uiPriority="99"/>
    <w:lsdException w:name="Normal (Web)" w:uiPriority="99"/>
    <w:lsdException w:name="HTML Definition" w:uiPriority="99"/>
    <w:lsdException w:name="Table Grid" w:semiHidden="0" w:uiPriority="59"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rsid w:val="00FD7AD4"/>
    <w:pPr>
      <w:spacing w:line="360" w:lineRule="auto"/>
      <w:jc w:val="both"/>
    </w:pPr>
    <w:rPr>
      <w:rFonts w:ascii="Times New Roman" w:hAnsi="Times New Roman"/>
      <w:sz w:val="22"/>
    </w:rPr>
  </w:style>
  <w:style w:type="paragraph" w:styleId="Titre1">
    <w:name w:val="heading 1"/>
    <w:basedOn w:val="Normal"/>
    <w:next w:val="Normal"/>
    <w:link w:val="Titre1Car"/>
    <w:qFormat/>
    <w:rsid w:val="00446842"/>
    <w:pPr>
      <w:numPr>
        <w:numId w:val="5"/>
      </w:numPr>
      <w:pBdr>
        <w:bottom w:val="single" w:sz="4" w:space="1" w:color="auto"/>
      </w:pBdr>
      <w:jc w:val="left"/>
      <w:outlineLvl w:val="0"/>
    </w:pPr>
    <w:rPr>
      <w:rFonts w:ascii="Arial Black" w:hAnsi="Arial Black"/>
      <w:color w:val="92D050"/>
      <w:sz w:val="52"/>
    </w:rPr>
  </w:style>
  <w:style w:type="paragraph" w:styleId="Titre2">
    <w:name w:val="heading 2"/>
    <w:basedOn w:val="Titre1"/>
    <w:next w:val="Normal"/>
    <w:link w:val="Titre2Car"/>
    <w:uiPriority w:val="99"/>
    <w:qFormat/>
    <w:rsid w:val="00E40E98"/>
    <w:pPr>
      <w:numPr>
        <w:ilvl w:val="1"/>
      </w:numPr>
      <w:pBdr>
        <w:bottom w:val="none" w:sz="0" w:space="0" w:color="auto"/>
      </w:pBdr>
      <w:spacing w:line="240" w:lineRule="auto"/>
      <w:ind w:left="851" w:hanging="851"/>
      <w:outlineLvl w:val="1"/>
    </w:pPr>
    <w:rPr>
      <w:sz w:val="32"/>
    </w:rPr>
  </w:style>
  <w:style w:type="paragraph" w:styleId="Titre3">
    <w:name w:val="heading 3"/>
    <w:basedOn w:val="Paragraphedeliste"/>
    <w:next w:val="Normal"/>
    <w:link w:val="Titre3Car"/>
    <w:qFormat/>
    <w:rsid w:val="003C54E6"/>
    <w:pPr>
      <w:numPr>
        <w:ilvl w:val="2"/>
        <w:numId w:val="5"/>
      </w:numPr>
      <w:spacing w:line="240" w:lineRule="auto"/>
      <w:jc w:val="left"/>
      <w:outlineLvl w:val="2"/>
    </w:pPr>
    <w:rPr>
      <w:rFonts w:ascii="Comic Sans MS" w:hAnsi="Comic Sans MS"/>
      <w:b/>
      <w:i/>
      <w:color w:val="92D050"/>
      <w:sz w:val="24"/>
    </w:rPr>
  </w:style>
  <w:style w:type="paragraph" w:styleId="Titre4">
    <w:name w:val="heading 4"/>
    <w:basedOn w:val="Normal"/>
    <w:next w:val="Normal"/>
    <w:link w:val="Titre4Car"/>
    <w:rsid w:val="00423BBC"/>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773C0"/>
    <w:pPr>
      <w:tabs>
        <w:tab w:val="center" w:pos="4536"/>
        <w:tab w:val="right" w:pos="9072"/>
      </w:tabs>
    </w:pPr>
  </w:style>
  <w:style w:type="character" w:customStyle="1" w:styleId="En-tteCar">
    <w:name w:val="En-tête Car"/>
    <w:basedOn w:val="Policepardfaut"/>
    <w:link w:val="En-tte"/>
    <w:uiPriority w:val="99"/>
    <w:rsid w:val="00E773C0"/>
    <w:rPr>
      <w:rFonts w:ascii="TradeGothic" w:hAnsi="TradeGothic"/>
      <w:sz w:val="24"/>
      <w:szCs w:val="24"/>
    </w:rPr>
  </w:style>
  <w:style w:type="paragraph" w:styleId="Pieddepage">
    <w:name w:val="footer"/>
    <w:basedOn w:val="Normal"/>
    <w:link w:val="PieddepageCar"/>
    <w:uiPriority w:val="99"/>
    <w:unhideWhenUsed/>
    <w:rsid w:val="00F117D0"/>
    <w:pPr>
      <w:tabs>
        <w:tab w:val="center" w:pos="4820"/>
        <w:tab w:val="right" w:pos="9639"/>
      </w:tabs>
    </w:pPr>
  </w:style>
  <w:style w:type="character" w:customStyle="1" w:styleId="PieddepageCar">
    <w:name w:val="Pied de page Car"/>
    <w:basedOn w:val="Policepardfaut"/>
    <w:link w:val="Pieddepage"/>
    <w:uiPriority w:val="99"/>
    <w:rsid w:val="00F117D0"/>
    <w:rPr>
      <w:rFonts w:ascii="Arial" w:hAnsi="Arial"/>
      <w:sz w:val="20"/>
    </w:rPr>
  </w:style>
  <w:style w:type="character" w:styleId="Numrodepage">
    <w:name w:val="page number"/>
    <w:basedOn w:val="Policepardfaut"/>
    <w:uiPriority w:val="99"/>
    <w:semiHidden/>
    <w:unhideWhenUsed/>
    <w:rsid w:val="00E773C0"/>
  </w:style>
  <w:style w:type="character" w:styleId="Lienhypertexte">
    <w:name w:val="Hyperlink"/>
    <w:basedOn w:val="Policepardfaut"/>
    <w:uiPriority w:val="99"/>
    <w:unhideWhenUsed/>
    <w:rsid w:val="00567D75"/>
    <w:rPr>
      <w:color w:val="0000FF" w:themeColor="hyperlink"/>
      <w:u w:val="single"/>
    </w:rPr>
  </w:style>
  <w:style w:type="character" w:customStyle="1" w:styleId="Titre1Car">
    <w:name w:val="Titre 1 Car"/>
    <w:basedOn w:val="Policepardfaut"/>
    <w:link w:val="Titre1"/>
    <w:rsid w:val="00446842"/>
    <w:rPr>
      <w:rFonts w:ascii="Arial Black" w:hAnsi="Arial Black"/>
      <w:color w:val="92D050"/>
      <w:sz w:val="52"/>
    </w:rPr>
  </w:style>
  <w:style w:type="paragraph" w:customStyle="1" w:styleId="Chapo">
    <w:name w:val="Chapo"/>
    <w:basedOn w:val="Normal"/>
    <w:rsid w:val="00000CA3"/>
    <w:pPr>
      <w:spacing w:before="120"/>
    </w:pPr>
    <w:rPr>
      <w:sz w:val="28"/>
    </w:rPr>
  </w:style>
  <w:style w:type="paragraph" w:customStyle="1" w:styleId="Intertitre">
    <w:name w:val="Intertitre"/>
    <w:basedOn w:val="Normal"/>
    <w:next w:val="Normal"/>
    <w:rsid w:val="007E4480"/>
    <w:pPr>
      <w:spacing w:line="280" w:lineRule="atLeast"/>
      <w:jc w:val="left"/>
    </w:pPr>
    <w:rPr>
      <w:b/>
      <w:color w:val="C00000"/>
      <w:sz w:val="24"/>
    </w:rPr>
  </w:style>
  <w:style w:type="paragraph" w:customStyle="1" w:styleId="Date1">
    <w:name w:val="Date1"/>
    <w:basedOn w:val="Normal"/>
    <w:rsid w:val="00000CA3"/>
    <w:pPr>
      <w:jc w:val="right"/>
    </w:pPr>
    <w:rPr>
      <w:rFonts w:ascii="Arial Black" w:hAnsi="Arial Black"/>
    </w:rPr>
  </w:style>
  <w:style w:type="paragraph" w:customStyle="1" w:styleId="Contact">
    <w:name w:val="Contact"/>
    <w:basedOn w:val="Normal"/>
    <w:rsid w:val="00000CA3"/>
    <w:pPr>
      <w:spacing w:before="600"/>
      <w:jc w:val="left"/>
    </w:pPr>
    <w:rPr>
      <w:b/>
    </w:rPr>
  </w:style>
  <w:style w:type="paragraph" w:styleId="Textedebulles">
    <w:name w:val="Balloon Text"/>
    <w:basedOn w:val="Normal"/>
    <w:link w:val="TextedebullesCar"/>
    <w:rsid w:val="00685ECA"/>
    <w:rPr>
      <w:rFonts w:ascii="Tahoma" w:hAnsi="Tahoma" w:cs="Tahoma"/>
      <w:sz w:val="16"/>
      <w:szCs w:val="16"/>
    </w:rPr>
  </w:style>
  <w:style w:type="character" w:customStyle="1" w:styleId="TextedebullesCar">
    <w:name w:val="Texte de bulles Car"/>
    <w:basedOn w:val="Policepardfaut"/>
    <w:link w:val="Textedebulles"/>
    <w:rsid w:val="00685ECA"/>
    <w:rPr>
      <w:rFonts w:ascii="Tahoma" w:hAnsi="Tahoma" w:cs="Tahoma"/>
      <w:sz w:val="16"/>
      <w:szCs w:val="16"/>
    </w:rPr>
  </w:style>
  <w:style w:type="paragraph" w:customStyle="1" w:styleId="titre10">
    <w:name w:val="titre 1"/>
    <w:basedOn w:val="Titre1"/>
    <w:next w:val="Normal"/>
    <w:link w:val="titre1Car0"/>
    <w:rsid w:val="00C66BF5"/>
    <w:pPr>
      <w:spacing w:before="240"/>
    </w:pPr>
  </w:style>
  <w:style w:type="table" w:styleId="Grilledutableau">
    <w:name w:val="Table Grid"/>
    <w:basedOn w:val="TableauNormal"/>
    <w:uiPriority w:val="59"/>
    <w:rsid w:val="00CE11A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re1Car0">
    <w:name w:val="titre 1 Car"/>
    <w:basedOn w:val="Titre1Car"/>
    <w:link w:val="titre10"/>
    <w:rsid w:val="00C66BF5"/>
    <w:rPr>
      <w:rFonts w:ascii="Arial Black" w:hAnsi="Arial Black"/>
      <w:color w:val="92D050"/>
      <w:sz w:val="52"/>
    </w:rPr>
  </w:style>
  <w:style w:type="paragraph" w:styleId="En-ttedetabledesmatires">
    <w:name w:val="TOC Heading"/>
    <w:basedOn w:val="Titre1"/>
    <w:next w:val="Normal"/>
    <w:uiPriority w:val="39"/>
    <w:unhideWhenUsed/>
    <w:qFormat/>
    <w:rsid w:val="007E338B"/>
    <w:pPr>
      <w:keepNext/>
      <w:keepLines/>
      <w:pBdr>
        <w:bottom w:val="none" w:sz="0" w:space="0" w:color="auto"/>
      </w:pBdr>
      <w:spacing w:line="276" w:lineRule="auto"/>
      <w:outlineLvl w:val="9"/>
    </w:pPr>
    <w:rPr>
      <w:rFonts w:asciiTheme="majorHAnsi" w:eastAsiaTheme="majorEastAsia" w:hAnsiTheme="majorHAnsi" w:cstheme="majorBidi"/>
      <w:b/>
      <w:bCs/>
      <w:color w:val="365F91" w:themeColor="accent1" w:themeShade="BF"/>
      <w:sz w:val="28"/>
      <w:szCs w:val="28"/>
    </w:rPr>
  </w:style>
  <w:style w:type="paragraph" w:styleId="TM1">
    <w:name w:val="toc 1"/>
    <w:aliases w:val="Sommaire"/>
    <w:basedOn w:val="Normal"/>
    <w:next w:val="Normal"/>
    <w:autoRedefine/>
    <w:uiPriority w:val="39"/>
    <w:qFormat/>
    <w:rsid w:val="006B1429"/>
    <w:pPr>
      <w:tabs>
        <w:tab w:val="left" w:pos="567"/>
        <w:tab w:val="right" w:leader="dot" w:pos="9622"/>
      </w:tabs>
      <w:spacing w:line="240" w:lineRule="auto"/>
      <w:jc w:val="center"/>
    </w:pPr>
    <w:rPr>
      <w:rFonts w:asciiTheme="minorHAnsi" w:hAnsiTheme="minorHAnsi"/>
      <w:bCs/>
      <w:szCs w:val="20"/>
    </w:rPr>
  </w:style>
  <w:style w:type="character" w:styleId="Marquedecommentaire">
    <w:name w:val="annotation reference"/>
    <w:basedOn w:val="Policepardfaut"/>
    <w:rsid w:val="002C28B4"/>
    <w:rPr>
      <w:sz w:val="16"/>
      <w:szCs w:val="16"/>
    </w:rPr>
  </w:style>
  <w:style w:type="paragraph" w:styleId="Commentaire">
    <w:name w:val="annotation text"/>
    <w:basedOn w:val="Normal"/>
    <w:link w:val="CommentaireCar"/>
    <w:uiPriority w:val="6"/>
    <w:rsid w:val="002C28B4"/>
    <w:rPr>
      <w:szCs w:val="20"/>
    </w:rPr>
  </w:style>
  <w:style w:type="character" w:customStyle="1" w:styleId="CommentaireCar">
    <w:name w:val="Commentaire Car"/>
    <w:basedOn w:val="Policepardfaut"/>
    <w:link w:val="Commentaire"/>
    <w:uiPriority w:val="6"/>
    <w:rsid w:val="002C28B4"/>
    <w:rPr>
      <w:rFonts w:ascii="Arial" w:hAnsi="Arial"/>
      <w:sz w:val="20"/>
      <w:szCs w:val="20"/>
    </w:rPr>
  </w:style>
  <w:style w:type="paragraph" w:styleId="Objetducommentaire">
    <w:name w:val="annotation subject"/>
    <w:basedOn w:val="Commentaire"/>
    <w:next w:val="Commentaire"/>
    <w:link w:val="ObjetducommentaireCar"/>
    <w:rsid w:val="002C28B4"/>
    <w:rPr>
      <w:b/>
      <w:bCs/>
    </w:rPr>
  </w:style>
  <w:style w:type="character" w:customStyle="1" w:styleId="ObjetducommentaireCar">
    <w:name w:val="Objet du commentaire Car"/>
    <w:basedOn w:val="CommentaireCar"/>
    <w:link w:val="Objetducommentaire"/>
    <w:rsid w:val="002C28B4"/>
    <w:rPr>
      <w:rFonts w:ascii="Arial" w:hAnsi="Arial"/>
      <w:b/>
      <w:bCs/>
      <w:sz w:val="20"/>
      <w:szCs w:val="20"/>
    </w:rPr>
  </w:style>
  <w:style w:type="paragraph" w:styleId="Paragraphedeliste">
    <w:name w:val="List Paragraph"/>
    <w:basedOn w:val="Normal"/>
    <w:uiPriority w:val="34"/>
    <w:qFormat/>
    <w:rsid w:val="001B0289"/>
    <w:pPr>
      <w:numPr>
        <w:numId w:val="3"/>
      </w:numPr>
      <w:contextualSpacing/>
    </w:pPr>
  </w:style>
  <w:style w:type="paragraph" w:customStyle="1" w:styleId="Titre1numrot">
    <w:name w:val="Titre 1 numéroté"/>
    <w:basedOn w:val="titre10"/>
    <w:link w:val="Titre1numrotCar"/>
    <w:rsid w:val="008F5E1B"/>
    <w:pPr>
      <w:pageBreakBefore/>
      <w:numPr>
        <w:numId w:val="1"/>
      </w:numPr>
      <w:spacing w:before="0"/>
      <w:ind w:left="1077" w:hanging="1077"/>
    </w:pPr>
    <w:rPr>
      <w:sz w:val="44"/>
    </w:rPr>
  </w:style>
  <w:style w:type="paragraph" w:styleId="TM2">
    <w:name w:val="toc 2"/>
    <w:basedOn w:val="Normal"/>
    <w:next w:val="Normal"/>
    <w:autoRedefine/>
    <w:uiPriority w:val="39"/>
    <w:unhideWhenUsed/>
    <w:qFormat/>
    <w:rsid w:val="00734074"/>
    <w:pPr>
      <w:ind w:left="200"/>
      <w:jc w:val="left"/>
    </w:pPr>
    <w:rPr>
      <w:rFonts w:asciiTheme="minorHAnsi" w:hAnsiTheme="minorHAnsi"/>
      <w:smallCaps/>
      <w:szCs w:val="20"/>
    </w:rPr>
  </w:style>
  <w:style w:type="character" w:customStyle="1" w:styleId="Titre1numrotCar">
    <w:name w:val="Titre 1 numéroté Car"/>
    <w:basedOn w:val="titre1Car0"/>
    <w:link w:val="Titre1numrot"/>
    <w:rsid w:val="008F5E1B"/>
    <w:rPr>
      <w:rFonts w:ascii="Arial Black" w:hAnsi="Arial Black"/>
      <w:color w:val="92D050"/>
      <w:sz w:val="44"/>
    </w:rPr>
  </w:style>
  <w:style w:type="paragraph" w:styleId="TM3">
    <w:name w:val="toc 3"/>
    <w:basedOn w:val="Normal"/>
    <w:next w:val="Normal"/>
    <w:autoRedefine/>
    <w:uiPriority w:val="39"/>
    <w:unhideWhenUsed/>
    <w:qFormat/>
    <w:rsid w:val="00403780"/>
    <w:pPr>
      <w:tabs>
        <w:tab w:val="right" w:leader="dot" w:pos="9622"/>
      </w:tabs>
      <w:ind w:left="400"/>
      <w:jc w:val="left"/>
    </w:pPr>
    <w:rPr>
      <w:rFonts w:asciiTheme="minorHAnsi" w:hAnsiTheme="minorHAnsi"/>
      <w:i/>
      <w:iCs/>
      <w:szCs w:val="20"/>
    </w:rPr>
  </w:style>
  <w:style w:type="character" w:customStyle="1" w:styleId="Titre3Car">
    <w:name w:val="Titre 3 Car"/>
    <w:basedOn w:val="Policepardfaut"/>
    <w:link w:val="Titre3"/>
    <w:rsid w:val="003C54E6"/>
    <w:rPr>
      <w:rFonts w:ascii="Comic Sans MS" w:hAnsi="Comic Sans MS"/>
      <w:b/>
      <w:i/>
      <w:color w:val="92D050"/>
    </w:rPr>
  </w:style>
  <w:style w:type="paragraph" w:styleId="TM4">
    <w:name w:val="toc 4"/>
    <w:basedOn w:val="Normal"/>
    <w:next w:val="Normal"/>
    <w:autoRedefine/>
    <w:rsid w:val="00734074"/>
    <w:pPr>
      <w:ind w:left="600"/>
      <w:jc w:val="left"/>
    </w:pPr>
    <w:rPr>
      <w:rFonts w:asciiTheme="minorHAnsi" w:hAnsiTheme="minorHAnsi"/>
      <w:sz w:val="18"/>
      <w:szCs w:val="18"/>
    </w:rPr>
  </w:style>
  <w:style w:type="paragraph" w:styleId="TM5">
    <w:name w:val="toc 5"/>
    <w:basedOn w:val="Normal"/>
    <w:next w:val="Normal"/>
    <w:autoRedefine/>
    <w:rsid w:val="00734074"/>
    <w:pPr>
      <w:ind w:left="800"/>
      <w:jc w:val="left"/>
    </w:pPr>
    <w:rPr>
      <w:rFonts w:asciiTheme="minorHAnsi" w:hAnsiTheme="minorHAnsi"/>
      <w:sz w:val="18"/>
      <w:szCs w:val="18"/>
    </w:rPr>
  </w:style>
  <w:style w:type="paragraph" w:styleId="TM6">
    <w:name w:val="toc 6"/>
    <w:basedOn w:val="Normal"/>
    <w:next w:val="Normal"/>
    <w:autoRedefine/>
    <w:rsid w:val="00734074"/>
    <w:pPr>
      <w:ind w:left="1000"/>
      <w:jc w:val="left"/>
    </w:pPr>
    <w:rPr>
      <w:rFonts w:asciiTheme="minorHAnsi" w:hAnsiTheme="minorHAnsi"/>
      <w:sz w:val="18"/>
      <w:szCs w:val="18"/>
    </w:rPr>
  </w:style>
  <w:style w:type="paragraph" w:styleId="TM7">
    <w:name w:val="toc 7"/>
    <w:basedOn w:val="Normal"/>
    <w:next w:val="Normal"/>
    <w:autoRedefine/>
    <w:rsid w:val="00734074"/>
    <w:pPr>
      <w:ind w:left="1200"/>
      <w:jc w:val="left"/>
    </w:pPr>
    <w:rPr>
      <w:rFonts w:asciiTheme="minorHAnsi" w:hAnsiTheme="minorHAnsi"/>
      <w:sz w:val="18"/>
      <w:szCs w:val="18"/>
    </w:rPr>
  </w:style>
  <w:style w:type="paragraph" w:styleId="TM8">
    <w:name w:val="toc 8"/>
    <w:basedOn w:val="Normal"/>
    <w:next w:val="Normal"/>
    <w:autoRedefine/>
    <w:rsid w:val="00734074"/>
    <w:pPr>
      <w:ind w:left="1400"/>
      <w:jc w:val="left"/>
    </w:pPr>
    <w:rPr>
      <w:rFonts w:asciiTheme="minorHAnsi" w:hAnsiTheme="minorHAnsi"/>
      <w:sz w:val="18"/>
      <w:szCs w:val="18"/>
    </w:rPr>
  </w:style>
  <w:style w:type="paragraph" w:styleId="TM9">
    <w:name w:val="toc 9"/>
    <w:basedOn w:val="Normal"/>
    <w:next w:val="Normal"/>
    <w:autoRedefine/>
    <w:rsid w:val="00734074"/>
    <w:pPr>
      <w:ind w:left="1600"/>
      <w:jc w:val="left"/>
    </w:pPr>
    <w:rPr>
      <w:rFonts w:asciiTheme="minorHAnsi" w:hAnsiTheme="minorHAnsi"/>
      <w:sz w:val="18"/>
      <w:szCs w:val="18"/>
    </w:rPr>
  </w:style>
  <w:style w:type="paragraph" w:styleId="Liste">
    <w:name w:val="List"/>
    <w:aliases w:val="Tableau"/>
    <w:basedOn w:val="Normal"/>
    <w:next w:val="Normal"/>
    <w:qFormat/>
    <w:rsid w:val="00B74CDA"/>
    <w:pPr>
      <w:framePr w:hSpace="141" w:wrap="around" w:vAnchor="text" w:hAnchor="margin" w:xAlign="right" w:y="-146"/>
      <w:spacing w:line="240" w:lineRule="auto"/>
      <w:contextualSpacing/>
      <w:suppressOverlap/>
    </w:pPr>
    <w:rPr>
      <w:rFonts w:eastAsiaTheme="majorEastAsia" w:cstheme="majorBidi"/>
      <w:bCs/>
      <w:sz w:val="20"/>
    </w:rPr>
  </w:style>
  <w:style w:type="paragraph" w:styleId="Listenumros">
    <w:name w:val="List Number"/>
    <w:basedOn w:val="Normal"/>
    <w:rsid w:val="002F1234"/>
    <w:pPr>
      <w:numPr>
        <w:numId w:val="2"/>
      </w:numPr>
      <w:spacing w:before="120" w:after="120"/>
    </w:pPr>
  </w:style>
  <w:style w:type="paragraph" w:customStyle="1" w:styleId="Paragraphedeliste2">
    <w:name w:val="Paragraphe de liste_2"/>
    <w:basedOn w:val="Paragraphedeliste"/>
    <w:rsid w:val="00A51F59"/>
    <w:pPr>
      <w:numPr>
        <w:ilvl w:val="1"/>
      </w:numPr>
      <w:ind w:left="714" w:hanging="357"/>
    </w:pPr>
  </w:style>
  <w:style w:type="character" w:customStyle="1" w:styleId="Titre2Car">
    <w:name w:val="Titre 2 Car"/>
    <w:basedOn w:val="Policepardfaut"/>
    <w:link w:val="Titre2"/>
    <w:uiPriority w:val="99"/>
    <w:rsid w:val="00E40E98"/>
    <w:rPr>
      <w:rFonts w:ascii="Arial Black" w:hAnsi="Arial Black"/>
      <w:color w:val="92D050"/>
      <w:sz w:val="32"/>
    </w:rPr>
  </w:style>
  <w:style w:type="paragraph" w:customStyle="1" w:styleId="Illustration">
    <w:name w:val="Illustration"/>
    <w:basedOn w:val="Normal"/>
    <w:rsid w:val="00645383"/>
    <w:pPr>
      <w:spacing w:before="180" w:after="180"/>
      <w:ind w:left="-284" w:right="-284"/>
      <w:jc w:val="center"/>
    </w:pPr>
    <w:rPr>
      <w:noProof/>
    </w:rPr>
  </w:style>
  <w:style w:type="paragraph" w:customStyle="1" w:styleId="TblColonne">
    <w:name w:val="Tbl_Colonne"/>
    <w:basedOn w:val="Normal"/>
    <w:rsid w:val="00C66B37"/>
    <w:pPr>
      <w:jc w:val="left"/>
    </w:pPr>
    <w:rPr>
      <w:b/>
      <w:bCs/>
      <w:color w:val="FFFFFF" w:themeColor="background1"/>
    </w:rPr>
  </w:style>
  <w:style w:type="paragraph" w:customStyle="1" w:styleId="TblLigne">
    <w:name w:val="Tbl_Ligne"/>
    <w:basedOn w:val="Normal"/>
    <w:rsid w:val="008A0828"/>
    <w:pPr>
      <w:keepLines/>
      <w:jc w:val="left"/>
    </w:pPr>
    <w:rPr>
      <w:b/>
      <w:sz w:val="18"/>
    </w:rPr>
  </w:style>
  <w:style w:type="paragraph" w:customStyle="1" w:styleId="Interligne">
    <w:name w:val="Interligne"/>
    <w:basedOn w:val="Normal"/>
    <w:rsid w:val="00842D14"/>
    <w:pPr>
      <w:spacing w:line="240" w:lineRule="auto"/>
    </w:pPr>
    <w:rPr>
      <w:sz w:val="12"/>
    </w:rPr>
  </w:style>
  <w:style w:type="paragraph" w:customStyle="1" w:styleId="TblCellule">
    <w:name w:val="Tbl_Cellule"/>
    <w:basedOn w:val="Normal"/>
    <w:rsid w:val="008A0828"/>
    <w:pPr>
      <w:keepLines/>
      <w:jc w:val="left"/>
    </w:pPr>
    <w:rPr>
      <w:sz w:val="18"/>
    </w:rPr>
  </w:style>
  <w:style w:type="paragraph" w:styleId="NormalWeb">
    <w:name w:val="Normal (Web)"/>
    <w:basedOn w:val="Normal"/>
    <w:uiPriority w:val="99"/>
    <w:unhideWhenUsed/>
    <w:rsid w:val="00315843"/>
    <w:pPr>
      <w:spacing w:before="100" w:beforeAutospacing="1" w:after="100" w:afterAutospacing="1" w:line="240" w:lineRule="auto"/>
      <w:jc w:val="left"/>
    </w:pPr>
    <w:rPr>
      <w:rFonts w:eastAsiaTheme="minorEastAsia" w:cs="Times New Roman"/>
      <w:sz w:val="24"/>
      <w:lang w:eastAsia="fr-FR"/>
    </w:rPr>
  </w:style>
  <w:style w:type="character" w:styleId="lev">
    <w:name w:val="Strong"/>
    <w:basedOn w:val="Policepardfaut"/>
    <w:uiPriority w:val="22"/>
    <w:qFormat/>
    <w:rsid w:val="008F5E1B"/>
    <w:rPr>
      <w:b/>
      <w:bCs/>
    </w:rPr>
  </w:style>
  <w:style w:type="paragraph" w:styleId="Sous-titre">
    <w:name w:val="Subtitle"/>
    <w:basedOn w:val="Normal"/>
    <w:next w:val="Normal"/>
    <w:link w:val="Sous-titreCar"/>
    <w:rsid w:val="002B3677"/>
    <w:pPr>
      <w:numPr>
        <w:ilvl w:val="1"/>
      </w:numPr>
    </w:pPr>
    <w:rPr>
      <w:rFonts w:asciiTheme="majorHAnsi" w:eastAsiaTheme="majorEastAsia" w:hAnsiTheme="majorHAnsi" w:cstheme="majorBidi"/>
      <w:i/>
      <w:iCs/>
      <w:color w:val="4F81BD" w:themeColor="accent1"/>
      <w:spacing w:val="15"/>
      <w:sz w:val="24"/>
    </w:rPr>
  </w:style>
  <w:style w:type="character" w:customStyle="1" w:styleId="Sous-titreCar">
    <w:name w:val="Sous-titre Car"/>
    <w:basedOn w:val="Policepardfaut"/>
    <w:link w:val="Sous-titre"/>
    <w:rsid w:val="002B3677"/>
    <w:rPr>
      <w:rFonts w:asciiTheme="majorHAnsi" w:eastAsiaTheme="majorEastAsia" w:hAnsiTheme="majorHAnsi" w:cstheme="majorBidi"/>
      <w:i/>
      <w:iCs/>
      <w:color w:val="4F81BD" w:themeColor="accent1"/>
      <w:spacing w:val="15"/>
    </w:rPr>
  </w:style>
  <w:style w:type="character" w:styleId="Accentuation">
    <w:name w:val="Emphasis"/>
    <w:basedOn w:val="Policepardfaut"/>
    <w:rsid w:val="0030019A"/>
    <w:rPr>
      <w:i/>
      <w:iCs/>
    </w:rPr>
  </w:style>
  <w:style w:type="character" w:customStyle="1" w:styleId="Onglet">
    <w:name w:val="Onglet"/>
    <w:basedOn w:val="Policepardfaut"/>
    <w:uiPriority w:val="1"/>
    <w:rsid w:val="0052689A"/>
    <w:rPr>
      <w:rFonts w:ascii="Arial Black" w:hAnsi="Arial Black"/>
      <w:color w:val="943634" w:themeColor="accent2" w:themeShade="BF"/>
      <w:sz w:val="20"/>
      <w:bdr w:val="none" w:sz="0" w:space="0" w:color="auto"/>
      <w:shd w:val="clear" w:color="auto" w:fill="E5B8B7" w:themeFill="accent2" w:themeFillTint="66"/>
    </w:rPr>
  </w:style>
  <w:style w:type="paragraph" w:styleId="Corpsdetexte">
    <w:name w:val="Body Text"/>
    <w:basedOn w:val="Normal"/>
    <w:link w:val="CorpsdetexteCar"/>
    <w:rsid w:val="003A7885"/>
    <w:pPr>
      <w:spacing w:before="120"/>
    </w:pPr>
  </w:style>
  <w:style w:type="character" w:customStyle="1" w:styleId="CorpsdetexteCar">
    <w:name w:val="Corps de texte Car"/>
    <w:basedOn w:val="Policepardfaut"/>
    <w:link w:val="Corpsdetexte"/>
    <w:rsid w:val="003A7885"/>
    <w:rPr>
      <w:rFonts w:ascii="Arial" w:hAnsi="Arial"/>
      <w:sz w:val="20"/>
    </w:rPr>
  </w:style>
  <w:style w:type="paragraph" w:styleId="Titre">
    <w:name w:val="Title"/>
    <w:basedOn w:val="Normal"/>
    <w:next w:val="Normal"/>
    <w:link w:val="TitreCar"/>
    <w:rsid w:val="00B657DC"/>
    <w:pPr>
      <w:pBdr>
        <w:bottom w:val="single" w:sz="8" w:space="4" w:color="4F81BD" w:themeColor="accent1"/>
      </w:pBdr>
      <w:spacing w:after="300" w:line="240" w:lineRule="auto"/>
      <w:contextualSpacing/>
      <w:jc w:val="right"/>
    </w:pPr>
    <w:rPr>
      <w:rFonts w:ascii="Arial Narrow" w:eastAsiaTheme="majorEastAsia" w:hAnsi="Arial Narrow" w:cstheme="majorBidi"/>
      <w:color w:val="17365D" w:themeColor="text2" w:themeShade="BF"/>
      <w:spacing w:val="5"/>
      <w:kern w:val="28"/>
      <w:sz w:val="52"/>
      <w:szCs w:val="52"/>
    </w:rPr>
  </w:style>
  <w:style w:type="character" w:customStyle="1" w:styleId="TitreCar">
    <w:name w:val="Titre Car"/>
    <w:basedOn w:val="Policepardfaut"/>
    <w:link w:val="Titre"/>
    <w:rsid w:val="00B657DC"/>
    <w:rPr>
      <w:rFonts w:ascii="Arial Narrow" w:eastAsiaTheme="majorEastAsia" w:hAnsi="Arial Narrow" w:cstheme="majorBidi"/>
      <w:color w:val="17365D" w:themeColor="text2" w:themeShade="BF"/>
      <w:spacing w:val="5"/>
      <w:kern w:val="28"/>
      <w:sz w:val="52"/>
      <w:szCs w:val="52"/>
    </w:rPr>
  </w:style>
  <w:style w:type="character" w:customStyle="1" w:styleId="Outil">
    <w:name w:val="Outil"/>
    <w:basedOn w:val="Policepardfaut"/>
    <w:uiPriority w:val="1"/>
    <w:rsid w:val="00055D9B"/>
    <w:rPr>
      <w:position w:val="-6"/>
    </w:rPr>
  </w:style>
  <w:style w:type="paragraph" w:customStyle="1" w:styleId="TblCellulecout">
    <w:name w:val="Tbl_Cellule_cout"/>
    <w:basedOn w:val="Normal"/>
    <w:rsid w:val="000C3B86"/>
    <w:pPr>
      <w:spacing w:line="240" w:lineRule="atLeast"/>
      <w:jc w:val="left"/>
    </w:pPr>
    <w:rPr>
      <w:sz w:val="16"/>
      <w:lang w:eastAsia="fr-FR"/>
    </w:rPr>
  </w:style>
  <w:style w:type="paragraph" w:styleId="Notedebasdepage">
    <w:name w:val="footnote text"/>
    <w:basedOn w:val="Normal"/>
    <w:link w:val="NotedebasdepageCar"/>
    <w:rsid w:val="00423BBC"/>
    <w:pPr>
      <w:spacing w:before="120" w:after="120" w:line="240" w:lineRule="auto"/>
    </w:pPr>
    <w:rPr>
      <w:rFonts w:eastAsia="Cambria" w:cs="Times New Roman"/>
      <w:szCs w:val="20"/>
    </w:rPr>
  </w:style>
  <w:style w:type="character" w:customStyle="1" w:styleId="NotedebasdepageCar">
    <w:name w:val="Note de bas de page Car"/>
    <w:basedOn w:val="Policepardfaut"/>
    <w:link w:val="Notedebasdepage"/>
    <w:rsid w:val="00423BBC"/>
    <w:rPr>
      <w:rFonts w:ascii="Arial" w:eastAsia="Cambria" w:hAnsi="Arial" w:cs="Times New Roman"/>
      <w:sz w:val="20"/>
      <w:szCs w:val="20"/>
    </w:rPr>
  </w:style>
  <w:style w:type="character" w:styleId="Appelnotedebasdep">
    <w:name w:val="footnote reference"/>
    <w:rsid w:val="00423BBC"/>
    <w:rPr>
      <w:vertAlign w:val="superscript"/>
    </w:rPr>
  </w:style>
  <w:style w:type="paragraph" w:styleId="Textebrut">
    <w:name w:val="Plain Text"/>
    <w:basedOn w:val="Normal"/>
    <w:link w:val="TextebrutCar"/>
    <w:uiPriority w:val="99"/>
    <w:unhideWhenUsed/>
    <w:rsid w:val="00423BBC"/>
    <w:pPr>
      <w:spacing w:line="240" w:lineRule="auto"/>
      <w:jc w:val="left"/>
    </w:pPr>
    <w:rPr>
      <w:rFonts w:ascii="Calibri" w:eastAsia="Calibri" w:hAnsi="Calibri" w:cs="Consolas"/>
      <w:szCs w:val="21"/>
    </w:rPr>
  </w:style>
  <w:style w:type="character" w:customStyle="1" w:styleId="TextebrutCar">
    <w:name w:val="Texte brut Car"/>
    <w:basedOn w:val="Policepardfaut"/>
    <w:link w:val="Textebrut"/>
    <w:uiPriority w:val="99"/>
    <w:rsid w:val="00423BBC"/>
    <w:rPr>
      <w:rFonts w:ascii="Calibri" w:eastAsia="Calibri" w:hAnsi="Calibri" w:cs="Consolas"/>
      <w:sz w:val="22"/>
      <w:szCs w:val="21"/>
    </w:rPr>
  </w:style>
  <w:style w:type="paragraph" w:customStyle="1" w:styleId="Normalbleu">
    <w:name w:val="Normal_bleu"/>
    <w:basedOn w:val="Listenumros"/>
    <w:next w:val="Liste"/>
    <w:rsid w:val="00423BBC"/>
    <w:pPr>
      <w:numPr>
        <w:numId w:val="0"/>
      </w:numPr>
      <w:pBdr>
        <w:top w:val="single" w:sz="6" w:space="1" w:color="95B3D7"/>
        <w:left w:val="single" w:sz="6" w:space="1" w:color="95B3D7"/>
        <w:bottom w:val="single" w:sz="6" w:space="1" w:color="95B3D7"/>
        <w:right w:val="single" w:sz="6" w:space="1" w:color="95B3D7"/>
      </w:pBdr>
      <w:shd w:val="clear" w:color="auto" w:fill="DBE5F1"/>
      <w:spacing w:line="240" w:lineRule="auto"/>
    </w:pPr>
    <w:rPr>
      <w:rFonts w:eastAsia="Times New Roman" w:cs="Times New Roman"/>
    </w:rPr>
  </w:style>
  <w:style w:type="paragraph" w:styleId="En-ttedemessage">
    <w:name w:val="Message Header"/>
    <w:basedOn w:val="Normal"/>
    <w:link w:val="En-ttedemessageCar"/>
    <w:rsid w:val="00423BBC"/>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rPr>
  </w:style>
  <w:style w:type="character" w:customStyle="1" w:styleId="En-ttedemessageCar">
    <w:name w:val="En-tête de message Car"/>
    <w:basedOn w:val="Policepardfaut"/>
    <w:link w:val="En-ttedemessage"/>
    <w:rsid w:val="00423BBC"/>
    <w:rPr>
      <w:rFonts w:asciiTheme="majorHAnsi" w:eastAsiaTheme="majorEastAsia" w:hAnsiTheme="majorHAnsi" w:cstheme="majorBidi"/>
      <w:shd w:val="pct20" w:color="auto" w:fill="auto"/>
    </w:rPr>
  </w:style>
  <w:style w:type="character" w:customStyle="1" w:styleId="Titre4Car">
    <w:name w:val="Titre 4 Car"/>
    <w:basedOn w:val="Policepardfaut"/>
    <w:link w:val="Titre4"/>
    <w:rsid w:val="00423BBC"/>
    <w:rPr>
      <w:rFonts w:asciiTheme="majorHAnsi" w:eastAsiaTheme="majorEastAsia" w:hAnsiTheme="majorHAnsi" w:cstheme="majorBidi"/>
      <w:b/>
      <w:bCs/>
      <w:i/>
      <w:iCs/>
      <w:color w:val="4F81BD" w:themeColor="accent1"/>
      <w:sz w:val="20"/>
    </w:rPr>
  </w:style>
  <w:style w:type="paragraph" w:customStyle="1" w:styleId="Corpsdetextesansespace">
    <w:name w:val="Corps de texte sans espace"/>
    <w:basedOn w:val="Corpsdetexte"/>
    <w:rsid w:val="00423BBC"/>
    <w:pPr>
      <w:widowControl w:val="0"/>
      <w:suppressLineNumbers/>
      <w:spacing w:before="0" w:line="276" w:lineRule="auto"/>
    </w:pPr>
    <w:rPr>
      <w:rFonts w:ascii="Century Gothic" w:eastAsia="Times New Roman" w:hAnsi="Century Gothic" w:cs="Times New Roman"/>
      <w:szCs w:val="20"/>
      <w:lang w:eastAsia="ar-SA"/>
    </w:rPr>
  </w:style>
  <w:style w:type="paragraph" w:styleId="Listepuces2">
    <w:name w:val="List Bullet 2"/>
    <w:basedOn w:val="Normal"/>
    <w:rsid w:val="00423BBC"/>
    <w:pPr>
      <w:tabs>
        <w:tab w:val="num" w:pos="643"/>
      </w:tabs>
      <w:spacing w:before="120" w:after="120" w:line="240" w:lineRule="auto"/>
      <w:ind w:left="643" w:hanging="360"/>
      <w:contextualSpacing/>
    </w:pPr>
    <w:rPr>
      <w:rFonts w:eastAsia="Cambria" w:cs="Times New Roman"/>
    </w:rPr>
  </w:style>
  <w:style w:type="paragraph" w:customStyle="1" w:styleId="Corpsdetextesansespace1">
    <w:name w:val="Corps de texte sans espace1"/>
    <w:basedOn w:val="Corpsdetexte"/>
    <w:rsid w:val="00AA45BF"/>
    <w:pPr>
      <w:widowControl w:val="0"/>
      <w:suppressLineNumbers/>
      <w:spacing w:before="0" w:line="276" w:lineRule="auto"/>
    </w:pPr>
    <w:rPr>
      <w:rFonts w:ascii="Century Gothic" w:eastAsia="Times New Roman" w:hAnsi="Century Gothic" w:cs="Times New Roman"/>
      <w:szCs w:val="20"/>
      <w:lang w:eastAsia="ar-SA"/>
    </w:rPr>
  </w:style>
  <w:style w:type="table" w:customStyle="1" w:styleId="Tableausimple31">
    <w:name w:val="Tableau simple 31"/>
    <w:basedOn w:val="TableauNormal"/>
    <w:uiPriority w:val="43"/>
    <w:rsid w:val="00B0283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ausimple11">
    <w:name w:val="Tableau simple 11"/>
    <w:basedOn w:val="TableauNormal"/>
    <w:uiPriority w:val="41"/>
    <w:rsid w:val="003E067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epuces">
    <w:name w:val="List Bullet"/>
    <w:basedOn w:val="Normal"/>
    <w:semiHidden/>
    <w:unhideWhenUsed/>
    <w:rsid w:val="00002F4A"/>
    <w:pPr>
      <w:numPr>
        <w:numId w:val="4"/>
      </w:numPr>
      <w:contextualSpacing/>
    </w:pPr>
  </w:style>
  <w:style w:type="table" w:styleId="Grilleclaire-Accent3">
    <w:name w:val="Light Grid Accent 3"/>
    <w:basedOn w:val="TableauNormal"/>
    <w:rsid w:val="00D82BA2"/>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DfinitionHTML">
    <w:name w:val="HTML Definition"/>
    <w:basedOn w:val="Policepardfaut"/>
    <w:uiPriority w:val="99"/>
    <w:semiHidden/>
    <w:unhideWhenUsed/>
    <w:rsid w:val="00E945DA"/>
    <w:rPr>
      <w:i/>
      <w:iCs/>
    </w:rPr>
  </w:style>
  <w:style w:type="character" w:customStyle="1" w:styleId="mw-headline">
    <w:name w:val="mw-headline"/>
    <w:basedOn w:val="Policepardfaut"/>
    <w:rsid w:val="00E945DA"/>
  </w:style>
  <w:style w:type="character" w:customStyle="1" w:styleId="mw-editsection">
    <w:name w:val="mw-editsection"/>
    <w:basedOn w:val="Policepardfaut"/>
    <w:rsid w:val="00E945DA"/>
  </w:style>
  <w:style w:type="character" w:customStyle="1" w:styleId="mw-editsection-bracket">
    <w:name w:val="mw-editsection-bracket"/>
    <w:basedOn w:val="Policepardfaut"/>
    <w:rsid w:val="00E945DA"/>
  </w:style>
  <w:style w:type="character" w:customStyle="1" w:styleId="mw-editsection-divider">
    <w:name w:val="mw-editsection-divider"/>
    <w:basedOn w:val="Policepardfaut"/>
    <w:rsid w:val="00E945DA"/>
  </w:style>
  <w:style w:type="paragraph" w:customStyle="1" w:styleId="paragraphe">
    <w:name w:val="paragraphe"/>
    <w:basedOn w:val="Normal"/>
    <w:rsid w:val="00FE227C"/>
    <w:pPr>
      <w:spacing w:before="100" w:beforeAutospacing="1" w:after="100" w:afterAutospacing="1" w:line="240" w:lineRule="auto"/>
      <w:jc w:val="left"/>
    </w:pPr>
    <w:rPr>
      <w:rFonts w:eastAsia="Times New Roman" w:cs="Times New Roman"/>
      <w:sz w:val="24"/>
      <w:lang w:eastAsia="fr-FR"/>
    </w:rPr>
  </w:style>
  <w:style w:type="table" w:styleId="Grilleclaire-Accent2">
    <w:name w:val="Light Grid Accent 2"/>
    <w:basedOn w:val="TableauNormal"/>
    <w:rsid w:val="00A67E7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Lienhypertextesuivivisit">
    <w:name w:val="FollowedHyperlink"/>
    <w:basedOn w:val="Policepardfaut"/>
    <w:semiHidden/>
    <w:unhideWhenUsed/>
    <w:rsid w:val="00F93F2C"/>
    <w:rPr>
      <w:color w:val="800080" w:themeColor="followedHyperlink"/>
      <w:u w:val="single"/>
    </w:rPr>
  </w:style>
  <w:style w:type="paragraph" w:customStyle="1" w:styleId="Default">
    <w:name w:val="Default"/>
    <w:rsid w:val="001B4CF9"/>
    <w:pPr>
      <w:autoSpaceDE w:val="0"/>
      <w:autoSpaceDN w:val="0"/>
      <w:adjustRightInd w:val="0"/>
    </w:pPr>
    <w:rPr>
      <w:rFonts w:ascii="Calibri" w:hAnsi="Calibri" w:cs="Calibri"/>
      <w:color w:val="000000"/>
    </w:rPr>
  </w:style>
  <w:style w:type="paragraph" w:styleId="Lgende">
    <w:name w:val="caption"/>
    <w:basedOn w:val="Normal"/>
    <w:next w:val="Normal"/>
    <w:unhideWhenUsed/>
    <w:rsid w:val="00515000"/>
    <w:pPr>
      <w:spacing w:after="200" w:line="240" w:lineRule="auto"/>
    </w:pPr>
    <w:rPr>
      <w:b/>
      <w:bCs/>
      <w:color w:val="4F81BD" w:themeColor="accent1"/>
      <w:sz w:val="18"/>
      <w:szCs w:val="18"/>
    </w:rPr>
  </w:style>
  <w:style w:type="paragraph" w:customStyle="1" w:styleId="para">
    <w:name w:val="para"/>
    <w:basedOn w:val="Normal"/>
    <w:rsid w:val="00FD3C3A"/>
    <w:pPr>
      <w:spacing w:before="100" w:beforeAutospacing="1" w:after="100" w:afterAutospacing="1" w:line="240" w:lineRule="auto"/>
      <w:jc w:val="left"/>
    </w:pPr>
    <w:rPr>
      <w:rFonts w:eastAsia="Times New Roman" w:cs="Times New Roman"/>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67389">
      <w:bodyDiv w:val="1"/>
      <w:marLeft w:val="0"/>
      <w:marRight w:val="0"/>
      <w:marTop w:val="0"/>
      <w:marBottom w:val="0"/>
      <w:divBdr>
        <w:top w:val="none" w:sz="0" w:space="0" w:color="auto"/>
        <w:left w:val="none" w:sz="0" w:space="0" w:color="auto"/>
        <w:bottom w:val="none" w:sz="0" w:space="0" w:color="auto"/>
        <w:right w:val="none" w:sz="0" w:space="0" w:color="auto"/>
      </w:divBdr>
    </w:div>
    <w:div w:id="37973723">
      <w:bodyDiv w:val="1"/>
      <w:marLeft w:val="0"/>
      <w:marRight w:val="0"/>
      <w:marTop w:val="0"/>
      <w:marBottom w:val="0"/>
      <w:divBdr>
        <w:top w:val="none" w:sz="0" w:space="0" w:color="auto"/>
        <w:left w:val="none" w:sz="0" w:space="0" w:color="auto"/>
        <w:bottom w:val="none" w:sz="0" w:space="0" w:color="auto"/>
        <w:right w:val="none" w:sz="0" w:space="0" w:color="auto"/>
      </w:divBdr>
    </w:div>
    <w:div w:id="91825024">
      <w:bodyDiv w:val="1"/>
      <w:marLeft w:val="0"/>
      <w:marRight w:val="0"/>
      <w:marTop w:val="0"/>
      <w:marBottom w:val="0"/>
      <w:divBdr>
        <w:top w:val="none" w:sz="0" w:space="0" w:color="auto"/>
        <w:left w:val="none" w:sz="0" w:space="0" w:color="auto"/>
        <w:bottom w:val="none" w:sz="0" w:space="0" w:color="auto"/>
        <w:right w:val="none" w:sz="0" w:space="0" w:color="auto"/>
      </w:divBdr>
    </w:div>
    <w:div w:id="93785828">
      <w:bodyDiv w:val="1"/>
      <w:marLeft w:val="0"/>
      <w:marRight w:val="0"/>
      <w:marTop w:val="0"/>
      <w:marBottom w:val="0"/>
      <w:divBdr>
        <w:top w:val="none" w:sz="0" w:space="0" w:color="auto"/>
        <w:left w:val="none" w:sz="0" w:space="0" w:color="auto"/>
        <w:bottom w:val="none" w:sz="0" w:space="0" w:color="auto"/>
        <w:right w:val="none" w:sz="0" w:space="0" w:color="auto"/>
      </w:divBdr>
      <w:divsChild>
        <w:div w:id="863127527">
          <w:marLeft w:val="446"/>
          <w:marRight w:val="0"/>
          <w:marTop w:val="0"/>
          <w:marBottom w:val="0"/>
          <w:divBdr>
            <w:top w:val="none" w:sz="0" w:space="0" w:color="auto"/>
            <w:left w:val="none" w:sz="0" w:space="0" w:color="auto"/>
            <w:bottom w:val="none" w:sz="0" w:space="0" w:color="auto"/>
            <w:right w:val="none" w:sz="0" w:space="0" w:color="auto"/>
          </w:divBdr>
        </w:div>
      </w:divsChild>
    </w:div>
    <w:div w:id="95760362">
      <w:bodyDiv w:val="1"/>
      <w:marLeft w:val="0"/>
      <w:marRight w:val="0"/>
      <w:marTop w:val="0"/>
      <w:marBottom w:val="0"/>
      <w:divBdr>
        <w:top w:val="none" w:sz="0" w:space="0" w:color="auto"/>
        <w:left w:val="none" w:sz="0" w:space="0" w:color="auto"/>
        <w:bottom w:val="none" w:sz="0" w:space="0" w:color="auto"/>
        <w:right w:val="none" w:sz="0" w:space="0" w:color="auto"/>
      </w:divBdr>
    </w:div>
    <w:div w:id="188493320">
      <w:bodyDiv w:val="1"/>
      <w:marLeft w:val="0"/>
      <w:marRight w:val="0"/>
      <w:marTop w:val="0"/>
      <w:marBottom w:val="0"/>
      <w:divBdr>
        <w:top w:val="none" w:sz="0" w:space="0" w:color="auto"/>
        <w:left w:val="none" w:sz="0" w:space="0" w:color="auto"/>
        <w:bottom w:val="none" w:sz="0" w:space="0" w:color="auto"/>
        <w:right w:val="none" w:sz="0" w:space="0" w:color="auto"/>
      </w:divBdr>
      <w:divsChild>
        <w:div w:id="1562474627">
          <w:marLeft w:val="720"/>
          <w:marRight w:val="0"/>
          <w:marTop w:val="0"/>
          <w:marBottom w:val="0"/>
          <w:divBdr>
            <w:top w:val="none" w:sz="0" w:space="0" w:color="auto"/>
            <w:left w:val="none" w:sz="0" w:space="0" w:color="auto"/>
            <w:bottom w:val="none" w:sz="0" w:space="0" w:color="auto"/>
            <w:right w:val="none" w:sz="0" w:space="0" w:color="auto"/>
          </w:divBdr>
        </w:div>
        <w:div w:id="1753891684">
          <w:marLeft w:val="720"/>
          <w:marRight w:val="0"/>
          <w:marTop w:val="0"/>
          <w:marBottom w:val="0"/>
          <w:divBdr>
            <w:top w:val="none" w:sz="0" w:space="0" w:color="auto"/>
            <w:left w:val="none" w:sz="0" w:space="0" w:color="auto"/>
            <w:bottom w:val="none" w:sz="0" w:space="0" w:color="auto"/>
            <w:right w:val="none" w:sz="0" w:space="0" w:color="auto"/>
          </w:divBdr>
        </w:div>
        <w:div w:id="2018799080">
          <w:marLeft w:val="720"/>
          <w:marRight w:val="0"/>
          <w:marTop w:val="0"/>
          <w:marBottom w:val="0"/>
          <w:divBdr>
            <w:top w:val="none" w:sz="0" w:space="0" w:color="auto"/>
            <w:left w:val="none" w:sz="0" w:space="0" w:color="auto"/>
            <w:bottom w:val="none" w:sz="0" w:space="0" w:color="auto"/>
            <w:right w:val="none" w:sz="0" w:space="0" w:color="auto"/>
          </w:divBdr>
        </w:div>
      </w:divsChild>
    </w:div>
    <w:div w:id="306933834">
      <w:bodyDiv w:val="1"/>
      <w:marLeft w:val="0"/>
      <w:marRight w:val="0"/>
      <w:marTop w:val="0"/>
      <w:marBottom w:val="0"/>
      <w:divBdr>
        <w:top w:val="none" w:sz="0" w:space="0" w:color="auto"/>
        <w:left w:val="none" w:sz="0" w:space="0" w:color="auto"/>
        <w:bottom w:val="none" w:sz="0" w:space="0" w:color="auto"/>
        <w:right w:val="none" w:sz="0" w:space="0" w:color="auto"/>
      </w:divBdr>
    </w:div>
    <w:div w:id="308174794">
      <w:bodyDiv w:val="1"/>
      <w:marLeft w:val="0"/>
      <w:marRight w:val="0"/>
      <w:marTop w:val="0"/>
      <w:marBottom w:val="0"/>
      <w:divBdr>
        <w:top w:val="none" w:sz="0" w:space="0" w:color="auto"/>
        <w:left w:val="none" w:sz="0" w:space="0" w:color="auto"/>
        <w:bottom w:val="none" w:sz="0" w:space="0" w:color="auto"/>
        <w:right w:val="none" w:sz="0" w:space="0" w:color="auto"/>
      </w:divBdr>
    </w:div>
    <w:div w:id="334459685">
      <w:bodyDiv w:val="1"/>
      <w:marLeft w:val="0"/>
      <w:marRight w:val="0"/>
      <w:marTop w:val="0"/>
      <w:marBottom w:val="0"/>
      <w:divBdr>
        <w:top w:val="none" w:sz="0" w:space="0" w:color="auto"/>
        <w:left w:val="none" w:sz="0" w:space="0" w:color="auto"/>
        <w:bottom w:val="none" w:sz="0" w:space="0" w:color="auto"/>
        <w:right w:val="none" w:sz="0" w:space="0" w:color="auto"/>
      </w:divBdr>
    </w:div>
    <w:div w:id="344132331">
      <w:bodyDiv w:val="1"/>
      <w:marLeft w:val="0"/>
      <w:marRight w:val="0"/>
      <w:marTop w:val="0"/>
      <w:marBottom w:val="0"/>
      <w:divBdr>
        <w:top w:val="none" w:sz="0" w:space="0" w:color="auto"/>
        <w:left w:val="none" w:sz="0" w:space="0" w:color="auto"/>
        <w:bottom w:val="none" w:sz="0" w:space="0" w:color="auto"/>
        <w:right w:val="none" w:sz="0" w:space="0" w:color="auto"/>
      </w:divBdr>
    </w:div>
    <w:div w:id="362903374">
      <w:bodyDiv w:val="1"/>
      <w:marLeft w:val="0"/>
      <w:marRight w:val="0"/>
      <w:marTop w:val="0"/>
      <w:marBottom w:val="0"/>
      <w:divBdr>
        <w:top w:val="none" w:sz="0" w:space="0" w:color="auto"/>
        <w:left w:val="none" w:sz="0" w:space="0" w:color="auto"/>
        <w:bottom w:val="none" w:sz="0" w:space="0" w:color="auto"/>
        <w:right w:val="none" w:sz="0" w:space="0" w:color="auto"/>
      </w:divBdr>
    </w:div>
    <w:div w:id="383985838">
      <w:bodyDiv w:val="1"/>
      <w:marLeft w:val="0"/>
      <w:marRight w:val="0"/>
      <w:marTop w:val="0"/>
      <w:marBottom w:val="0"/>
      <w:divBdr>
        <w:top w:val="none" w:sz="0" w:space="0" w:color="auto"/>
        <w:left w:val="none" w:sz="0" w:space="0" w:color="auto"/>
        <w:bottom w:val="none" w:sz="0" w:space="0" w:color="auto"/>
        <w:right w:val="none" w:sz="0" w:space="0" w:color="auto"/>
      </w:divBdr>
    </w:div>
    <w:div w:id="392168459">
      <w:bodyDiv w:val="1"/>
      <w:marLeft w:val="0"/>
      <w:marRight w:val="0"/>
      <w:marTop w:val="0"/>
      <w:marBottom w:val="0"/>
      <w:divBdr>
        <w:top w:val="none" w:sz="0" w:space="0" w:color="auto"/>
        <w:left w:val="none" w:sz="0" w:space="0" w:color="auto"/>
        <w:bottom w:val="none" w:sz="0" w:space="0" w:color="auto"/>
        <w:right w:val="none" w:sz="0" w:space="0" w:color="auto"/>
      </w:divBdr>
    </w:div>
    <w:div w:id="445009782">
      <w:bodyDiv w:val="1"/>
      <w:marLeft w:val="0"/>
      <w:marRight w:val="0"/>
      <w:marTop w:val="0"/>
      <w:marBottom w:val="0"/>
      <w:divBdr>
        <w:top w:val="none" w:sz="0" w:space="0" w:color="auto"/>
        <w:left w:val="none" w:sz="0" w:space="0" w:color="auto"/>
        <w:bottom w:val="none" w:sz="0" w:space="0" w:color="auto"/>
        <w:right w:val="none" w:sz="0" w:space="0" w:color="auto"/>
      </w:divBdr>
    </w:div>
    <w:div w:id="458455235">
      <w:bodyDiv w:val="1"/>
      <w:marLeft w:val="0"/>
      <w:marRight w:val="0"/>
      <w:marTop w:val="0"/>
      <w:marBottom w:val="0"/>
      <w:divBdr>
        <w:top w:val="none" w:sz="0" w:space="0" w:color="auto"/>
        <w:left w:val="none" w:sz="0" w:space="0" w:color="auto"/>
        <w:bottom w:val="none" w:sz="0" w:space="0" w:color="auto"/>
        <w:right w:val="none" w:sz="0" w:space="0" w:color="auto"/>
      </w:divBdr>
    </w:div>
    <w:div w:id="531920022">
      <w:bodyDiv w:val="1"/>
      <w:marLeft w:val="0"/>
      <w:marRight w:val="0"/>
      <w:marTop w:val="0"/>
      <w:marBottom w:val="0"/>
      <w:divBdr>
        <w:top w:val="none" w:sz="0" w:space="0" w:color="auto"/>
        <w:left w:val="none" w:sz="0" w:space="0" w:color="auto"/>
        <w:bottom w:val="none" w:sz="0" w:space="0" w:color="auto"/>
        <w:right w:val="none" w:sz="0" w:space="0" w:color="auto"/>
      </w:divBdr>
    </w:div>
    <w:div w:id="535393978">
      <w:bodyDiv w:val="1"/>
      <w:marLeft w:val="0"/>
      <w:marRight w:val="0"/>
      <w:marTop w:val="0"/>
      <w:marBottom w:val="0"/>
      <w:divBdr>
        <w:top w:val="none" w:sz="0" w:space="0" w:color="auto"/>
        <w:left w:val="none" w:sz="0" w:space="0" w:color="auto"/>
        <w:bottom w:val="none" w:sz="0" w:space="0" w:color="auto"/>
        <w:right w:val="none" w:sz="0" w:space="0" w:color="auto"/>
      </w:divBdr>
      <w:divsChild>
        <w:div w:id="1126391769">
          <w:marLeft w:val="547"/>
          <w:marRight w:val="0"/>
          <w:marTop w:val="0"/>
          <w:marBottom w:val="0"/>
          <w:divBdr>
            <w:top w:val="none" w:sz="0" w:space="0" w:color="auto"/>
            <w:left w:val="none" w:sz="0" w:space="0" w:color="auto"/>
            <w:bottom w:val="none" w:sz="0" w:space="0" w:color="auto"/>
            <w:right w:val="none" w:sz="0" w:space="0" w:color="auto"/>
          </w:divBdr>
        </w:div>
      </w:divsChild>
    </w:div>
    <w:div w:id="535705648">
      <w:bodyDiv w:val="1"/>
      <w:marLeft w:val="0"/>
      <w:marRight w:val="0"/>
      <w:marTop w:val="0"/>
      <w:marBottom w:val="0"/>
      <w:divBdr>
        <w:top w:val="none" w:sz="0" w:space="0" w:color="auto"/>
        <w:left w:val="none" w:sz="0" w:space="0" w:color="auto"/>
        <w:bottom w:val="none" w:sz="0" w:space="0" w:color="auto"/>
        <w:right w:val="none" w:sz="0" w:space="0" w:color="auto"/>
      </w:divBdr>
    </w:div>
    <w:div w:id="545339138">
      <w:bodyDiv w:val="1"/>
      <w:marLeft w:val="0"/>
      <w:marRight w:val="0"/>
      <w:marTop w:val="0"/>
      <w:marBottom w:val="0"/>
      <w:divBdr>
        <w:top w:val="none" w:sz="0" w:space="0" w:color="auto"/>
        <w:left w:val="none" w:sz="0" w:space="0" w:color="auto"/>
        <w:bottom w:val="none" w:sz="0" w:space="0" w:color="auto"/>
        <w:right w:val="none" w:sz="0" w:space="0" w:color="auto"/>
      </w:divBdr>
    </w:div>
    <w:div w:id="624624630">
      <w:bodyDiv w:val="1"/>
      <w:marLeft w:val="0"/>
      <w:marRight w:val="0"/>
      <w:marTop w:val="0"/>
      <w:marBottom w:val="0"/>
      <w:divBdr>
        <w:top w:val="none" w:sz="0" w:space="0" w:color="auto"/>
        <w:left w:val="none" w:sz="0" w:space="0" w:color="auto"/>
        <w:bottom w:val="none" w:sz="0" w:space="0" w:color="auto"/>
        <w:right w:val="none" w:sz="0" w:space="0" w:color="auto"/>
      </w:divBdr>
    </w:div>
    <w:div w:id="713390730">
      <w:bodyDiv w:val="1"/>
      <w:marLeft w:val="0"/>
      <w:marRight w:val="0"/>
      <w:marTop w:val="0"/>
      <w:marBottom w:val="0"/>
      <w:divBdr>
        <w:top w:val="none" w:sz="0" w:space="0" w:color="auto"/>
        <w:left w:val="none" w:sz="0" w:space="0" w:color="auto"/>
        <w:bottom w:val="none" w:sz="0" w:space="0" w:color="auto"/>
        <w:right w:val="none" w:sz="0" w:space="0" w:color="auto"/>
      </w:divBdr>
    </w:div>
    <w:div w:id="735400699">
      <w:bodyDiv w:val="1"/>
      <w:marLeft w:val="0"/>
      <w:marRight w:val="0"/>
      <w:marTop w:val="0"/>
      <w:marBottom w:val="0"/>
      <w:divBdr>
        <w:top w:val="none" w:sz="0" w:space="0" w:color="auto"/>
        <w:left w:val="none" w:sz="0" w:space="0" w:color="auto"/>
        <w:bottom w:val="none" w:sz="0" w:space="0" w:color="auto"/>
        <w:right w:val="none" w:sz="0" w:space="0" w:color="auto"/>
      </w:divBdr>
    </w:div>
    <w:div w:id="750009835">
      <w:bodyDiv w:val="1"/>
      <w:marLeft w:val="0"/>
      <w:marRight w:val="0"/>
      <w:marTop w:val="0"/>
      <w:marBottom w:val="0"/>
      <w:divBdr>
        <w:top w:val="none" w:sz="0" w:space="0" w:color="auto"/>
        <w:left w:val="none" w:sz="0" w:space="0" w:color="auto"/>
        <w:bottom w:val="none" w:sz="0" w:space="0" w:color="auto"/>
        <w:right w:val="none" w:sz="0" w:space="0" w:color="auto"/>
      </w:divBdr>
    </w:div>
    <w:div w:id="773671101">
      <w:bodyDiv w:val="1"/>
      <w:marLeft w:val="0"/>
      <w:marRight w:val="0"/>
      <w:marTop w:val="0"/>
      <w:marBottom w:val="0"/>
      <w:divBdr>
        <w:top w:val="none" w:sz="0" w:space="0" w:color="auto"/>
        <w:left w:val="none" w:sz="0" w:space="0" w:color="auto"/>
        <w:bottom w:val="none" w:sz="0" w:space="0" w:color="auto"/>
        <w:right w:val="none" w:sz="0" w:space="0" w:color="auto"/>
      </w:divBdr>
    </w:div>
    <w:div w:id="777606542">
      <w:bodyDiv w:val="1"/>
      <w:marLeft w:val="0"/>
      <w:marRight w:val="0"/>
      <w:marTop w:val="0"/>
      <w:marBottom w:val="0"/>
      <w:divBdr>
        <w:top w:val="none" w:sz="0" w:space="0" w:color="auto"/>
        <w:left w:val="none" w:sz="0" w:space="0" w:color="auto"/>
        <w:bottom w:val="none" w:sz="0" w:space="0" w:color="auto"/>
        <w:right w:val="none" w:sz="0" w:space="0" w:color="auto"/>
      </w:divBdr>
    </w:div>
    <w:div w:id="851838760">
      <w:bodyDiv w:val="1"/>
      <w:marLeft w:val="0"/>
      <w:marRight w:val="0"/>
      <w:marTop w:val="0"/>
      <w:marBottom w:val="0"/>
      <w:divBdr>
        <w:top w:val="none" w:sz="0" w:space="0" w:color="auto"/>
        <w:left w:val="none" w:sz="0" w:space="0" w:color="auto"/>
        <w:bottom w:val="none" w:sz="0" w:space="0" w:color="auto"/>
        <w:right w:val="none" w:sz="0" w:space="0" w:color="auto"/>
      </w:divBdr>
    </w:div>
    <w:div w:id="896865446">
      <w:bodyDiv w:val="1"/>
      <w:marLeft w:val="0"/>
      <w:marRight w:val="0"/>
      <w:marTop w:val="0"/>
      <w:marBottom w:val="0"/>
      <w:divBdr>
        <w:top w:val="none" w:sz="0" w:space="0" w:color="auto"/>
        <w:left w:val="none" w:sz="0" w:space="0" w:color="auto"/>
        <w:bottom w:val="none" w:sz="0" w:space="0" w:color="auto"/>
        <w:right w:val="none" w:sz="0" w:space="0" w:color="auto"/>
      </w:divBdr>
    </w:div>
    <w:div w:id="907691583">
      <w:bodyDiv w:val="1"/>
      <w:marLeft w:val="0"/>
      <w:marRight w:val="0"/>
      <w:marTop w:val="0"/>
      <w:marBottom w:val="0"/>
      <w:divBdr>
        <w:top w:val="none" w:sz="0" w:space="0" w:color="auto"/>
        <w:left w:val="none" w:sz="0" w:space="0" w:color="auto"/>
        <w:bottom w:val="none" w:sz="0" w:space="0" w:color="auto"/>
        <w:right w:val="none" w:sz="0" w:space="0" w:color="auto"/>
      </w:divBdr>
    </w:div>
    <w:div w:id="918902089">
      <w:bodyDiv w:val="1"/>
      <w:marLeft w:val="0"/>
      <w:marRight w:val="0"/>
      <w:marTop w:val="0"/>
      <w:marBottom w:val="0"/>
      <w:divBdr>
        <w:top w:val="none" w:sz="0" w:space="0" w:color="auto"/>
        <w:left w:val="none" w:sz="0" w:space="0" w:color="auto"/>
        <w:bottom w:val="none" w:sz="0" w:space="0" w:color="auto"/>
        <w:right w:val="none" w:sz="0" w:space="0" w:color="auto"/>
      </w:divBdr>
    </w:div>
    <w:div w:id="932396447">
      <w:bodyDiv w:val="1"/>
      <w:marLeft w:val="0"/>
      <w:marRight w:val="0"/>
      <w:marTop w:val="0"/>
      <w:marBottom w:val="0"/>
      <w:divBdr>
        <w:top w:val="none" w:sz="0" w:space="0" w:color="auto"/>
        <w:left w:val="none" w:sz="0" w:space="0" w:color="auto"/>
        <w:bottom w:val="none" w:sz="0" w:space="0" w:color="auto"/>
        <w:right w:val="none" w:sz="0" w:space="0" w:color="auto"/>
      </w:divBdr>
      <w:divsChild>
        <w:div w:id="367528045">
          <w:marLeft w:val="446"/>
          <w:marRight w:val="0"/>
          <w:marTop w:val="0"/>
          <w:marBottom w:val="0"/>
          <w:divBdr>
            <w:top w:val="none" w:sz="0" w:space="0" w:color="auto"/>
            <w:left w:val="none" w:sz="0" w:space="0" w:color="auto"/>
            <w:bottom w:val="none" w:sz="0" w:space="0" w:color="auto"/>
            <w:right w:val="none" w:sz="0" w:space="0" w:color="auto"/>
          </w:divBdr>
        </w:div>
      </w:divsChild>
    </w:div>
    <w:div w:id="976647430">
      <w:bodyDiv w:val="1"/>
      <w:marLeft w:val="0"/>
      <w:marRight w:val="0"/>
      <w:marTop w:val="0"/>
      <w:marBottom w:val="0"/>
      <w:divBdr>
        <w:top w:val="none" w:sz="0" w:space="0" w:color="auto"/>
        <w:left w:val="none" w:sz="0" w:space="0" w:color="auto"/>
        <w:bottom w:val="none" w:sz="0" w:space="0" w:color="auto"/>
        <w:right w:val="none" w:sz="0" w:space="0" w:color="auto"/>
      </w:divBdr>
    </w:div>
    <w:div w:id="983777231">
      <w:bodyDiv w:val="1"/>
      <w:marLeft w:val="0"/>
      <w:marRight w:val="0"/>
      <w:marTop w:val="0"/>
      <w:marBottom w:val="0"/>
      <w:divBdr>
        <w:top w:val="none" w:sz="0" w:space="0" w:color="auto"/>
        <w:left w:val="none" w:sz="0" w:space="0" w:color="auto"/>
        <w:bottom w:val="none" w:sz="0" w:space="0" w:color="auto"/>
        <w:right w:val="none" w:sz="0" w:space="0" w:color="auto"/>
      </w:divBdr>
    </w:div>
    <w:div w:id="995108705">
      <w:bodyDiv w:val="1"/>
      <w:marLeft w:val="0"/>
      <w:marRight w:val="0"/>
      <w:marTop w:val="0"/>
      <w:marBottom w:val="0"/>
      <w:divBdr>
        <w:top w:val="none" w:sz="0" w:space="0" w:color="auto"/>
        <w:left w:val="none" w:sz="0" w:space="0" w:color="auto"/>
        <w:bottom w:val="none" w:sz="0" w:space="0" w:color="auto"/>
        <w:right w:val="none" w:sz="0" w:space="0" w:color="auto"/>
      </w:divBdr>
    </w:div>
    <w:div w:id="1050152162">
      <w:bodyDiv w:val="1"/>
      <w:marLeft w:val="0"/>
      <w:marRight w:val="0"/>
      <w:marTop w:val="0"/>
      <w:marBottom w:val="0"/>
      <w:divBdr>
        <w:top w:val="none" w:sz="0" w:space="0" w:color="auto"/>
        <w:left w:val="none" w:sz="0" w:space="0" w:color="auto"/>
        <w:bottom w:val="none" w:sz="0" w:space="0" w:color="auto"/>
        <w:right w:val="none" w:sz="0" w:space="0" w:color="auto"/>
      </w:divBdr>
    </w:div>
    <w:div w:id="1272282625">
      <w:bodyDiv w:val="1"/>
      <w:marLeft w:val="0"/>
      <w:marRight w:val="0"/>
      <w:marTop w:val="0"/>
      <w:marBottom w:val="0"/>
      <w:divBdr>
        <w:top w:val="none" w:sz="0" w:space="0" w:color="auto"/>
        <w:left w:val="none" w:sz="0" w:space="0" w:color="auto"/>
        <w:bottom w:val="none" w:sz="0" w:space="0" w:color="auto"/>
        <w:right w:val="none" w:sz="0" w:space="0" w:color="auto"/>
      </w:divBdr>
      <w:divsChild>
        <w:div w:id="70851424">
          <w:marLeft w:val="547"/>
          <w:marRight w:val="0"/>
          <w:marTop w:val="0"/>
          <w:marBottom w:val="0"/>
          <w:divBdr>
            <w:top w:val="none" w:sz="0" w:space="0" w:color="auto"/>
            <w:left w:val="none" w:sz="0" w:space="0" w:color="auto"/>
            <w:bottom w:val="none" w:sz="0" w:space="0" w:color="auto"/>
            <w:right w:val="none" w:sz="0" w:space="0" w:color="auto"/>
          </w:divBdr>
        </w:div>
      </w:divsChild>
    </w:div>
    <w:div w:id="1272931506">
      <w:bodyDiv w:val="1"/>
      <w:marLeft w:val="0"/>
      <w:marRight w:val="0"/>
      <w:marTop w:val="0"/>
      <w:marBottom w:val="0"/>
      <w:divBdr>
        <w:top w:val="none" w:sz="0" w:space="0" w:color="auto"/>
        <w:left w:val="none" w:sz="0" w:space="0" w:color="auto"/>
        <w:bottom w:val="none" w:sz="0" w:space="0" w:color="auto"/>
        <w:right w:val="none" w:sz="0" w:space="0" w:color="auto"/>
      </w:divBdr>
      <w:divsChild>
        <w:div w:id="277757608">
          <w:marLeft w:val="0"/>
          <w:marRight w:val="0"/>
          <w:marTop w:val="0"/>
          <w:marBottom w:val="0"/>
          <w:divBdr>
            <w:top w:val="none" w:sz="0" w:space="0" w:color="auto"/>
            <w:left w:val="none" w:sz="0" w:space="0" w:color="auto"/>
            <w:bottom w:val="none" w:sz="0" w:space="0" w:color="auto"/>
            <w:right w:val="none" w:sz="0" w:space="0" w:color="auto"/>
          </w:divBdr>
        </w:div>
      </w:divsChild>
    </w:div>
    <w:div w:id="1286155242">
      <w:bodyDiv w:val="1"/>
      <w:marLeft w:val="0"/>
      <w:marRight w:val="0"/>
      <w:marTop w:val="0"/>
      <w:marBottom w:val="0"/>
      <w:divBdr>
        <w:top w:val="none" w:sz="0" w:space="0" w:color="auto"/>
        <w:left w:val="none" w:sz="0" w:space="0" w:color="auto"/>
        <w:bottom w:val="none" w:sz="0" w:space="0" w:color="auto"/>
        <w:right w:val="none" w:sz="0" w:space="0" w:color="auto"/>
      </w:divBdr>
    </w:div>
    <w:div w:id="1307705660">
      <w:bodyDiv w:val="1"/>
      <w:marLeft w:val="0"/>
      <w:marRight w:val="0"/>
      <w:marTop w:val="0"/>
      <w:marBottom w:val="0"/>
      <w:divBdr>
        <w:top w:val="none" w:sz="0" w:space="0" w:color="auto"/>
        <w:left w:val="none" w:sz="0" w:space="0" w:color="auto"/>
        <w:bottom w:val="none" w:sz="0" w:space="0" w:color="auto"/>
        <w:right w:val="none" w:sz="0" w:space="0" w:color="auto"/>
      </w:divBdr>
    </w:div>
    <w:div w:id="1342582280">
      <w:bodyDiv w:val="1"/>
      <w:marLeft w:val="0"/>
      <w:marRight w:val="0"/>
      <w:marTop w:val="0"/>
      <w:marBottom w:val="0"/>
      <w:divBdr>
        <w:top w:val="none" w:sz="0" w:space="0" w:color="auto"/>
        <w:left w:val="none" w:sz="0" w:space="0" w:color="auto"/>
        <w:bottom w:val="none" w:sz="0" w:space="0" w:color="auto"/>
        <w:right w:val="none" w:sz="0" w:space="0" w:color="auto"/>
      </w:divBdr>
      <w:divsChild>
        <w:div w:id="365444649">
          <w:marLeft w:val="547"/>
          <w:marRight w:val="0"/>
          <w:marTop w:val="0"/>
          <w:marBottom w:val="0"/>
          <w:divBdr>
            <w:top w:val="none" w:sz="0" w:space="0" w:color="auto"/>
            <w:left w:val="none" w:sz="0" w:space="0" w:color="auto"/>
            <w:bottom w:val="none" w:sz="0" w:space="0" w:color="auto"/>
            <w:right w:val="none" w:sz="0" w:space="0" w:color="auto"/>
          </w:divBdr>
        </w:div>
      </w:divsChild>
    </w:div>
    <w:div w:id="1358896991">
      <w:bodyDiv w:val="1"/>
      <w:marLeft w:val="0"/>
      <w:marRight w:val="0"/>
      <w:marTop w:val="0"/>
      <w:marBottom w:val="0"/>
      <w:divBdr>
        <w:top w:val="none" w:sz="0" w:space="0" w:color="auto"/>
        <w:left w:val="none" w:sz="0" w:space="0" w:color="auto"/>
        <w:bottom w:val="none" w:sz="0" w:space="0" w:color="auto"/>
        <w:right w:val="none" w:sz="0" w:space="0" w:color="auto"/>
      </w:divBdr>
    </w:div>
    <w:div w:id="1446928843">
      <w:bodyDiv w:val="1"/>
      <w:marLeft w:val="0"/>
      <w:marRight w:val="0"/>
      <w:marTop w:val="0"/>
      <w:marBottom w:val="0"/>
      <w:divBdr>
        <w:top w:val="none" w:sz="0" w:space="0" w:color="auto"/>
        <w:left w:val="none" w:sz="0" w:space="0" w:color="auto"/>
        <w:bottom w:val="none" w:sz="0" w:space="0" w:color="auto"/>
        <w:right w:val="none" w:sz="0" w:space="0" w:color="auto"/>
      </w:divBdr>
    </w:div>
    <w:div w:id="1452549383">
      <w:bodyDiv w:val="1"/>
      <w:marLeft w:val="0"/>
      <w:marRight w:val="0"/>
      <w:marTop w:val="0"/>
      <w:marBottom w:val="0"/>
      <w:divBdr>
        <w:top w:val="none" w:sz="0" w:space="0" w:color="auto"/>
        <w:left w:val="none" w:sz="0" w:space="0" w:color="auto"/>
        <w:bottom w:val="none" w:sz="0" w:space="0" w:color="auto"/>
        <w:right w:val="none" w:sz="0" w:space="0" w:color="auto"/>
      </w:divBdr>
    </w:div>
    <w:div w:id="1457873346">
      <w:bodyDiv w:val="1"/>
      <w:marLeft w:val="0"/>
      <w:marRight w:val="0"/>
      <w:marTop w:val="0"/>
      <w:marBottom w:val="0"/>
      <w:divBdr>
        <w:top w:val="none" w:sz="0" w:space="0" w:color="auto"/>
        <w:left w:val="none" w:sz="0" w:space="0" w:color="auto"/>
        <w:bottom w:val="none" w:sz="0" w:space="0" w:color="auto"/>
        <w:right w:val="none" w:sz="0" w:space="0" w:color="auto"/>
      </w:divBdr>
    </w:div>
    <w:div w:id="1488089655">
      <w:bodyDiv w:val="1"/>
      <w:marLeft w:val="0"/>
      <w:marRight w:val="0"/>
      <w:marTop w:val="0"/>
      <w:marBottom w:val="0"/>
      <w:divBdr>
        <w:top w:val="none" w:sz="0" w:space="0" w:color="auto"/>
        <w:left w:val="none" w:sz="0" w:space="0" w:color="auto"/>
        <w:bottom w:val="none" w:sz="0" w:space="0" w:color="auto"/>
        <w:right w:val="none" w:sz="0" w:space="0" w:color="auto"/>
      </w:divBdr>
    </w:div>
    <w:div w:id="1496530719">
      <w:bodyDiv w:val="1"/>
      <w:marLeft w:val="0"/>
      <w:marRight w:val="0"/>
      <w:marTop w:val="0"/>
      <w:marBottom w:val="0"/>
      <w:divBdr>
        <w:top w:val="none" w:sz="0" w:space="0" w:color="auto"/>
        <w:left w:val="none" w:sz="0" w:space="0" w:color="auto"/>
        <w:bottom w:val="none" w:sz="0" w:space="0" w:color="auto"/>
        <w:right w:val="none" w:sz="0" w:space="0" w:color="auto"/>
      </w:divBdr>
    </w:div>
    <w:div w:id="1507403390">
      <w:bodyDiv w:val="1"/>
      <w:marLeft w:val="0"/>
      <w:marRight w:val="0"/>
      <w:marTop w:val="0"/>
      <w:marBottom w:val="0"/>
      <w:divBdr>
        <w:top w:val="none" w:sz="0" w:space="0" w:color="auto"/>
        <w:left w:val="none" w:sz="0" w:space="0" w:color="auto"/>
        <w:bottom w:val="none" w:sz="0" w:space="0" w:color="auto"/>
        <w:right w:val="none" w:sz="0" w:space="0" w:color="auto"/>
      </w:divBdr>
    </w:div>
    <w:div w:id="1509446167">
      <w:bodyDiv w:val="1"/>
      <w:marLeft w:val="0"/>
      <w:marRight w:val="0"/>
      <w:marTop w:val="0"/>
      <w:marBottom w:val="0"/>
      <w:divBdr>
        <w:top w:val="none" w:sz="0" w:space="0" w:color="auto"/>
        <w:left w:val="none" w:sz="0" w:space="0" w:color="auto"/>
        <w:bottom w:val="none" w:sz="0" w:space="0" w:color="auto"/>
        <w:right w:val="none" w:sz="0" w:space="0" w:color="auto"/>
      </w:divBdr>
    </w:div>
    <w:div w:id="1527675207">
      <w:bodyDiv w:val="1"/>
      <w:marLeft w:val="0"/>
      <w:marRight w:val="0"/>
      <w:marTop w:val="0"/>
      <w:marBottom w:val="0"/>
      <w:divBdr>
        <w:top w:val="none" w:sz="0" w:space="0" w:color="auto"/>
        <w:left w:val="none" w:sz="0" w:space="0" w:color="auto"/>
        <w:bottom w:val="none" w:sz="0" w:space="0" w:color="auto"/>
        <w:right w:val="none" w:sz="0" w:space="0" w:color="auto"/>
      </w:divBdr>
      <w:divsChild>
        <w:div w:id="1419398896">
          <w:marLeft w:val="547"/>
          <w:marRight w:val="0"/>
          <w:marTop w:val="0"/>
          <w:marBottom w:val="0"/>
          <w:divBdr>
            <w:top w:val="none" w:sz="0" w:space="0" w:color="auto"/>
            <w:left w:val="none" w:sz="0" w:space="0" w:color="auto"/>
            <w:bottom w:val="none" w:sz="0" w:space="0" w:color="auto"/>
            <w:right w:val="none" w:sz="0" w:space="0" w:color="auto"/>
          </w:divBdr>
        </w:div>
      </w:divsChild>
    </w:div>
    <w:div w:id="1555509057">
      <w:bodyDiv w:val="1"/>
      <w:marLeft w:val="0"/>
      <w:marRight w:val="0"/>
      <w:marTop w:val="0"/>
      <w:marBottom w:val="0"/>
      <w:divBdr>
        <w:top w:val="none" w:sz="0" w:space="0" w:color="auto"/>
        <w:left w:val="none" w:sz="0" w:space="0" w:color="auto"/>
        <w:bottom w:val="none" w:sz="0" w:space="0" w:color="auto"/>
        <w:right w:val="none" w:sz="0" w:space="0" w:color="auto"/>
      </w:divBdr>
    </w:div>
    <w:div w:id="1559390113">
      <w:bodyDiv w:val="1"/>
      <w:marLeft w:val="0"/>
      <w:marRight w:val="0"/>
      <w:marTop w:val="0"/>
      <w:marBottom w:val="0"/>
      <w:divBdr>
        <w:top w:val="none" w:sz="0" w:space="0" w:color="auto"/>
        <w:left w:val="none" w:sz="0" w:space="0" w:color="auto"/>
        <w:bottom w:val="none" w:sz="0" w:space="0" w:color="auto"/>
        <w:right w:val="none" w:sz="0" w:space="0" w:color="auto"/>
      </w:divBdr>
    </w:div>
    <w:div w:id="1574316565">
      <w:bodyDiv w:val="1"/>
      <w:marLeft w:val="0"/>
      <w:marRight w:val="0"/>
      <w:marTop w:val="0"/>
      <w:marBottom w:val="0"/>
      <w:divBdr>
        <w:top w:val="none" w:sz="0" w:space="0" w:color="auto"/>
        <w:left w:val="none" w:sz="0" w:space="0" w:color="auto"/>
        <w:bottom w:val="none" w:sz="0" w:space="0" w:color="auto"/>
        <w:right w:val="none" w:sz="0" w:space="0" w:color="auto"/>
      </w:divBdr>
    </w:div>
    <w:div w:id="1605651906">
      <w:bodyDiv w:val="1"/>
      <w:marLeft w:val="0"/>
      <w:marRight w:val="0"/>
      <w:marTop w:val="0"/>
      <w:marBottom w:val="0"/>
      <w:divBdr>
        <w:top w:val="none" w:sz="0" w:space="0" w:color="auto"/>
        <w:left w:val="none" w:sz="0" w:space="0" w:color="auto"/>
        <w:bottom w:val="none" w:sz="0" w:space="0" w:color="auto"/>
        <w:right w:val="none" w:sz="0" w:space="0" w:color="auto"/>
      </w:divBdr>
    </w:div>
    <w:div w:id="1620912390">
      <w:bodyDiv w:val="1"/>
      <w:marLeft w:val="0"/>
      <w:marRight w:val="0"/>
      <w:marTop w:val="0"/>
      <w:marBottom w:val="0"/>
      <w:divBdr>
        <w:top w:val="none" w:sz="0" w:space="0" w:color="auto"/>
        <w:left w:val="none" w:sz="0" w:space="0" w:color="auto"/>
        <w:bottom w:val="none" w:sz="0" w:space="0" w:color="auto"/>
        <w:right w:val="none" w:sz="0" w:space="0" w:color="auto"/>
      </w:divBdr>
    </w:div>
    <w:div w:id="1636835213">
      <w:bodyDiv w:val="1"/>
      <w:marLeft w:val="0"/>
      <w:marRight w:val="0"/>
      <w:marTop w:val="0"/>
      <w:marBottom w:val="0"/>
      <w:divBdr>
        <w:top w:val="none" w:sz="0" w:space="0" w:color="auto"/>
        <w:left w:val="none" w:sz="0" w:space="0" w:color="auto"/>
        <w:bottom w:val="none" w:sz="0" w:space="0" w:color="auto"/>
        <w:right w:val="none" w:sz="0" w:space="0" w:color="auto"/>
      </w:divBdr>
      <w:divsChild>
        <w:div w:id="1717312430">
          <w:marLeft w:val="547"/>
          <w:marRight w:val="0"/>
          <w:marTop w:val="0"/>
          <w:marBottom w:val="0"/>
          <w:divBdr>
            <w:top w:val="none" w:sz="0" w:space="0" w:color="auto"/>
            <w:left w:val="none" w:sz="0" w:space="0" w:color="auto"/>
            <w:bottom w:val="none" w:sz="0" w:space="0" w:color="auto"/>
            <w:right w:val="none" w:sz="0" w:space="0" w:color="auto"/>
          </w:divBdr>
        </w:div>
      </w:divsChild>
    </w:div>
    <w:div w:id="1670332104">
      <w:bodyDiv w:val="1"/>
      <w:marLeft w:val="0"/>
      <w:marRight w:val="0"/>
      <w:marTop w:val="0"/>
      <w:marBottom w:val="0"/>
      <w:divBdr>
        <w:top w:val="none" w:sz="0" w:space="0" w:color="auto"/>
        <w:left w:val="none" w:sz="0" w:space="0" w:color="auto"/>
        <w:bottom w:val="none" w:sz="0" w:space="0" w:color="auto"/>
        <w:right w:val="none" w:sz="0" w:space="0" w:color="auto"/>
      </w:divBdr>
    </w:div>
    <w:div w:id="1677612090">
      <w:bodyDiv w:val="1"/>
      <w:marLeft w:val="0"/>
      <w:marRight w:val="0"/>
      <w:marTop w:val="0"/>
      <w:marBottom w:val="0"/>
      <w:divBdr>
        <w:top w:val="none" w:sz="0" w:space="0" w:color="auto"/>
        <w:left w:val="none" w:sz="0" w:space="0" w:color="auto"/>
        <w:bottom w:val="none" w:sz="0" w:space="0" w:color="auto"/>
        <w:right w:val="none" w:sz="0" w:space="0" w:color="auto"/>
      </w:divBdr>
      <w:divsChild>
        <w:div w:id="45837045">
          <w:marLeft w:val="0"/>
          <w:marRight w:val="0"/>
          <w:marTop w:val="0"/>
          <w:marBottom w:val="0"/>
          <w:divBdr>
            <w:top w:val="none" w:sz="0" w:space="0" w:color="auto"/>
            <w:left w:val="none" w:sz="0" w:space="0" w:color="auto"/>
            <w:bottom w:val="none" w:sz="0" w:space="0" w:color="auto"/>
            <w:right w:val="none" w:sz="0" w:space="0" w:color="auto"/>
          </w:divBdr>
        </w:div>
      </w:divsChild>
    </w:div>
    <w:div w:id="1682665075">
      <w:bodyDiv w:val="1"/>
      <w:marLeft w:val="0"/>
      <w:marRight w:val="0"/>
      <w:marTop w:val="0"/>
      <w:marBottom w:val="0"/>
      <w:divBdr>
        <w:top w:val="none" w:sz="0" w:space="0" w:color="auto"/>
        <w:left w:val="none" w:sz="0" w:space="0" w:color="auto"/>
        <w:bottom w:val="none" w:sz="0" w:space="0" w:color="auto"/>
        <w:right w:val="none" w:sz="0" w:space="0" w:color="auto"/>
      </w:divBdr>
    </w:div>
    <w:div w:id="1691909609">
      <w:bodyDiv w:val="1"/>
      <w:marLeft w:val="0"/>
      <w:marRight w:val="0"/>
      <w:marTop w:val="0"/>
      <w:marBottom w:val="0"/>
      <w:divBdr>
        <w:top w:val="none" w:sz="0" w:space="0" w:color="auto"/>
        <w:left w:val="none" w:sz="0" w:space="0" w:color="auto"/>
        <w:bottom w:val="none" w:sz="0" w:space="0" w:color="auto"/>
        <w:right w:val="none" w:sz="0" w:space="0" w:color="auto"/>
      </w:divBdr>
    </w:div>
    <w:div w:id="1731071059">
      <w:bodyDiv w:val="1"/>
      <w:marLeft w:val="0"/>
      <w:marRight w:val="0"/>
      <w:marTop w:val="0"/>
      <w:marBottom w:val="0"/>
      <w:divBdr>
        <w:top w:val="none" w:sz="0" w:space="0" w:color="auto"/>
        <w:left w:val="none" w:sz="0" w:space="0" w:color="auto"/>
        <w:bottom w:val="none" w:sz="0" w:space="0" w:color="auto"/>
        <w:right w:val="none" w:sz="0" w:space="0" w:color="auto"/>
      </w:divBdr>
    </w:div>
    <w:div w:id="1733965063">
      <w:bodyDiv w:val="1"/>
      <w:marLeft w:val="0"/>
      <w:marRight w:val="0"/>
      <w:marTop w:val="0"/>
      <w:marBottom w:val="0"/>
      <w:divBdr>
        <w:top w:val="none" w:sz="0" w:space="0" w:color="auto"/>
        <w:left w:val="none" w:sz="0" w:space="0" w:color="auto"/>
        <w:bottom w:val="none" w:sz="0" w:space="0" w:color="auto"/>
        <w:right w:val="none" w:sz="0" w:space="0" w:color="auto"/>
      </w:divBdr>
    </w:div>
    <w:div w:id="1740859674">
      <w:bodyDiv w:val="1"/>
      <w:marLeft w:val="0"/>
      <w:marRight w:val="0"/>
      <w:marTop w:val="0"/>
      <w:marBottom w:val="0"/>
      <w:divBdr>
        <w:top w:val="none" w:sz="0" w:space="0" w:color="auto"/>
        <w:left w:val="none" w:sz="0" w:space="0" w:color="auto"/>
        <w:bottom w:val="none" w:sz="0" w:space="0" w:color="auto"/>
        <w:right w:val="none" w:sz="0" w:space="0" w:color="auto"/>
      </w:divBdr>
    </w:div>
    <w:div w:id="1758942885">
      <w:bodyDiv w:val="1"/>
      <w:marLeft w:val="0"/>
      <w:marRight w:val="0"/>
      <w:marTop w:val="0"/>
      <w:marBottom w:val="0"/>
      <w:divBdr>
        <w:top w:val="none" w:sz="0" w:space="0" w:color="auto"/>
        <w:left w:val="none" w:sz="0" w:space="0" w:color="auto"/>
        <w:bottom w:val="none" w:sz="0" w:space="0" w:color="auto"/>
        <w:right w:val="none" w:sz="0" w:space="0" w:color="auto"/>
      </w:divBdr>
    </w:div>
    <w:div w:id="1764570229">
      <w:bodyDiv w:val="1"/>
      <w:marLeft w:val="0"/>
      <w:marRight w:val="0"/>
      <w:marTop w:val="0"/>
      <w:marBottom w:val="0"/>
      <w:divBdr>
        <w:top w:val="none" w:sz="0" w:space="0" w:color="auto"/>
        <w:left w:val="none" w:sz="0" w:space="0" w:color="auto"/>
        <w:bottom w:val="none" w:sz="0" w:space="0" w:color="auto"/>
        <w:right w:val="none" w:sz="0" w:space="0" w:color="auto"/>
      </w:divBdr>
      <w:divsChild>
        <w:div w:id="766775119">
          <w:marLeft w:val="547"/>
          <w:marRight w:val="0"/>
          <w:marTop w:val="0"/>
          <w:marBottom w:val="0"/>
          <w:divBdr>
            <w:top w:val="none" w:sz="0" w:space="0" w:color="auto"/>
            <w:left w:val="none" w:sz="0" w:space="0" w:color="auto"/>
            <w:bottom w:val="none" w:sz="0" w:space="0" w:color="auto"/>
            <w:right w:val="none" w:sz="0" w:space="0" w:color="auto"/>
          </w:divBdr>
        </w:div>
      </w:divsChild>
    </w:div>
    <w:div w:id="1779792560">
      <w:bodyDiv w:val="1"/>
      <w:marLeft w:val="0"/>
      <w:marRight w:val="0"/>
      <w:marTop w:val="0"/>
      <w:marBottom w:val="0"/>
      <w:divBdr>
        <w:top w:val="none" w:sz="0" w:space="0" w:color="auto"/>
        <w:left w:val="none" w:sz="0" w:space="0" w:color="auto"/>
        <w:bottom w:val="none" w:sz="0" w:space="0" w:color="auto"/>
        <w:right w:val="none" w:sz="0" w:space="0" w:color="auto"/>
      </w:divBdr>
    </w:div>
    <w:div w:id="1792826021">
      <w:bodyDiv w:val="1"/>
      <w:marLeft w:val="0"/>
      <w:marRight w:val="0"/>
      <w:marTop w:val="0"/>
      <w:marBottom w:val="0"/>
      <w:divBdr>
        <w:top w:val="none" w:sz="0" w:space="0" w:color="auto"/>
        <w:left w:val="none" w:sz="0" w:space="0" w:color="auto"/>
        <w:bottom w:val="none" w:sz="0" w:space="0" w:color="auto"/>
        <w:right w:val="none" w:sz="0" w:space="0" w:color="auto"/>
      </w:divBdr>
    </w:div>
    <w:div w:id="1805270636">
      <w:bodyDiv w:val="1"/>
      <w:marLeft w:val="0"/>
      <w:marRight w:val="0"/>
      <w:marTop w:val="0"/>
      <w:marBottom w:val="0"/>
      <w:divBdr>
        <w:top w:val="none" w:sz="0" w:space="0" w:color="auto"/>
        <w:left w:val="none" w:sz="0" w:space="0" w:color="auto"/>
        <w:bottom w:val="none" w:sz="0" w:space="0" w:color="auto"/>
        <w:right w:val="none" w:sz="0" w:space="0" w:color="auto"/>
      </w:divBdr>
    </w:div>
    <w:div w:id="1810633504">
      <w:bodyDiv w:val="1"/>
      <w:marLeft w:val="0"/>
      <w:marRight w:val="0"/>
      <w:marTop w:val="0"/>
      <w:marBottom w:val="0"/>
      <w:divBdr>
        <w:top w:val="none" w:sz="0" w:space="0" w:color="auto"/>
        <w:left w:val="none" w:sz="0" w:space="0" w:color="auto"/>
        <w:bottom w:val="none" w:sz="0" w:space="0" w:color="auto"/>
        <w:right w:val="none" w:sz="0" w:space="0" w:color="auto"/>
      </w:divBdr>
    </w:div>
    <w:div w:id="1836266613">
      <w:bodyDiv w:val="1"/>
      <w:marLeft w:val="0"/>
      <w:marRight w:val="0"/>
      <w:marTop w:val="0"/>
      <w:marBottom w:val="0"/>
      <w:divBdr>
        <w:top w:val="none" w:sz="0" w:space="0" w:color="auto"/>
        <w:left w:val="none" w:sz="0" w:space="0" w:color="auto"/>
        <w:bottom w:val="none" w:sz="0" w:space="0" w:color="auto"/>
        <w:right w:val="none" w:sz="0" w:space="0" w:color="auto"/>
      </w:divBdr>
    </w:div>
    <w:div w:id="1843467267">
      <w:bodyDiv w:val="1"/>
      <w:marLeft w:val="0"/>
      <w:marRight w:val="0"/>
      <w:marTop w:val="0"/>
      <w:marBottom w:val="0"/>
      <w:divBdr>
        <w:top w:val="none" w:sz="0" w:space="0" w:color="auto"/>
        <w:left w:val="none" w:sz="0" w:space="0" w:color="auto"/>
        <w:bottom w:val="none" w:sz="0" w:space="0" w:color="auto"/>
        <w:right w:val="none" w:sz="0" w:space="0" w:color="auto"/>
      </w:divBdr>
    </w:div>
    <w:div w:id="1859584851">
      <w:bodyDiv w:val="1"/>
      <w:marLeft w:val="0"/>
      <w:marRight w:val="0"/>
      <w:marTop w:val="0"/>
      <w:marBottom w:val="0"/>
      <w:divBdr>
        <w:top w:val="none" w:sz="0" w:space="0" w:color="auto"/>
        <w:left w:val="none" w:sz="0" w:space="0" w:color="auto"/>
        <w:bottom w:val="none" w:sz="0" w:space="0" w:color="auto"/>
        <w:right w:val="none" w:sz="0" w:space="0" w:color="auto"/>
      </w:divBdr>
    </w:div>
    <w:div w:id="1884320104">
      <w:bodyDiv w:val="1"/>
      <w:marLeft w:val="0"/>
      <w:marRight w:val="0"/>
      <w:marTop w:val="0"/>
      <w:marBottom w:val="0"/>
      <w:divBdr>
        <w:top w:val="none" w:sz="0" w:space="0" w:color="auto"/>
        <w:left w:val="none" w:sz="0" w:space="0" w:color="auto"/>
        <w:bottom w:val="none" w:sz="0" w:space="0" w:color="auto"/>
        <w:right w:val="none" w:sz="0" w:space="0" w:color="auto"/>
      </w:divBdr>
    </w:div>
    <w:div w:id="1903327232">
      <w:bodyDiv w:val="1"/>
      <w:marLeft w:val="0"/>
      <w:marRight w:val="0"/>
      <w:marTop w:val="0"/>
      <w:marBottom w:val="0"/>
      <w:divBdr>
        <w:top w:val="none" w:sz="0" w:space="0" w:color="auto"/>
        <w:left w:val="none" w:sz="0" w:space="0" w:color="auto"/>
        <w:bottom w:val="none" w:sz="0" w:space="0" w:color="auto"/>
        <w:right w:val="none" w:sz="0" w:space="0" w:color="auto"/>
      </w:divBdr>
    </w:div>
    <w:div w:id="1905019275">
      <w:bodyDiv w:val="1"/>
      <w:marLeft w:val="0"/>
      <w:marRight w:val="0"/>
      <w:marTop w:val="0"/>
      <w:marBottom w:val="0"/>
      <w:divBdr>
        <w:top w:val="none" w:sz="0" w:space="0" w:color="auto"/>
        <w:left w:val="none" w:sz="0" w:space="0" w:color="auto"/>
        <w:bottom w:val="none" w:sz="0" w:space="0" w:color="auto"/>
        <w:right w:val="none" w:sz="0" w:space="0" w:color="auto"/>
      </w:divBdr>
      <w:divsChild>
        <w:div w:id="1757169726">
          <w:marLeft w:val="547"/>
          <w:marRight w:val="0"/>
          <w:marTop w:val="0"/>
          <w:marBottom w:val="0"/>
          <w:divBdr>
            <w:top w:val="none" w:sz="0" w:space="0" w:color="auto"/>
            <w:left w:val="none" w:sz="0" w:space="0" w:color="auto"/>
            <w:bottom w:val="none" w:sz="0" w:space="0" w:color="auto"/>
            <w:right w:val="none" w:sz="0" w:space="0" w:color="auto"/>
          </w:divBdr>
        </w:div>
        <w:div w:id="64114496">
          <w:marLeft w:val="547"/>
          <w:marRight w:val="0"/>
          <w:marTop w:val="0"/>
          <w:marBottom w:val="0"/>
          <w:divBdr>
            <w:top w:val="none" w:sz="0" w:space="0" w:color="auto"/>
            <w:left w:val="none" w:sz="0" w:space="0" w:color="auto"/>
            <w:bottom w:val="none" w:sz="0" w:space="0" w:color="auto"/>
            <w:right w:val="none" w:sz="0" w:space="0" w:color="auto"/>
          </w:divBdr>
        </w:div>
      </w:divsChild>
    </w:div>
    <w:div w:id="1919556650">
      <w:bodyDiv w:val="1"/>
      <w:marLeft w:val="0"/>
      <w:marRight w:val="0"/>
      <w:marTop w:val="0"/>
      <w:marBottom w:val="0"/>
      <w:divBdr>
        <w:top w:val="none" w:sz="0" w:space="0" w:color="auto"/>
        <w:left w:val="none" w:sz="0" w:space="0" w:color="auto"/>
        <w:bottom w:val="none" w:sz="0" w:space="0" w:color="auto"/>
        <w:right w:val="none" w:sz="0" w:space="0" w:color="auto"/>
      </w:divBdr>
    </w:div>
    <w:div w:id="1939439140">
      <w:bodyDiv w:val="1"/>
      <w:marLeft w:val="0"/>
      <w:marRight w:val="0"/>
      <w:marTop w:val="0"/>
      <w:marBottom w:val="0"/>
      <w:divBdr>
        <w:top w:val="none" w:sz="0" w:space="0" w:color="auto"/>
        <w:left w:val="none" w:sz="0" w:space="0" w:color="auto"/>
        <w:bottom w:val="none" w:sz="0" w:space="0" w:color="auto"/>
        <w:right w:val="none" w:sz="0" w:space="0" w:color="auto"/>
      </w:divBdr>
    </w:div>
    <w:div w:id="1940677161">
      <w:bodyDiv w:val="1"/>
      <w:marLeft w:val="0"/>
      <w:marRight w:val="0"/>
      <w:marTop w:val="0"/>
      <w:marBottom w:val="0"/>
      <w:divBdr>
        <w:top w:val="none" w:sz="0" w:space="0" w:color="auto"/>
        <w:left w:val="none" w:sz="0" w:space="0" w:color="auto"/>
        <w:bottom w:val="none" w:sz="0" w:space="0" w:color="auto"/>
        <w:right w:val="none" w:sz="0" w:space="0" w:color="auto"/>
      </w:divBdr>
    </w:div>
    <w:div w:id="1955938870">
      <w:bodyDiv w:val="1"/>
      <w:marLeft w:val="0"/>
      <w:marRight w:val="0"/>
      <w:marTop w:val="0"/>
      <w:marBottom w:val="0"/>
      <w:divBdr>
        <w:top w:val="none" w:sz="0" w:space="0" w:color="auto"/>
        <w:left w:val="none" w:sz="0" w:space="0" w:color="auto"/>
        <w:bottom w:val="none" w:sz="0" w:space="0" w:color="auto"/>
        <w:right w:val="none" w:sz="0" w:space="0" w:color="auto"/>
      </w:divBdr>
      <w:divsChild>
        <w:div w:id="1068573261">
          <w:marLeft w:val="1354"/>
          <w:marRight w:val="0"/>
          <w:marTop w:val="77"/>
          <w:marBottom w:val="0"/>
          <w:divBdr>
            <w:top w:val="none" w:sz="0" w:space="0" w:color="auto"/>
            <w:left w:val="none" w:sz="0" w:space="0" w:color="auto"/>
            <w:bottom w:val="none" w:sz="0" w:space="0" w:color="auto"/>
            <w:right w:val="none" w:sz="0" w:space="0" w:color="auto"/>
          </w:divBdr>
        </w:div>
        <w:div w:id="325325910">
          <w:marLeft w:val="1354"/>
          <w:marRight w:val="0"/>
          <w:marTop w:val="77"/>
          <w:marBottom w:val="0"/>
          <w:divBdr>
            <w:top w:val="none" w:sz="0" w:space="0" w:color="auto"/>
            <w:left w:val="none" w:sz="0" w:space="0" w:color="auto"/>
            <w:bottom w:val="none" w:sz="0" w:space="0" w:color="auto"/>
            <w:right w:val="none" w:sz="0" w:space="0" w:color="auto"/>
          </w:divBdr>
        </w:div>
        <w:div w:id="23749171">
          <w:marLeft w:val="1354"/>
          <w:marRight w:val="0"/>
          <w:marTop w:val="77"/>
          <w:marBottom w:val="0"/>
          <w:divBdr>
            <w:top w:val="none" w:sz="0" w:space="0" w:color="auto"/>
            <w:left w:val="none" w:sz="0" w:space="0" w:color="auto"/>
            <w:bottom w:val="none" w:sz="0" w:space="0" w:color="auto"/>
            <w:right w:val="none" w:sz="0" w:space="0" w:color="auto"/>
          </w:divBdr>
        </w:div>
      </w:divsChild>
    </w:div>
    <w:div w:id="1965190571">
      <w:bodyDiv w:val="1"/>
      <w:marLeft w:val="0"/>
      <w:marRight w:val="0"/>
      <w:marTop w:val="0"/>
      <w:marBottom w:val="0"/>
      <w:divBdr>
        <w:top w:val="none" w:sz="0" w:space="0" w:color="auto"/>
        <w:left w:val="none" w:sz="0" w:space="0" w:color="auto"/>
        <w:bottom w:val="none" w:sz="0" w:space="0" w:color="auto"/>
        <w:right w:val="none" w:sz="0" w:space="0" w:color="auto"/>
      </w:divBdr>
    </w:div>
    <w:div w:id="1980912141">
      <w:bodyDiv w:val="1"/>
      <w:marLeft w:val="0"/>
      <w:marRight w:val="0"/>
      <w:marTop w:val="0"/>
      <w:marBottom w:val="0"/>
      <w:divBdr>
        <w:top w:val="none" w:sz="0" w:space="0" w:color="auto"/>
        <w:left w:val="none" w:sz="0" w:space="0" w:color="auto"/>
        <w:bottom w:val="none" w:sz="0" w:space="0" w:color="auto"/>
        <w:right w:val="none" w:sz="0" w:space="0" w:color="auto"/>
      </w:divBdr>
    </w:div>
    <w:div w:id="1994673403">
      <w:bodyDiv w:val="1"/>
      <w:marLeft w:val="0"/>
      <w:marRight w:val="0"/>
      <w:marTop w:val="0"/>
      <w:marBottom w:val="0"/>
      <w:divBdr>
        <w:top w:val="none" w:sz="0" w:space="0" w:color="auto"/>
        <w:left w:val="none" w:sz="0" w:space="0" w:color="auto"/>
        <w:bottom w:val="none" w:sz="0" w:space="0" w:color="auto"/>
        <w:right w:val="none" w:sz="0" w:space="0" w:color="auto"/>
      </w:divBdr>
    </w:div>
    <w:div w:id="2056075678">
      <w:bodyDiv w:val="1"/>
      <w:marLeft w:val="0"/>
      <w:marRight w:val="0"/>
      <w:marTop w:val="0"/>
      <w:marBottom w:val="0"/>
      <w:divBdr>
        <w:top w:val="none" w:sz="0" w:space="0" w:color="auto"/>
        <w:left w:val="none" w:sz="0" w:space="0" w:color="auto"/>
        <w:bottom w:val="none" w:sz="0" w:space="0" w:color="auto"/>
        <w:right w:val="none" w:sz="0" w:space="0" w:color="auto"/>
      </w:divBdr>
    </w:div>
    <w:div w:id="2064593475">
      <w:bodyDiv w:val="1"/>
      <w:marLeft w:val="0"/>
      <w:marRight w:val="0"/>
      <w:marTop w:val="0"/>
      <w:marBottom w:val="0"/>
      <w:divBdr>
        <w:top w:val="none" w:sz="0" w:space="0" w:color="auto"/>
        <w:left w:val="none" w:sz="0" w:space="0" w:color="auto"/>
        <w:bottom w:val="none" w:sz="0" w:space="0" w:color="auto"/>
        <w:right w:val="none" w:sz="0" w:space="0" w:color="auto"/>
      </w:divBdr>
    </w:div>
    <w:div w:id="2081979533">
      <w:bodyDiv w:val="1"/>
      <w:marLeft w:val="0"/>
      <w:marRight w:val="0"/>
      <w:marTop w:val="0"/>
      <w:marBottom w:val="0"/>
      <w:divBdr>
        <w:top w:val="none" w:sz="0" w:space="0" w:color="auto"/>
        <w:left w:val="none" w:sz="0" w:space="0" w:color="auto"/>
        <w:bottom w:val="none" w:sz="0" w:space="0" w:color="auto"/>
        <w:right w:val="none" w:sz="0" w:space="0" w:color="auto"/>
      </w:divBdr>
    </w:div>
    <w:div w:id="2094009978">
      <w:bodyDiv w:val="1"/>
      <w:marLeft w:val="0"/>
      <w:marRight w:val="0"/>
      <w:marTop w:val="0"/>
      <w:marBottom w:val="0"/>
      <w:divBdr>
        <w:top w:val="none" w:sz="0" w:space="0" w:color="auto"/>
        <w:left w:val="none" w:sz="0" w:space="0" w:color="auto"/>
        <w:bottom w:val="none" w:sz="0" w:space="0" w:color="auto"/>
        <w:right w:val="none" w:sz="0" w:space="0" w:color="auto"/>
      </w:divBdr>
    </w:div>
    <w:div w:id="21334031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emf"/><Relationship Id="rId26" Type="http://schemas.openxmlformats.org/officeDocument/2006/relationships/image" Target="media/image10.emf"/><Relationship Id="rId39" Type="http://schemas.openxmlformats.org/officeDocument/2006/relationships/diagramData" Target="diagrams/data1.xml"/><Relationship Id="rId21" Type="http://schemas.openxmlformats.org/officeDocument/2006/relationships/chart" Target="charts/chart4.xml"/><Relationship Id="rId34" Type="http://schemas.openxmlformats.org/officeDocument/2006/relationships/image" Target="media/image17.emf"/><Relationship Id="rId42" Type="http://schemas.openxmlformats.org/officeDocument/2006/relationships/diagramColors" Target="diagrams/colors1.xml"/><Relationship Id="rId47" Type="http://schemas.openxmlformats.org/officeDocument/2006/relationships/diagramQuickStyle" Target="diagrams/quickStyle2.xml"/><Relationship Id="rId50" Type="http://schemas.openxmlformats.org/officeDocument/2006/relationships/image" Target="media/image23.png"/><Relationship Id="rId55"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6.png"/><Relationship Id="rId29" Type="http://schemas.openxmlformats.org/officeDocument/2006/relationships/image" Target="media/image13.jpeg"/><Relationship Id="rId41" Type="http://schemas.openxmlformats.org/officeDocument/2006/relationships/diagramQuickStyle" Target="diagrams/quickStyle1.xml"/><Relationship Id="rId54" Type="http://schemas.openxmlformats.org/officeDocument/2006/relationships/header" Target="header2.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8.emf"/><Relationship Id="rId32" Type="http://schemas.openxmlformats.org/officeDocument/2006/relationships/image" Target="media/image15.png"/><Relationship Id="rId37" Type="http://schemas.openxmlformats.org/officeDocument/2006/relationships/image" Target="media/image20.emf"/><Relationship Id="rId40" Type="http://schemas.openxmlformats.org/officeDocument/2006/relationships/diagramLayout" Target="diagrams/layout1.xml"/><Relationship Id="rId45" Type="http://schemas.openxmlformats.org/officeDocument/2006/relationships/diagramData" Target="diagrams/data2.xml"/><Relationship Id="rId53" Type="http://schemas.openxmlformats.org/officeDocument/2006/relationships/chart" Target="charts/chart7.xml"/><Relationship Id="rId58" Type="http://schemas.openxmlformats.org/officeDocument/2006/relationships/diagramQuickStyle" Target="diagrams/quickStyle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emf"/><Relationship Id="rId36" Type="http://schemas.openxmlformats.org/officeDocument/2006/relationships/image" Target="media/image19.emf"/><Relationship Id="rId49" Type="http://schemas.microsoft.com/office/2007/relationships/diagramDrawing" Target="diagrams/drawing2.xml"/><Relationship Id="rId57" Type="http://schemas.openxmlformats.org/officeDocument/2006/relationships/diagramLayout" Target="diagrams/layout3.xml"/><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4.jpeg"/><Relationship Id="rId44" Type="http://schemas.openxmlformats.org/officeDocument/2006/relationships/image" Target="media/image22.png"/><Relationship Id="rId52" Type="http://schemas.openxmlformats.org/officeDocument/2006/relationships/chart" Target="charts/chart6.xml"/><Relationship Id="rId60" Type="http://schemas.microsoft.com/office/2007/relationships/diagramDrawing" Target="diagrams/drawing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chart" Target="charts/chart5.xml"/><Relationship Id="rId27" Type="http://schemas.openxmlformats.org/officeDocument/2006/relationships/image" Target="media/image11.png"/><Relationship Id="rId30" Type="http://schemas.openxmlformats.org/officeDocument/2006/relationships/image" Target="http://www.aidaphi.asso.fr/images/stories/etablissements/chateauroux/camps/chateauroux_camps.jpg" TargetMode="External"/><Relationship Id="rId35" Type="http://schemas.openxmlformats.org/officeDocument/2006/relationships/image" Target="media/image18.emf"/><Relationship Id="rId43" Type="http://schemas.microsoft.com/office/2007/relationships/diagramDrawing" Target="diagrams/drawing1.xml"/><Relationship Id="rId48" Type="http://schemas.openxmlformats.org/officeDocument/2006/relationships/diagramColors" Target="diagrams/colors2.xml"/><Relationship Id="rId56" Type="http://schemas.openxmlformats.org/officeDocument/2006/relationships/diagramData" Target="diagrams/data3.xml"/><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3.png"/><Relationship Id="rId25" Type="http://schemas.openxmlformats.org/officeDocument/2006/relationships/image" Target="media/image9.emf"/><Relationship Id="rId33" Type="http://schemas.openxmlformats.org/officeDocument/2006/relationships/image" Target="media/image16.png"/><Relationship Id="rId38" Type="http://schemas.openxmlformats.org/officeDocument/2006/relationships/image" Target="media/image21.emf"/><Relationship Id="rId46" Type="http://schemas.openxmlformats.org/officeDocument/2006/relationships/diagramLayout" Target="diagrams/layout2.xml"/><Relationship Id="rId59" Type="http://schemas.openxmlformats.org/officeDocument/2006/relationships/diagramColors" Target="diagrams/colors3.xml"/></Relationships>
</file>

<file path=word/_rels/footnotes.xml.rels><?xml version="1.0" encoding="UTF-8" standalone="yes"?>
<Relationships xmlns="http://schemas.openxmlformats.org/package/2006/relationships"><Relationship Id="rId1" Type="http://schemas.openxmlformats.org/officeDocument/2006/relationships/hyperlink" Target="https://www.who.int/fr/news-room/fact-sheets/detail/mental-health-strengthening-our-respon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rnaud\Documents\C120100%20Biologie-territoriale\Productions\Livrable%202\Kit%20&#224;%20jour\Canevas%20DPO.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PTSM\Diagnostic\Synth&#232;se%20group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PTSM\Diagnostic\Diagnostic.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upeuty\Documents\PTSM\Donn&#233;es%20et%20indicateurs%20DIAGNOSTIC\11-D&#233;mographie%20des%20PS\190311%20VF%20nbre%20et%20densit&#233;%20psychologu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PTSM\Diagnostic\Diagnostic.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PTSM\Diagnostic\Diagnostic.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a:t>Typologie des acteurs présents lors de la séance plénière</a:t>
            </a:r>
          </a:p>
        </c:rich>
      </c:tx>
      <c:overlay val="0"/>
    </c:title>
    <c:autoTitleDeleted val="0"/>
    <c:plotArea>
      <c:layout/>
      <c:radarChart>
        <c:radarStyle val="marker"/>
        <c:varyColors val="0"/>
        <c:ser>
          <c:idx val="0"/>
          <c:order val="0"/>
          <c:marker>
            <c:symbol val="none"/>
          </c:marker>
          <c:cat>
            <c:strRef>
              <c:f>Plenière!$C$1:$K$1</c:f>
              <c:strCache>
                <c:ptCount val="9"/>
                <c:pt idx="0">
                  <c:v>Médecins</c:v>
                </c:pt>
                <c:pt idx="1">
                  <c:v>Etablissement sanitaires </c:v>
                </c:pt>
                <c:pt idx="2">
                  <c:v>Représentants usagers (UNAFAM, EKR, …)</c:v>
                </c:pt>
                <c:pt idx="3">
                  <c:v>Services de l'état ou collectivités (DTARS, CD36, MDPH, Prefecture, DDCSPP, …)</c:v>
                </c:pt>
                <c:pt idx="4">
                  <c:v>Organismes action sociales (Mandataires, Bailleurs sociaux, dispositif prévention suicide, MAIA, …)</c:v>
                </c:pt>
                <c:pt idx="5">
                  <c:v>ES sociaux ou médico-sociaux (handicap adulte/enfant, insertion, hébergement urgence, …)</c:v>
                </c:pt>
                <c:pt idx="6">
                  <c:v>CLS</c:v>
                </c:pt>
                <c:pt idx="7">
                  <c:v>Acteurs de santé(CODES, AISMT 36,…)</c:v>
                </c:pt>
                <c:pt idx="8">
                  <c:v>Professionnels libéraux (CPTS, Médecin, Thérapeuthe, Psychologue, …)</c:v>
                </c:pt>
              </c:strCache>
            </c:strRef>
          </c:cat>
          <c:val>
            <c:numRef>
              <c:f>Plenière!$C$2:$K$2</c:f>
              <c:numCache>
                <c:formatCode>General</c:formatCode>
                <c:ptCount val="9"/>
                <c:pt idx="0">
                  <c:v>5</c:v>
                </c:pt>
                <c:pt idx="1">
                  <c:v>3</c:v>
                </c:pt>
                <c:pt idx="2">
                  <c:v>2</c:v>
                </c:pt>
                <c:pt idx="3">
                  <c:v>11</c:v>
                </c:pt>
                <c:pt idx="4">
                  <c:v>6</c:v>
                </c:pt>
                <c:pt idx="5">
                  <c:v>7</c:v>
                </c:pt>
                <c:pt idx="6">
                  <c:v>2</c:v>
                </c:pt>
                <c:pt idx="7">
                  <c:v>4</c:v>
                </c:pt>
                <c:pt idx="8">
                  <c:v>4</c:v>
                </c:pt>
              </c:numCache>
            </c:numRef>
          </c:val>
          <c:extLst xmlns:c16r2="http://schemas.microsoft.com/office/drawing/2015/06/chart">
            <c:ext xmlns:c16="http://schemas.microsoft.com/office/drawing/2014/chart" uri="{C3380CC4-5D6E-409C-BE32-E72D297353CC}">
              <c16:uniqueId val="{00000000-B3DA-41DB-AAC3-4377819E88E2}"/>
            </c:ext>
          </c:extLst>
        </c:ser>
        <c:dLbls>
          <c:showLegendKey val="0"/>
          <c:showVal val="0"/>
          <c:showCatName val="0"/>
          <c:showSerName val="0"/>
          <c:showPercent val="0"/>
          <c:showBubbleSize val="0"/>
        </c:dLbls>
        <c:axId val="116368128"/>
        <c:axId val="116369664"/>
      </c:radarChart>
      <c:catAx>
        <c:axId val="116368128"/>
        <c:scaling>
          <c:orientation val="minMax"/>
        </c:scaling>
        <c:delete val="0"/>
        <c:axPos val="b"/>
        <c:majorGridlines/>
        <c:numFmt formatCode="General" sourceLinked="0"/>
        <c:majorTickMark val="none"/>
        <c:minorTickMark val="none"/>
        <c:tickLblPos val="nextTo"/>
        <c:spPr>
          <a:ln w="9525">
            <a:noFill/>
          </a:ln>
        </c:spPr>
        <c:crossAx val="116369664"/>
        <c:crosses val="autoZero"/>
        <c:auto val="1"/>
        <c:lblAlgn val="ctr"/>
        <c:lblOffset val="100"/>
        <c:noMultiLvlLbl val="0"/>
      </c:catAx>
      <c:valAx>
        <c:axId val="116369664"/>
        <c:scaling>
          <c:orientation val="minMax"/>
        </c:scaling>
        <c:delete val="0"/>
        <c:axPos val="l"/>
        <c:majorGridlines/>
        <c:numFmt formatCode="General" sourceLinked="1"/>
        <c:majorTickMark val="none"/>
        <c:minorTickMark val="none"/>
        <c:tickLblPos val="nextTo"/>
        <c:crossAx val="11636812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a:t>Densité d'infirmiers</a:t>
            </a:r>
          </a:p>
        </c:rich>
      </c:tx>
      <c:overlay val="0"/>
    </c:title>
    <c:autoTitleDeleted val="0"/>
    <c:plotArea>
      <c:layout/>
      <c:barChart>
        <c:barDir val="col"/>
        <c:grouping val="clustered"/>
        <c:varyColors val="0"/>
        <c:ser>
          <c:idx val="0"/>
          <c:order val="0"/>
          <c:tx>
            <c:strRef>
              <c:f>Feuil3!$A$8</c:f>
              <c:strCache>
                <c:ptCount val="1"/>
                <c:pt idx="0">
                  <c:v>Densité d'infirmiers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Feuil3!$B$7:$D$7</c:f>
              <c:strCache>
                <c:ptCount val="3"/>
                <c:pt idx="0">
                  <c:v>Indre</c:v>
                </c:pt>
                <c:pt idx="1">
                  <c:v>Centre</c:v>
                </c:pt>
                <c:pt idx="2">
                  <c:v>France</c:v>
                </c:pt>
              </c:strCache>
            </c:strRef>
          </c:cat>
          <c:val>
            <c:numRef>
              <c:f>Feuil3!$B$8:$D$8</c:f>
              <c:numCache>
                <c:formatCode>0</c:formatCode>
                <c:ptCount val="3"/>
                <c:pt idx="0">
                  <c:v>721</c:v>
                </c:pt>
                <c:pt idx="1">
                  <c:v>745</c:v>
                </c:pt>
                <c:pt idx="2">
                  <c:v>896</c:v>
                </c:pt>
              </c:numCache>
            </c:numRef>
          </c:val>
          <c:extLst xmlns:c16r2="http://schemas.microsoft.com/office/drawing/2015/06/chart">
            <c:ext xmlns:c16="http://schemas.microsoft.com/office/drawing/2014/chart" uri="{C3380CC4-5D6E-409C-BE32-E72D297353CC}">
              <c16:uniqueId val="{00000000-3E55-4FE9-95D0-2DC8D68431BA}"/>
            </c:ext>
          </c:extLst>
        </c:ser>
        <c:ser>
          <c:idx val="1"/>
          <c:order val="1"/>
          <c:tx>
            <c:strRef>
              <c:f>Feuil3!$A$9</c:f>
              <c:strCache>
                <c:ptCount val="1"/>
                <c:pt idx="0">
                  <c:v>Densité d'infirmiers libéraux</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Feuil3!$B$7:$D$7</c:f>
              <c:strCache>
                <c:ptCount val="3"/>
                <c:pt idx="0">
                  <c:v>Indre</c:v>
                </c:pt>
                <c:pt idx="1">
                  <c:v>Centre</c:v>
                </c:pt>
                <c:pt idx="2">
                  <c:v>France</c:v>
                </c:pt>
              </c:strCache>
            </c:strRef>
          </c:cat>
          <c:val>
            <c:numRef>
              <c:f>Feuil3!$B$9:$D$9</c:f>
              <c:numCache>
                <c:formatCode>General</c:formatCode>
                <c:ptCount val="3"/>
                <c:pt idx="0">
                  <c:v>139</c:v>
                </c:pt>
                <c:pt idx="1">
                  <c:v>93</c:v>
                </c:pt>
                <c:pt idx="2">
                  <c:v>156</c:v>
                </c:pt>
              </c:numCache>
            </c:numRef>
          </c:val>
          <c:extLst xmlns:c16r2="http://schemas.microsoft.com/office/drawing/2015/06/chart">
            <c:ext xmlns:c16="http://schemas.microsoft.com/office/drawing/2014/chart" uri="{C3380CC4-5D6E-409C-BE32-E72D297353CC}">
              <c16:uniqueId val="{00000001-3E55-4FE9-95D0-2DC8D68431BA}"/>
            </c:ext>
          </c:extLst>
        </c:ser>
        <c:dLbls>
          <c:showLegendKey val="0"/>
          <c:showVal val="0"/>
          <c:showCatName val="0"/>
          <c:showSerName val="0"/>
          <c:showPercent val="0"/>
          <c:showBubbleSize val="0"/>
        </c:dLbls>
        <c:gapWidth val="75"/>
        <c:overlap val="-25"/>
        <c:axId val="132359680"/>
        <c:axId val="132361216"/>
      </c:barChart>
      <c:catAx>
        <c:axId val="132359680"/>
        <c:scaling>
          <c:orientation val="minMax"/>
        </c:scaling>
        <c:delete val="0"/>
        <c:axPos val="b"/>
        <c:numFmt formatCode="General" sourceLinked="0"/>
        <c:majorTickMark val="none"/>
        <c:minorTickMark val="none"/>
        <c:tickLblPos val="nextTo"/>
        <c:crossAx val="132361216"/>
        <c:crosses val="autoZero"/>
        <c:auto val="1"/>
        <c:lblAlgn val="ctr"/>
        <c:lblOffset val="100"/>
        <c:noMultiLvlLbl val="0"/>
      </c:catAx>
      <c:valAx>
        <c:axId val="132361216"/>
        <c:scaling>
          <c:orientation val="minMax"/>
        </c:scaling>
        <c:delete val="0"/>
        <c:axPos val="l"/>
        <c:majorGridlines/>
        <c:numFmt formatCode="0" sourceLinked="1"/>
        <c:majorTickMark val="none"/>
        <c:minorTickMark val="none"/>
        <c:tickLblPos val="nextTo"/>
        <c:spPr>
          <a:ln w="9525">
            <a:noFill/>
          </a:ln>
        </c:spPr>
        <c:crossAx val="132359680"/>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densité de psychologue pour 1000 habitants</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6"/>
            <c:invertIfNegative val="0"/>
            <c:bubble3D val="0"/>
            <c:spPr>
              <a:solidFill>
                <a:schemeClr val="accent2">
                  <a:lumMod val="60000"/>
                  <a:lumOff val="40000"/>
                </a:schemeClr>
              </a:solidFill>
              <a:ln>
                <a:noFill/>
              </a:ln>
              <a:effectLst/>
            </c:spPr>
            <c:extLst xmlns:c16r2="http://schemas.microsoft.com/office/drawing/2015/06/chart">
              <c:ext xmlns:c16="http://schemas.microsoft.com/office/drawing/2014/chart" uri="{C3380CC4-5D6E-409C-BE32-E72D297353CC}">
                <c16:uniqueId val="{00000001-B174-4898-9084-39A963CD8292}"/>
              </c:ext>
            </c:extLst>
          </c:dPt>
          <c:dPt>
            <c:idx val="7"/>
            <c:invertIfNegative val="0"/>
            <c:bubble3D val="0"/>
            <c:spPr>
              <a:solidFill>
                <a:schemeClr val="accent2">
                  <a:lumMod val="75000"/>
                </a:schemeClr>
              </a:solidFill>
              <a:ln>
                <a:noFill/>
              </a:ln>
              <a:effectLst/>
            </c:spPr>
            <c:extLst xmlns:c16r2="http://schemas.microsoft.com/office/drawing/2015/06/chart">
              <c:ext xmlns:c16="http://schemas.microsoft.com/office/drawing/2014/chart" uri="{C3380CC4-5D6E-409C-BE32-E72D297353CC}">
                <c16:uniqueId val="{00000003-B174-4898-9084-39A963CD8292}"/>
              </c:ext>
            </c:extLst>
          </c:dPt>
          <c:cat>
            <c:strRef>
              <c:f>Feuil1!$A$7:$A$14</c:f>
              <c:strCache>
                <c:ptCount val="8"/>
                <c:pt idx="0">
                  <c:v>CHER</c:v>
                </c:pt>
                <c:pt idx="1">
                  <c:v>EURE-ET-LOIR</c:v>
                </c:pt>
                <c:pt idx="2">
                  <c:v>INDRE</c:v>
                </c:pt>
                <c:pt idx="3">
                  <c:v>INDRE-ET-LOIRE</c:v>
                </c:pt>
                <c:pt idx="4">
                  <c:v>LOIR-ET-CHER</c:v>
                </c:pt>
                <c:pt idx="5">
                  <c:v>LOIRET</c:v>
                </c:pt>
                <c:pt idx="6">
                  <c:v>REGION CVL</c:v>
                </c:pt>
                <c:pt idx="7">
                  <c:v>NATIONAL</c:v>
                </c:pt>
              </c:strCache>
            </c:strRef>
          </c:cat>
          <c:val>
            <c:numRef>
              <c:f>Feuil1!$D$7:$D$14</c:f>
              <c:numCache>
                <c:formatCode>0.00</c:formatCode>
                <c:ptCount val="8"/>
                <c:pt idx="0">
                  <c:v>0.14978346520790595</c:v>
                </c:pt>
                <c:pt idx="1">
                  <c:v>0.25119316754584275</c:v>
                </c:pt>
                <c:pt idx="2">
                  <c:v>0.18344108632916492</c:v>
                </c:pt>
                <c:pt idx="3">
                  <c:v>0.40744082623061151</c:v>
                </c:pt>
                <c:pt idx="4">
                  <c:v>0.31853928701291284</c:v>
                </c:pt>
                <c:pt idx="5">
                  <c:v>0.27138048136668991</c:v>
                </c:pt>
                <c:pt idx="6">
                  <c:v>0.28395579909894464</c:v>
                </c:pt>
                <c:pt idx="7" formatCode="General">
                  <c:v>0.37</c:v>
                </c:pt>
              </c:numCache>
            </c:numRef>
          </c:val>
          <c:extLst xmlns:c16r2="http://schemas.microsoft.com/office/drawing/2015/06/chart">
            <c:ext xmlns:c16="http://schemas.microsoft.com/office/drawing/2014/chart" uri="{C3380CC4-5D6E-409C-BE32-E72D297353CC}">
              <c16:uniqueId val="{00000004-B174-4898-9084-39A963CD8292}"/>
            </c:ext>
          </c:extLst>
        </c:ser>
        <c:dLbls>
          <c:showLegendKey val="0"/>
          <c:showVal val="0"/>
          <c:showCatName val="0"/>
          <c:showSerName val="0"/>
          <c:showPercent val="0"/>
          <c:showBubbleSize val="0"/>
        </c:dLbls>
        <c:gapWidth val="219"/>
        <c:overlap val="-27"/>
        <c:axId val="132470272"/>
        <c:axId val="132471808"/>
      </c:barChart>
      <c:catAx>
        <c:axId val="13247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2471808"/>
        <c:crosses val="autoZero"/>
        <c:auto val="1"/>
        <c:lblAlgn val="ctr"/>
        <c:lblOffset val="100"/>
        <c:noMultiLvlLbl val="0"/>
      </c:catAx>
      <c:valAx>
        <c:axId val="1324718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2470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a:t>Taux de mortalité prématurée</a:t>
            </a:r>
          </a:p>
          <a:p>
            <a:pPr>
              <a:defRPr/>
            </a:pPr>
            <a:r>
              <a:rPr lang="fr-FR" sz="1050" b="0" i="1"/>
              <a:t>(Pour 100000 habitants)</a:t>
            </a:r>
          </a:p>
        </c:rich>
      </c:tx>
      <c:overlay val="0"/>
    </c:title>
    <c:autoTitleDeleted val="0"/>
    <c:plotArea>
      <c:layout/>
      <c:barChart>
        <c:barDir val="col"/>
        <c:grouping val="clustered"/>
        <c:varyColors val="0"/>
        <c:ser>
          <c:idx val="0"/>
          <c:order val="0"/>
          <c:tx>
            <c:strRef>
              <c:f>Feuil3!$B$42</c:f>
              <c:strCache>
                <c:ptCount val="1"/>
                <c:pt idx="0">
                  <c:v>Indre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Feuil3!$A$43:$A$45</c:f>
              <c:strCache>
                <c:ptCount val="3"/>
                <c:pt idx="0">
                  <c:v>Mortalité infantile 2003-2011</c:v>
                </c:pt>
                <c:pt idx="1">
                  <c:v>Motalité par suicide 2003-2011</c:v>
                </c:pt>
                <c:pt idx="2">
                  <c:v>Mortalité par consommation excessive d'alcool 2003-2011</c:v>
                </c:pt>
              </c:strCache>
            </c:strRef>
          </c:cat>
          <c:val>
            <c:numRef>
              <c:f>Feuil3!$B$43:$B$45</c:f>
              <c:numCache>
                <c:formatCode>General</c:formatCode>
                <c:ptCount val="3"/>
                <c:pt idx="0">
                  <c:v>3.2</c:v>
                </c:pt>
                <c:pt idx="1">
                  <c:v>23.5</c:v>
                </c:pt>
                <c:pt idx="2">
                  <c:v>40.700000000000003</c:v>
                </c:pt>
              </c:numCache>
            </c:numRef>
          </c:val>
          <c:extLst xmlns:c16r2="http://schemas.microsoft.com/office/drawing/2015/06/chart">
            <c:ext xmlns:c16="http://schemas.microsoft.com/office/drawing/2014/chart" uri="{C3380CC4-5D6E-409C-BE32-E72D297353CC}">
              <c16:uniqueId val="{00000000-FCF2-4E9B-BA68-9919E457C5D9}"/>
            </c:ext>
          </c:extLst>
        </c:ser>
        <c:ser>
          <c:idx val="1"/>
          <c:order val="1"/>
          <c:tx>
            <c:strRef>
              <c:f>Feuil3!$C$42</c:f>
              <c:strCache>
                <c:ptCount val="1"/>
                <c:pt idx="0">
                  <c:v>Centre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Feuil3!$A$43:$A$45</c:f>
              <c:strCache>
                <c:ptCount val="3"/>
                <c:pt idx="0">
                  <c:v>Mortalité infantile 2003-2011</c:v>
                </c:pt>
                <c:pt idx="1">
                  <c:v>Motalité par suicide 2003-2011</c:v>
                </c:pt>
                <c:pt idx="2">
                  <c:v>Mortalité par consommation excessive d'alcool 2003-2011</c:v>
                </c:pt>
              </c:strCache>
            </c:strRef>
          </c:cat>
          <c:val>
            <c:numRef>
              <c:f>Feuil3!$C$43:$C$45</c:f>
              <c:numCache>
                <c:formatCode>General</c:formatCode>
                <c:ptCount val="3"/>
                <c:pt idx="0">
                  <c:v>3.1</c:v>
                </c:pt>
                <c:pt idx="1">
                  <c:v>20.100000000000001</c:v>
                </c:pt>
                <c:pt idx="2">
                  <c:v>34.299999999999997</c:v>
                </c:pt>
              </c:numCache>
            </c:numRef>
          </c:val>
          <c:extLst xmlns:c16r2="http://schemas.microsoft.com/office/drawing/2015/06/chart">
            <c:ext xmlns:c16="http://schemas.microsoft.com/office/drawing/2014/chart" uri="{C3380CC4-5D6E-409C-BE32-E72D297353CC}">
              <c16:uniqueId val="{00000001-FCF2-4E9B-BA68-9919E457C5D9}"/>
            </c:ext>
          </c:extLst>
        </c:ser>
        <c:ser>
          <c:idx val="2"/>
          <c:order val="2"/>
          <c:tx>
            <c:strRef>
              <c:f>Feuil3!$D$42</c:f>
              <c:strCache>
                <c:ptCount val="1"/>
                <c:pt idx="0">
                  <c:v>France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Feuil3!$A$43:$A$45</c:f>
              <c:strCache>
                <c:ptCount val="3"/>
                <c:pt idx="0">
                  <c:v>Mortalité infantile 2003-2011</c:v>
                </c:pt>
                <c:pt idx="1">
                  <c:v>Motalité par suicide 2003-2011</c:v>
                </c:pt>
                <c:pt idx="2">
                  <c:v>Mortalité par consommation excessive d'alcool 2003-2011</c:v>
                </c:pt>
              </c:strCache>
            </c:strRef>
          </c:cat>
          <c:val>
            <c:numRef>
              <c:f>Feuil3!$D$43:$D$45</c:f>
              <c:numCache>
                <c:formatCode>General</c:formatCode>
                <c:ptCount val="3"/>
                <c:pt idx="0">
                  <c:v>3.6</c:v>
                </c:pt>
                <c:pt idx="1">
                  <c:v>16.899999999999999</c:v>
                </c:pt>
                <c:pt idx="2">
                  <c:v>31.5</c:v>
                </c:pt>
              </c:numCache>
            </c:numRef>
          </c:val>
          <c:extLst xmlns:c16r2="http://schemas.microsoft.com/office/drawing/2015/06/chart">
            <c:ext xmlns:c16="http://schemas.microsoft.com/office/drawing/2014/chart" uri="{C3380CC4-5D6E-409C-BE32-E72D297353CC}">
              <c16:uniqueId val="{00000002-FCF2-4E9B-BA68-9919E457C5D9}"/>
            </c:ext>
          </c:extLst>
        </c:ser>
        <c:dLbls>
          <c:showLegendKey val="0"/>
          <c:showVal val="0"/>
          <c:showCatName val="0"/>
          <c:showSerName val="0"/>
          <c:showPercent val="0"/>
          <c:showBubbleSize val="0"/>
        </c:dLbls>
        <c:gapWidth val="75"/>
        <c:overlap val="-25"/>
        <c:axId val="132521984"/>
        <c:axId val="132523520"/>
      </c:barChart>
      <c:catAx>
        <c:axId val="132521984"/>
        <c:scaling>
          <c:orientation val="minMax"/>
        </c:scaling>
        <c:delete val="0"/>
        <c:axPos val="b"/>
        <c:numFmt formatCode="General" sourceLinked="0"/>
        <c:majorTickMark val="none"/>
        <c:minorTickMark val="none"/>
        <c:tickLblPos val="nextTo"/>
        <c:crossAx val="132523520"/>
        <c:crosses val="autoZero"/>
        <c:auto val="1"/>
        <c:lblAlgn val="ctr"/>
        <c:lblOffset val="100"/>
        <c:noMultiLvlLbl val="0"/>
      </c:catAx>
      <c:valAx>
        <c:axId val="132523520"/>
        <c:scaling>
          <c:orientation val="minMax"/>
        </c:scaling>
        <c:delete val="0"/>
        <c:axPos val="l"/>
        <c:majorGridlines/>
        <c:numFmt formatCode="General" sourceLinked="1"/>
        <c:majorTickMark val="none"/>
        <c:minorTickMark val="none"/>
        <c:tickLblPos val="nextTo"/>
        <c:spPr>
          <a:ln w="9525">
            <a:noFill/>
          </a:ln>
        </c:spPr>
        <c:crossAx val="132521984"/>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a:t>Taux de mortalité</a:t>
            </a:r>
          </a:p>
          <a:p>
            <a:pPr>
              <a:defRPr/>
            </a:pPr>
            <a:r>
              <a:rPr lang="fr-FR" sz="1050" b="0" i="1"/>
              <a:t>(Pour 100000 habitants)</a:t>
            </a:r>
          </a:p>
        </c:rich>
      </c:tx>
      <c:overlay val="0"/>
    </c:title>
    <c:autoTitleDeleted val="0"/>
    <c:plotArea>
      <c:layout/>
      <c:barChart>
        <c:barDir val="col"/>
        <c:grouping val="clustered"/>
        <c:varyColors val="0"/>
        <c:ser>
          <c:idx val="0"/>
          <c:order val="0"/>
          <c:tx>
            <c:strRef>
              <c:f>Feuil3!$B$39</c:f>
              <c:strCache>
                <c:ptCount val="1"/>
                <c:pt idx="0">
                  <c:v>Indre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Feuil3!$A$40:$A$41</c:f>
              <c:strCache>
                <c:ptCount val="2"/>
                <c:pt idx="0">
                  <c:v>Mortalité générale 2003-2011</c:v>
                </c:pt>
                <c:pt idx="1">
                  <c:v>Mortalité prématurée 2003-2011</c:v>
                </c:pt>
              </c:strCache>
            </c:strRef>
          </c:cat>
          <c:val>
            <c:numRef>
              <c:f>Feuil3!$B$40:$B$41</c:f>
              <c:numCache>
                <c:formatCode>General</c:formatCode>
                <c:ptCount val="2"/>
                <c:pt idx="0">
                  <c:v>900</c:v>
                </c:pt>
                <c:pt idx="1">
                  <c:v>235.2</c:v>
                </c:pt>
              </c:numCache>
            </c:numRef>
          </c:val>
          <c:extLst xmlns:c16r2="http://schemas.microsoft.com/office/drawing/2015/06/chart">
            <c:ext xmlns:c16="http://schemas.microsoft.com/office/drawing/2014/chart" uri="{C3380CC4-5D6E-409C-BE32-E72D297353CC}">
              <c16:uniqueId val="{00000000-ED7C-4DD7-89E2-4EE2AF9C6C5F}"/>
            </c:ext>
          </c:extLst>
        </c:ser>
        <c:ser>
          <c:idx val="1"/>
          <c:order val="1"/>
          <c:tx>
            <c:strRef>
              <c:f>Feuil3!$C$39</c:f>
              <c:strCache>
                <c:ptCount val="1"/>
                <c:pt idx="0">
                  <c:v>Centre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Feuil3!$A$40:$A$41</c:f>
              <c:strCache>
                <c:ptCount val="2"/>
                <c:pt idx="0">
                  <c:v>Mortalité générale 2003-2011</c:v>
                </c:pt>
                <c:pt idx="1">
                  <c:v>Mortalité prématurée 2003-2011</c:v>
                </c:pt>
              </c:strCache>
            </c:strRef>
          </c:cat>
          <c:val>
            <c:numRef>
              <c:f>Feuil3!$C$40:$C$41</c:f>
              <c:numCache>
                <c:formatCode>General</c:formatCode>
                <c:ptCount val="2"/>
                <c:pt idx="0">
                  <c:v>831.3</c:v>
                </c:pt>
                <c:pt idx="1">
                  <c:v>209.5</c:v>
                </c:pt>
              </c:numCache>
            </c:numRef>
          </c:val>
          <c:extLst xmlns:c16r2="http://schemas.microsoft.com/office/drawing/2015/06/chart">
            <c:ext xmlns:c16="http://schemas.microsoft.com/office/drawing/2014/chart" uri="{C3380CC4-5D6E-409C-BE32-E72D297353CC}">
              <c16:uniqueId val="{00000001-ED7C-4DD7-89E2-4EE2AF9C6C5F}"/>
            </c:ext>
          </c:extLst>
        </c:ser>
        <c:ser>
          <c:idx val="2"/>
          <c:order val="2"/>
          <c:tx>
            <c:strRef>
              <c:f>Feuil3!$D$39</c:f>
              <c:strCache>
                <c:ptCount val="1"/>
                <c:pt idx="0">
                  <c:v>France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Feuil3!$A$40:$A$41</c:f>
              <c:strCache>
                <c:ptCount val="2"/>
                <c:pt idx="0">
                  <c:v>Mortalité générale 2003-2011</c:v>
                </c:pt>
                <c:pt idx="1">
                  <c:v>Mortalité prématurée 2003-2011</c:v>
                </c:pt>
              </c:strCache>
            </c:strRef>
          </c:cat>
          <c:val>
            <c:numRef>
              <c:f>Feuil3!$D$40:$D$41</c:f>
              <c:numCache>
                <c:formatCode>General</c:formatCode>
                <c:ptCount val="2"/>
                <c:pt idx="0">
                  <c:v>832.7</c:v>
                </c:pt>
                <c:pt idx="1">
                  <c:v>205</c:v>
                </c:pt>
              </c:numCache>
            </c:numRef>
          </c:val>
          <c:extLst xmlns:c16r2="http://schemas.microsoft.com/office/drawing/2015/06/chart">
            <c:ext xmlns:c16="http://schemas.microsoft.com/office/drawing/2014/chart" uri="{C3380CC4-5D6E-409C-BE32-E72D297353CC}">
              <c16:uniqueId val="{00000002-ED7C-4DD7-89E2-4EE2AF9C6C5F}"/>
            </c:ext>
          </c:extLst>
        </c:ser>
        <c:dLbls>
          <c:showLegendKey val="0"/>
          <c:showVal val="0"/>
          <c:showCatName val="0"/>
          <c:showSerName val="0"/>
          <c:showPercent val="0"/>
          <c:showBubbleSize val="0"/>
        </c:dLbls>
        <c:gapWidth val="75"/>
        <c:overlap val="-25"/>
        <c:axId val="132548096"/>
        <c:axId val="132549632"/>
      </c:barChart>
      <c:catAx>
        <c:axId val="132548096"/>
        <c:scaling>
          <c:orientation val="minMax"/>
        </c:scaling>
        <c:delete val="0"/>
        <c:axPos val="b"/>
        <c:numFmt formatCode="General" sourceLinked="0"/>
        <c:majorTickMark val="none"/>
        <c:minorTickMark val="none"/>
        <c:tickLblPos val="nextTo"/>
        <c:crossAx val="132549632"/>
        <c:crosses val="autoZero"/>
        <c:auto val="1"/>
        <c:lblAlgn val="ctr"/>
        <c:lblOffset val="100"/>
        <c:noMultiLvlLbl val="0"/>
      </c:catAx>
      <c:valAx>
        <c:axId val="132549632"/>
        <c:scaling>
          <c:orientation val="minMax"/>
        </c:scaling>
        <c:delete val="0"/>
        <c:axPos val="l"/>
        <c:majorGridlines/>
        <c:numFmt formatCode="General" sourceLinked="1"/>
        <c:majorTickMark val="none"/>
        <c:minorTickMark val="none"/>
        <c:tickLblPos val="nextTo"/>
        <c:spPr>
          <a:ln w="9525">
            <a:noFill/>
          </a:ln>
        </c:spPr>
        <c:crossAx val="132548096"/>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title>
    <c:autoTitleDeleted val="0"/>
    <c:plotArea>
      <c:layout/>
      <c:radarChart>
        <c:radarStyle val="marker"/>
        <c:varyColors val="0"/>
        <c:ser>
          <c:idx val="0"/>
          <c:order val="0"/>
          <c:tx>
            <c:strRef>
              <c:f>Feuil1!$B$1</c:f>
              <c:strCache>
                <c:ptCount val="1"/>
                <c:pt idx="0">
                  <c:v>1</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Feuil1!$A$2:$A$12</c:f>
              <c:strCache>
                <c:ptCount val="11"/>
                <c:pt idx="0">
                  <c:v>Population carcérale</c:v>
                </c:pt>
                <c:pt idx="1">
                  <c:v>Personnes issues du monde paysan</c:v>
                </c:pt>
                <c:pt idx="2">
                  <c:v>Personnes en deuil, psycho-traumatismes</c:v>
                </c:pt>
                <c:pt idx="3">
                  <c:v>Aidants</c:v>
                </c:pt>
                <c:pt idx="4">
                  <c:v>Jeunes majeurs</c:v>
                </c:pt>
                <c:pt idx="5">
                  <c:v>Migrants</c:v>
                </c:pt>
                <c:pt idx="6">
                  <c:v>Enfants/adolescents</c:v>
                </c:pt>
                <c:pt idx="7">
                  <c:v>Personnes mlades psychiques</c:v>
                </c:pt>
                <c:pt idx="8">
                  <c:v>Personnes addictes, usagers de drogues</c:v>
                </c:pt>
                <c:pt idx="9">
                  <c:v>Personnes âgées</c:v>
                </c:pt>
                <c:pt idx="10">
                  <c:v>Personnes en situation de handicap</c:v>
                </c:pt>
              </c:strCache>
            </c:strRef>
          </c:cat>
          <c:val>
            <c:numRef>
              <c:f>Feuil1!$B$2:$B$12</c:f>
            </c:numRef>
          </c:val>
          <c:extLst xmlns:c16r2="http://schemas.microsoft.com/office/drawing/2015/06/chart">
            <c:ext xmlns:c16="http://schemas.microsoft.com/office/drawing/2014/chart" uri="{C3380CC4-5D6E-409C-BE32-E72D297353CC}">
              <c16:uniqueId val="{00000000-E833-4E55-A530-A7A8F870D4EA}"/>
            </c:ext>
          </c:extLst>
        </c:ser>
        <c:ser>
          <c:idx val="1"/>
          <c:order val="1"/>
          <c:tx>
            <c:strRef>
              <c:f>Feuil1!$C$1</c:f>
              <c:strCache>
                <c:ptCount val="1"/>
                <c:pt idx="0">
                  <c:v>2</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Feuil1!$A$2:$A$12</c:f>
              <c:strCache>
                <c:ptCount val="11"/>
                <c:pt idx="0">
                  <c:v>Population carcérale</c:v>
                </c:pt>
                <c:pt idx="1">
                  <c:v>Personnes issues du monde paysan</c:v>
                </c:pt>
                <c:pt idx="2">
                  <c:v>Personnes en deuil, psycho-traumatismes</c:v>
                </c:pt>
                <c:pt idx="3">
                  <c:v>Aidants</c:v>
                </c:pt>
                <c:pt idx="4">
                  <c:v>Jeunes majeurs</c:v>
                </c:pt>
                <c:pt idx="5">
                  <c:v>Migrants</c:v>
                </c:pt>
                <c:pt idx="6">
                  <c:v>Enfants/adolescents</c:v>
                </c:pt>
                <c:pt idx="7">
                  <c:v>Personnes mlades psychiques</c:v>
                </c:pt>
                <c:pt idx="8">
                  <c:v>Personnes addictes, usagers de drogues</c:v>
                </c:pt>
                <c:pt idx="9">
                  <c:v>Personnes âgées</c:v>
                </c:pt>
                <c:pt idx="10">
                  <c:v>Personnes en situation de handicap</c:v>
                </c:pt>
              </c:strCache>
            </c:strRef>
          </c:cat>
          <c:val>
            <c:numRef>
              <c:f>Feuil1!$C$2:$C$12</c:f>
            </c:numRef>
          </c:val>
          <c:extLst xmlns:c16r2="http://schemas.microsoft.com/office/drawing/2015/06/chart">
            <c:ext xmlns:c16="http://schemas.microsoft.com/office/drawing/2014/chart" uri="{C3380CC4-5D6E-409C-BE32-E72D297353CC}">
              <c16:uniqueId val="{00000001-E833-4E55-A530-A7A8F870D4EA}"/>
            </c:ext>
          </c:extLst>
        </c:ser>
        <c:ser>
          <c:idx val="2"/>
          <c:order val="2"/>
          <c:tx>
            <c:strRef>
              <c:f>Feuil1!$D$1</c:f>
              <c:strCache>
                <c:ptCount val="1"/>
                <c:pt idx="0">
                  <c:v>3</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Feuil1!$A$2:$A$12</c:f>
              <c:strCache>
                <c:ptCount val="11"/>
                <c:pt idx="0">
                  <c:v>Population carcérale</c:v>
                </c:pt>
                <c:pt idx="1">
                  <c:v>Personnes issues du monde paysan</c:v>
                </c:pt>
                <c:pt idx="2">
                  <c:v>Personnes en deuil, psycho-traumatismes</c:v>
                </c:pt>
                <c:pt idx="3">
                  <c:v>Aidants</c:v>
                </c:pt>
                <c:pt idx="4">
                  <c:v>Jeunes majeurs</c:v>
                </c:pt>
                <c:pt idx="5">
                  <c:v>Migrants</c:v>
                </c:pt>
                <c:pt idx="6">
                  <c:v>Enfants/adolescents</c:v>
                </c:pt>
                <c:pt idx="7">
                  <c:v>Personnes mlades psychiques</c:v>
                </c:pt>
                <c:pt idx="8">
                  <c:v>Personnes addictes, usagers de drogues</c:v>
                </c:pt>
                <c:pt idx="9">
                  <c:v>Personnes âgées</c:v>
                </c:pt>
                <c:pt idx="10">
                  <c:v>Personnes en situation de handicap</c:v>
                </c:pt>
              </c:strCache>
            </c:strRef>
          </c:cat>
          <c:val>
            <c:numRef>
              <c:f>Feuil1!$D$2:$D$12</c:f>
            </c:numRef>
          </c:val>
          <c:extLst xmlns:c16r2="http://schemas.microsoft.com/office/drawing/2015/06/chart">
            <c:ext xmlns:c16="http://schemas.microsoft.com/office/drawing/2014/chart" uri="{C3380CC4-5D6E-409C-BE32-E72D297353CC}">
              <c16:uniqueId val="{00000002-E833-4E55-A530-A7A8F870D4EA}"/>
            </c:ext>
          </c:extLst>
        </c:ser>
        <c:ser>
          <c:idx val="3"/>
          <c:order val="3"/>
          <c:tx>
            <c:strRef>
              <c:f>Feuil1!$E$1</c:f>
              <c:strCache>
                <c:ptCount val="1"/>
                <c:pt idx="0">
                  <c:v>4</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Feuil1!$A$2:$A$12</c:f>
              <c:strCache>
                <c:ptCount val="11"/>
                <c:pt idx="0">
                  <c:v>Population carcérale</c:v>
                </c:pt>
                <c:pt idx="1">
                  <c:v>Personnes issues du monde paysan</c:v>
                </c:pt>
                <c:pt idx="2">
                  <c:v>Personnes en deuil, psycho-traumatismes</c:v>
                </c:pt>
                <c:pt idx="3">
                  <c:v>Aidants</c:v>
                </c:pt>
                <c:pt idx="4">
                  <c:v>Jeunes majeurs</c:v>
                </c:pt>
                <c:pt idx="5">
                  <c:v>Migrants</c:v>
                </c:pt>
                <c:pt idx="6">
                  <c:v>Enfants/adolescents</c:v>
                </c:pt>
                <c:pt idx="7">
                  <c:v>Personnes mlades psychiques</c:v>
                </c:pt>
                <c:pt idx="8">
                  <c:v>Personnes addictes, usagers de drogues</c:v>
                </c:pt>
                <c:pt idx="9">
                  <c:v>Personnes âgées</c:v>
                </c:pt>
                <c:pt idx="10">
                  <c:v>Personnes en situation de handicap</c:v>
                </c:pt>
              </c:strCache>
            </c:strRef>
          </c:cat>
          <c:val>
            <c:numRef>
              <c:f>Feuil1!$E$2:$E$12</c:f>
            </c:numRef>
          </c:val>
          <c:extLst xmlns:c16r2="http://schemas.microsoft.com/office/drawing/2015/06/chart">
            <c:ext xmlns:c16="http://schemas.microsoft.com/office/drawing/2014/chart" uri="{C3380CC4-5D6E-409C-BE32-E72D297353CC}">
              <c16:uniqueId val="{00000003-E833-4E55-A530-A7A8F870D4EA}"/>
            </c:ext>
          </c:extLst>
        </c:ser>
        <c:ser>
          <c:idx val="4"/>
          <c:order val="4"/>
          <c:tx>
            <c:strRef>
              <c:f>Feuil1!$F$1</c:f>
              <c:strCache>
                <c:ptCount val="1"/>
                <c:pt idx="0">
                  <c:v>5</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Feuil1!$A$2:$A$12</c:f>
              <c:strCache>
                <c:ptCount val="11"/>
                <c:pt idx="0">
                  <c:v>Population carcérale</c:v>
                </c:pt>
                <c:pt idx="1">
                  <c:v>Personnes issues du monde paysan</c:v>
                </c:pt>
                <c:pt idx="2">
                  <c:v>Personnes en deuil, psycho-traumatismes</c:v>
                </c:pt>
                <c:pt idx="3">
                  <c:v>Aidants</c:v>
                </c:pt>
                <c:pt idx="4">
                  <c:v>Jeunes majeurs</c:v>
                </c:pt>
                <c:pt idx="5">
                  <c:v>Migrants</c:v>
                </c:pt>
                <c:pt idx="6">
                  <c:v>Enfants/adolescents</c:v>
                </c:pt>
                <c:pt idx="7">
                  <c:v>Personnes mlades psychiques</c:v>
                </c:pt>
                <c:pt idx="8">
                  <c:v>Personnes addictes, usagers de drogues</c:v>
                </c:pt>
                <c:pt idx="9">
                  <c:v>Personnes âgées</c:v>
                </c:pt>
                <c:pt idx="10">
                  <c:v>Personnes en situation de handicap</c:v>
                </c:pt>
              </c:strCache>
            </c:strRef>
          </c:cat>
          <c:val>
            <c:numRef>
              <c:f>Feuil1!$F$2:$F$12</c:f>
            </c:numRef>
          </c:val>
          <c:extLst xmlns:c16r2="http://schemas.microsoft.com/office/drawing/2015/06/chart">
            <c:ext xmlns:c16="http://schemas.microsoft.com/office/drawing/2014/chart" uri="{C3380CC4-5D6E-409C-BE32-E72D297353CC}">
              <c16:uniqueId val="{00000004-E833-4E55-A530-A7A8F870D4EA}"/>
            </c:ext>
          </c:extLst>
        </c:ser>
        <c:ser>
          <c:idx val="5"/>
          <c:order val="5"/>
          <c:tx>
            <c:strRef>
              <c:f>Feuil1!$G$1</c:f>
              <c:strCache>
                <c:ptCount val="1"/>
                <c:pt idx="0">
                  <c:v>TOTAL réponses</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Feuil1!$A$2:$A$12</c:f>
              <c:strCache>
                <c:ptCount val="11"/>
                <c:pt idx="0">
                  <c:v>Population carcérale</c:v>
                </c:pt>
                <c:pt idx="1">
                  <c:v>Personnes issues du monde paysan</c:v>
                </c:pt>
                <c:pt idx="2">
                  <c:v>Personnes en deuil, psycho-traumatismes</c:v>
                </c:pt>
                <c:pt idx="3">
                  <c:v>Aidants</c:v>
                </c:pt>
                <c:pt idx="4">
                  <c:v>Jeunes majeurs</c:v>
                </c:pt>
                <c:pt idx="5">
                  <c:v>Migrants</c:v>
                </c:pt>
                <c:pt idx="6">
                  <c:v>Enfants/adolescents</c:v>
                </c:pt>
                <c:pt idx="7">
                  <c:v>Personnes mlades psychiques</c:v>
                </c:pt>
                <c:pt idx="8">
                  <c:v>Personnes addictes, usagers de drogues</c:v>
                </c:pt>
                <c:pt idx="9">
                  <c:v>Personnes âgées</c:v>
                </c:pt>
                <c:pt idx="10">
                  <c:v>Personnes en situation de handicap</c:v>
                </c:pt>
              </c:strCache>
            </c:strRef>
          </c:cat>
          <c:val>
            <c:numRef>
              <c:f>Feuil1!$G$2:$G$12</c:f>
            </c:numRef>
          </c:val>
          <c:extLst xmlns:c16r2="http://schemas.microsoft.com/office/drawing/2015/06/chart">
            <c:ext xmlns:c16="http://schemas.microsoft.com/office/drawing/2014/chart" uri="{C3380CC4-5D6E-409C-BE32-E72D297353CC}">
              <c16:uniqueId val="{00000005-E833-4E55-A530-A7A8F870D4EA}"/>
            </c:ext>
          </c:extLst>
        </c:ser>
        <c:ser>
          <c:idx val="6"/>
          <c:order val="6"/>
          <c:tx>
            <c:strRef>
              <c:f>Feuil1!$H$1</c:f>
              <c:strCache>
                <c:ptCount val="1"/>
                <c:pt idx="0">
                  <c:v>Evaluation des réponses aux besoins des publics spécifiques
(sur une échelle de 1 à 5)</c:v>
                </c:pt>
              </c:strCache>
            </c:strRef>
          </c:tx>
          <c:spPr>
            <a:ln>
              <a:solidFill>
                <a:schemeClr val="accent3">
                  <a:lumMod val="50000"/>
                </a:schemeClr>
              </a:solidFill>
            </a:ln>
          </c:spPr>
          <c:dLbls>
            <c:numFmt formatCode="#,##0.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Feuil1!$A$2:$A$12</c:f>
              <c:strCache>
                <c:ptCount val="11"/>
                <c:pt idx="0">
                  <c:v>Population carcérale</c:v>
                </c:pt>
                <c:pt idx="1">
                  <c:v>Personnes issues du monde paysan</c:v>
                </c:pt>
                <c:pt idx="2">
                  <c:v>Personnes en deuil, psycho-traumatismes</c:v>
                </c:pt>
                <c:pt idx="3">
                  <c:v>Aidants</c:v>
                </c:pt>
                <c:pt idx="4">
                  <c:v>Jeunes majeurs</c:v>
                </c:pt>
                <c:pt idx="5">
                  <c:v>Migrants</c:v>
                </c:pt>
                <c:pt idx="6">
                  <c:v>Enfants/adolescents</c:v>
                </c:pt>
                <c:pt idx="7">
                  <c:v>Personnes mlades psychiques</c:v>
                </c:pt>
                <c:pt idx="8">
                  <c:v>Personnes addictes, usagers de drogues</c:v>
                </c:pt>
                <c:pt idx="9">
                  <c:v>Personnes âgées</c:v>
                </c:pt>
                <c:pt idx="10">
                  <c:v>Personnes en situation de handicap</c:v>
                </c:pt>
              </c:strCache>
            </c:strRef>
          </c:cat>
          <c:val>
            <c:numRef>
              <c:f>Feuil1!$H$2:$H$12</c:f>
              <c:numCache>
                <c:formatCode>0.0</c:formatCode>
                <c:ptCount val="11"/>
                <c:pt idx="0">
                  <c:v>3.25</c:v>
                </c:pt>
                <c:pt idx="1">
                  <c:v>2.5555555555555554</c:v>
                </c:pt>
                <c:pt idx="2">
                  <c:v>2.6666666666666665</c:v>
                </c:pt>
                <c:pt idx="3">
                  <c:v>2.2000000000000002</c:v>
                </c:pt>
                <c:pt idx="4">
                  <c:v>2.4</c:v>
                </c:pt>
                <c:pt idx="5">
                  <c:v>2.2999999999999998</c:v>
                </c:pt>
                <c:pt idx="6">
                  <c:v>2.75</c:v>
                </c:pt>
                <c:pt idx="7">
                  <c:v>3.0769230769230771</c:v>
                </c:pt>
                <c:pt idx="8">
                  <c:v>3.4615384615384617</c:v>
                </c:pt>
                <c:pt idx="9">
                  <c:v>3.2307692307692308</c:v>
                </c:pt>
                <c:pt idx="10">
                  <c:v>3.1538461538461537</c:v>
                </c:pt>
              </c:numCache>
            </c:numRef>
          </c:val>
          <c:extLst xmlns:c16r2="http://schemas.microsoft.com/office/drawing/2015/06/chart">
            <c:ext xmlns:c16="http://schemas.microsoft.com/office/drawing/2014/chart" uri="{C3380CC4-5D6E-409C-BE32-E72D297353CC}">
              <c16:uniqueId val="{00000006-E833-4E55-A530-A7A8F870D4EA}"/>
            </c:ext>
          </c:extLst>
        </c:ser>
        <c:dLbls>
          <c:showLegendKey val="0"/>
          <c:showVal val="1"/>
          <c:showCatName val="0"/>
          <c:showSerName val="0"/>
          <c:showPercent val="0"/>
          <c:showBubbleSize val="0"/>
        </c:dLbls>
        <c:axId val="135942528"/>
        <c:axId val="135944064"/>
      </c:radarChart>
      <c:catAx>
        <c:axId val="135942528"/>
        <c:scaling>
          <c:orientation val="minMax"/>
        </c:scaling>
        <c:delete val="0"/>
        <c:axPos val="b"/>
        <c:majorGridlines/>
        <c:numFmt formatCode="General" sourceLinked="0"/>
        <c:majorTickMark val="none"/>
        <c:minorTickMark val="none"/>
        <c:tickLblPos val="nextTo"/>
        <c:spPr>
          <a:ln w="9525">
            <a:noFill/>
          </a:ln>
        </c:spPr>
        <c:txPr>
          <a:bodyPr/>
          <a:lstStyle/>
          <a:p>
            <a:pPr>
              <a:defRPr sz="900"/>
            </a:pPr>
            <a:endParaRPr lang="fr-FR"/>
          </a:p>
        </c:txPr>
        <c:crossAx val="135944064"/>
        <c:crosses val="autoZero"/>
        <c:auto val="1"/>
        <c:lblAlgn val="ctr"/>
        <c:lblOffset val="100"/>
        <c:noMultiLvlLbl val="0"/>
      </c:catAx>
      <c:valAx>
        <c:axId val="135944064"/>
        <c:scaling>
          <c:orientation val="minMax"/>
          <c:max val="5"/>
        </c:scaling>
        <c:delete val="0"/>
        <c:axPos val="l"/>
        <c:majorGridlines/>
        <c:numFmt formatCode="0.0" sourceLinked="1"/>
        <c:majorTickMark val="none"/>
        <c:minorTickMark val="none"/>
        <c:tickLblPos val="nextTo"/>
        <c:crossAx val="135942528"/>
        <c:crosses val="autoZero"/>
        <c:crossBetween val="between"/>
      </c:valAx>
    </c:plotArea>
    <c:legend>
      <c:legendPos val="r"/>
      <c:layout>
        <c:manualLayout>
          <c:xMode val="edge"/>
          <c:yMode val="edge"/>
          <c:x val="0.50123524904016892"/>
          <c:y val="0.86190535327379381"/>
          <c:w val="0.33290941093219989"/>
          <c:h val="0.13685306242731707"/>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title>
    <c:autoTitleDeleted val="0"/>
    <c:plotArea>
      <c:layout/>
      <c:radarChart>
        <c:radarStyle val="marker"/>
        <c:varyColors val="0"/>
        <c:ser>
          <c:idx val="0"/>
          <c:order val="0"/>
          <c:tx>
            <c:strRef>
              <c:f>Feuil1!$B$1</c:f>
              <c:strCache>
                <c:ptCount val="1"/>
                <c:pt idx="0">
                  <c:v>1</c:v>
                </c:pt>
              </c:strCache>
            </c:strRef>
          </c:tx>
          <c:cat>
            <c:strRef>
              <c:f>Feuil1!$A$2:$A$12</c:f>
              <c:strCache>
                <c:ptCount val="11"/>
                <c:pt idx="0">
                  <c:v>Population carcérale</c:v>
                </c:pt>
                <c:pt idx="1">
                  <c:v>Personnes issues du monde paysan</c:v>
                </c:pt>
                <c:pt idx="2">
                  <c:v>Personnes en deuil, psycho-traumatismes</c:v>
                </c:pt>
                <c:pt idx="3">
                  <c:v>Aidants</c:v>
                </c:pt>
                <c:pt idx="4">
                  <c:v>Jeunes majeurs</c:v>
                </c:pt>
                <c:pt idx="5">
                  <c:v>Migrants</c:v>
                </c:pt>
                <c:pt idx="6">
                  <c:v>Enfants/adolescents</c:v>
                </c:pt>
                <c:pt idx="7">
                  <c:v>Personnes mlades psychiques</c:v>
                </c:pt>
                <c:pt idx="8">
                  <c:v>Personnes addictes, usagers de drogues</c:v>
                </c:pt>
                <c:pt idx="9">
                  <c:v>Personnes âgées</c:v>
                </c:pt>
                <c:pt idx="10">
                  <c:v>Personnes en situation de handicap</c:v>
                </c:pt>
              </c:strCache>
            </c:strRef>
          </c:cat>
          <c:val>
            <c:numRef>
              <c:f>Feuil1!$B$2:$B$12</c:f>
            </c:numRef>
          </c:val>
          <c:extLst xmlns:c16r2="http://schemas.microsoft.com/office/drawing/2015/06/chart">
            <c:ext xmlns:c16="http://schemas.microsoft.com/office/drawing/2014/chart" uri="{C3380CC4-5D6E-409C-BE32-E72D297353CC}">
              <c16:uniqueId val="{00000000-DC49-4F6E-A4B4-F98084EFC0AD}"/>
            </c:ext>
          </c:extLst>
        </c:ser>
        <c:ser>
          <c:idx val="1"/>
          <c:order val="1"/>
          <c:tx>
            <c:strRef>
              <c:f>Feuil1!$C$1</c:f>
              <c:strCache>
                <c:ptCount val="1"/>
                <c:pt idx="0">
                  <c:v>2</c:v>
                </c:pt>
              </c:strCache>
            </c:strRef>
          </c:tx>
          <c:cat>
            <c:strRef>
              <c:f>Feuil1!$A$2:$A$12</c:f>
              <c:strCache>
                <c:ptCount val="11"/>
                <c:pt idx="0">
                  <c:v>Population carcérale</c:v>
                </c:pt>
                <c:pt idx="1">
                  <c:v>Personnes issues du monde paysan</c:v>
                </c:pt>
                <c:pt idx="2">
                  <c:v>Personnes en deuil, psycho-traumatismes</c:v>
                </c:pt>
                <c:pt idx="3">
                  <c:v>Aidants</c:v>
                </c:pt>
                <c:pt idx="4">
                  <c:v>Jeunes majeurs</c:v>
                </c:pt>
                <c:pt idx="5">
                  <c:v>Migrants</c:v>
                </c:pt>
                <c:pt idx="6">
                  <c:v>Enfants/adolescents</c:v>
                </c:pt>
                <c:pt idx="7">
                  <c:v>Personnes mlades psychiques</c:v>
                </c:pt>
                <c:pt idx="8">
                  <c:v>Personnes addictes, usagers de drogues</c:v>
                </c:pt>
                <c:pt idx="9">
                  <c:v>Personnes âgées</c:v>
                </c:pt>
                <c:pt idx="10">
                  <c:v>Personnes en situation de handicap</c:v>
                </c:pt>
              </c:strCache>
            </c:strRef>
          </c:cat>
          <c:val>
            <c:numRef>
              <c:f>Feuil1!$C$2:$C$12</c:f>
            </c:numRef>
          </c:val>
          <c:extLst xmlns:c16r2="http://schemas.microsoft.com/office/drawing/2015/06/chart">
            <c:ext xmlns:c16="http://schemas.microsoft.com/office/drawing/2014/chart" uri="{C3380CC4-5D6E-409C-BE32-E72D297353CC}">
              <c16:uniqueId val="{00000001-DC49-4F6E-A4B4-F98084EFC0AD}"/>
            </c:ext>
          </c:extLst>
        </c:ser>
        <c:ser>
          <c:idx val="2"/>
          <c:order val="2"/>
          <c:tx>
            <c:strRef>
              <c:f>Feuil1!$D$1</c:f>
              <c:strCache>
                <c:ptCount val="1"/>
                <c:pt idx="0">
                  <c:v>3</c:v>
                </c:pt>
              </c:strCache>
            </c:strRef>
          </c:tx>
          <c:cat>
            <c:strRef>
              <c:f>Feuil1!$A$2:$A$12</c:f>
              <c:strCache>
                <c:ptCount val="11"/>
                <c:pt idx="0">
                  <c:v>Population carcérale</c:v>
                </c:pt>
                <c:pt idx="1">
                  <c:v>Personnes issues du monde paysan</c:v>
                </c:pt>
                <c:pt idx="2">
                  <c:v>Personnes en deuil, psycho-traumatismes</c:v>
                </c:pt>
                <c:pt idx="3">
                  <c:v>Aidants</c:v>
                </c:pt>
                <c:pt idx="4">
                  <c:v>Jeunes majeurs</c:v>
                </c:pt>
                <c:pt idx="5">
                  <c:v>Migrants</c:v>
                </c:pt>
                <c:pt idx="6">
                  <c:v>Enfants/adolescents</c:v>
                </c:pt>
                <c:pt idx="7">
                  <c:v>Personnes mlades psychiques</c:v>
                </c:pt>
                <c:pt idx="8">
                  <c:v>Personnes addictes, usagers de drogues</c:v>
                </c:pt>
                <c:pt idx="9">
                  <c:v>Personnes âgées</c:v>
                </c:pt>
                <c:pt idx="10">
                  <c:v>Personnes en situation de handicap</c:v>
                </c:pt>
              </c:strCache>
            </c:strRef>
          </c:cat>
          <c:val>
            <c:numRef>
              <c:f>Feuil1!$D$2:$D$12</c:f>
            </c:numRef>
          </c:val>
          <c:extLst xmlns:c16r2="http://schemas.microsoft.com/office/drawing/2015/06/chart">
            <c:ext xmlns:c16="http://schemas.microsoft.com/office/drawing/2014/chart" uri="{C3380CC4-5D6E-409C-BE32-E72D297353CC}">
              <c16:uniqueId val="{00000002-DC49-4F6E-A4B4-F98084EFC0AD}"/>
            </c:ext>
          </c:extLst>
        </c:ser>
        <c:ser>
          <c:idx val="3"/>
          <c:order val="3"/>
          <c:tx>
            <c:strRef>
              <c:f>Feuil1!$E$1</c:f>
              <c:strCache>
                <c:ptCount val="1"/>
                <c:pt idx="0">
                  <c:v>4</c:v>
                </c:pt>
              </c:strCache>
            </c:strRef>
          </c:tx>
          <c:cat>
            <c:strRef>
              <c:f>Feuil1!$A$2:$A$12</c:f>
              <c:strCache>
                <c:ptCount val="11"/>
                <c:pt idx="0">
                  <c:v>Population carcérale</c:v>
                </c:pt>
                <c:pt idx="1">
                  <c:v>Personnes issues du monde paysan</c:v>
                </c:pt>
                <c:pt idx="2">
                  <c:v>Personnes en deuil, psycho-traumatismes</c:v>
                </c:pt>
                <c:pt idx="3">
                  <c:v>Aidants</c:v>
                </c:pt>
                <c:pt idx="4">
                  <c:v>Jeunes majeurs</c:v>
                </c:pt>
                <c:pt idx="5">
                  <c:v>Migrants</c:v>
                </c:pt>
                <c:pt idx="6">
                  <c:v>Enfants/adolescents</c:v>
                </c:pt>
                <c:pt idx="7">
                  <c:v>Personnes mlades psychiques</c:v>
                </c:pt>
                <c:pt idx="8">
                  <c:v>Personnes addictes, usagers de drogues</c:v>
                </c:pt>
                <c:pt idx="9">
                  <c:v>Personnes âgées</c:v>
                </c:pt>
                <c:pt idx="10">
                  <c:v>Personnes en situation de handicap</c:v>
                </c:pt>
              </c:strCache>
            </c:strRef>
          </c:cat>
          <c:val>
            <c:numRef>
              <c:f>Feuil1!$E$2:$E$12</c:f>
            </c:numRef>
          </c:val>
          <c:extLst xmlns:c16r2="http://schemas.microsoft.com/office/drawing/2015/06/chart">
            <c:ext xmlns:c16="http://schemas.microsoft.com/office/drawing/2014/chart" uri="{C3380CC4-5D6E-409C-BE32-E72D297353CC}">
              <c16:uniqueId val="{00000003-DC49-4F6E-A4B4-F98084EFC0AD}"/>
            </c:ext>
          </c:extLst>
        </c:ser>
        <c:ser>
          <c:idx val="4"/>
          <c:order val="4"/>
          <c:tx>
            <c:strRef>
              <c:f>Feuil1!$F$1</c:f>
              <c:strCache>
                <c:ptCount val="1"/>
                <c:pt idx="0">
                  <c:v>5</c:v>
                </c:pt>
              </c:strCache>
            </c:strRef>
          </c:tx>
          <c:cat>
            <c:strRef>
              <c:f>Feuil1!$A$2:$A$12</c:f>
              <c:strCache>
                <c:ptCount val="11"/>
                <c:pt idx="0">
                  <c:v>Population carcérale</c:v>
                </c:pt>
                <c:pt idx="1">
                  <c:v>Personnes issues du monde paysan</c:v>
                </c:pt>
                <c:pt idx="2">
                  <c:v>Personnes en deuil, psycho-traumatismes</c:v>
                </c:pt>
                <c:pt idx="3">
                  <c:v>Aidants</c:v>
                </c:pt>
                <c:pt idx="4">
                  <c:v>Jeunes majeurs</c:v>
                </c:pt>
                <c:pt idx="5">
                  <c:v>Migrants</c:v>
                </c:pt>
                <c:pt idx="6">
                  <c:v>Enfants/adolescents</c:v>
                </c:pt>
                <c:pt idx="7">
                  <c:v>Personnes mlades psychiques</c:v>
                </c:pt>
                <c:pt idx="8">
                  <c:v>Personnes addictes, usagers de drogues</c:v>
                </c:pt>
                <c:pt idx="9">
                  <c:v>Personnes âgées</c:v>
                </c:pt>
                <c:pt idx="10">
                  <c:v>Personnes en situation de handicap</c:v>
                </c:pt>
              </c:strCache>
            </c:strRef>
          </c:cat>
          <c:val>
            <c:numRef>
              <c:f>Feuil1!$F$2:$F$12</c:f>
            </c:numRef>
          </c:val>
          <c:extLst xmlns:c16r2="http://schemas.microsoft.com/office/drawing/2015/06/chart">
            <c:ext xmlns:c16="http://schemas.microsoft.com/office/drawing/2014/chart" uri="{C3380CC4-5D6E-409C-BE32-E72D297353CC}">
              <c16:uniqueId val="{00000004-DC49-4F6E-A4B4-F98084EFC0AD}"/>
            </c:ext>
          </c:extLst>
        </c:ser>
        <c:ser>
          <c:idx val="5"/>
          <c:order val="5"/>
          <c:tx>
            <c:strRef>
              <c:f>Feuil1!$G$1</c:f>
              <c:strCache>
                <c:ptCount val="1"/>
                <c:pt idx="0">
                  <c:v>TOTAL réponses</c:v>
                </c:pt>
              </c:strCache>
            </c:strRef>
          </c:tx>
          <c:cat>
            <c:strRef>
              <c:f>Feuil1!$A$2:$A$12</c:f>
              <c:strCache>
                <c:ptCount val="11"/>
                <c:pt idx="0">
                  <c:v>Population carcérale</c:v>
                </c:pt>
                <c:pt idx="1">
                  <c:v>Personnes issues du monde paysan</c:v>
                </c:pt>
                <c:pt idx="2">
                  <c:v>Personnes en deuil, psycho-traumatismes</c:v>
                </c:pt>
                <c:pt idx="3">
                  <c:v>Aidants</c:v>
                </c:pt>
                <c:pt idx="4">
                  <c:v>Jeunes majeurs</c:v>
                </c:pt>
                <c:pt idx="5">
                  <c:v>Migrants</c:v>
                </c:pt>
                <c:pt idx="6">
                  <c:v>Enfants/adolescents</c:v>
                </c:pt>
                <c:pt idx="7">
                  <c:v>Personnes mlades psychiques</c:v>
                </c:pt>
                <c:pt idx="8">
                  <c:v>Personnes addictes, usagers de drogues</c:v>
                </c:pt>
                <c:pt idx="9">
                  <c:v>Personnes âgées</c:v>
                </c:pt>
                <c:pt idx="10">
                  <c:v>Personnes en situation de handicap</c:v>
                </c:pt>
              </c:strCache>
            </c:strRef>
          </c:cat>
          <c:val>
            <c:numRef>
              <c:f>Feuil1!$G$2:$G$12</c:f>
            </c:numRef>
          </c:val>
          <c:extLst xmlns:c16r2="http://schemas.microsoft.com/office/drawing/2015/06/chart">
            <c:ext xmlns:c16="http://schemas.microsoft.com/office/drawing/2014/chart" uri="{C3380CC4-5D6E-409C-BE32-E72D297353CC}">
              <c16:uniqueId val="{00000005-DC49-4F6E-A4B4-F98084EFC0AD}"/>
            </c:ext>
          </c:extLst>
        </c:ser>
        <c:ser>
          <c:idx val="7"/>
          <c:order val="6"/>
          <c:tx>
            <c:strRef>
              <c:f>Feuil1!$I$1</c:f>
              <c:strCache>
                <c:ptCount val="1"/>
                <c:pt idx="0">
                  <c:v>PDR</c:v>
                </c:pt>
              </c:strCache>
            </c:strRef>
          </c:tx>
          <c:cat>
            <c:strRef>
              <c:f>Feuil1!$A$2:$A$12</c:f>
              <c:strCache>
                <c:ptCount val="11"/>
                <c:pt idx="0">
                  <c:v>Population carcérale</c:v>
                </c:pt>
                <c:pt idx="1">
                  <c:v>Personnes issues du monde paysan</c:v>
                </c:pt>
                <c:pt idx="2">
                  <c:v>Personnes en deuil, psycho-traumatismes</c:v>
                </c:pt>
                <c:pt idx="3">
                  <c:v>Aidants</c:v>
                </c:pt>
                <c:pt idx="4">
                  <c:v>Jeunes majeurs</c:v>
                </c:pt>
                <c:pt idx="5">
                  <c:v>Migrants</c:v>
                </c:pt>
                <c:pt idx="6">
                  <c:v>Enfants/adolescents</c:v>
                </c:pt>
                <c:pt idx="7">
                  <c:v>Personnes mlades psychiques</c:v>
                </c:pt>
                <c:pt idx="8">
                  <c:v>Personnes addictes, usagers de drogues</c:v>
                </c:pt>
                <c:pt idx="9">
                  <c:v>Personnes âgées</c:v>
                </c:pt>
                <c:pt idx="10">
                  <c:v>Personnes en situation de handicap</c:v>
                </c:pt>
              </c:strCache>
            </c:strRef>
          </c:cat>
          <c:val>
            <c:numRef>
              <c:f>Feuil1!$I$2:$I$12</c:f>
            </c:numRef>
          </c:val>
          <c:extLst xmlns:c16r2="http://schemas.microsoft.com/office/drawing/2015/06/chart">
            <c:ext xmlns:c16="http://schemas.microsoft.com/office/drawing/2014/chart" uri="{C3380CC4-5D6E-409C-BE32-E72D297353CC}">
              <c16:uniqueId val="{00000006-DC49-4F6E-A4B4-F98084EFC0AD}"/>
            </c:ext>
          </c:extLst>
        </c:ser>
        <c:ser>
          <c:idx val="8"/>
          <c:order val="7"/>
          <c:tx>
            <c:strRef>
              <c:f>Feuil1!$J$1</c:f>
              <c:strCache>
                <c:ptCount val="1"/>
                <c:pt idx="0">
                  <c:v>Total réponse</c:v>
                </c:pt>
              </c:strCache>
            </c:strRef>
          </c:tx>
          <c:cat>
            <c:strRef>
              <c:f>Feuil1!$A$2:$A$12</c:f>
              <c:strCache>
                <c:ptCount val="11"/>
                <c:pt idx="0">
                  <c:v>Population carcérale</c:v>
                </c:pt>
                <c:pt idx="1">
                  <c:v>Personnes issues du monde paysan</c:v>
                </c:pt>
                <c:pt idx="2">
                  <c:v>Personnes en deuil, psycho-traumatismes</c:v>
                </c:pt>
                <c:pt idx="3">
                  <c:v>Aidants</c:v>
                </c:pt>
                <c:pt idx="4">
                  <c:v>Jeunes majeurs</c:v>
                </c:pt>
                <c:pt idx="5">
                  <c:v>Migrants</c:v>
                </c:pt>
                <c:pt idx="6">
                  <c:v>Enfants/adolescents</c:v>
                </c:pt>
                <c:pt idx="7">
                  <c:v>Personnes mlades psychiques</c:v>
                </c:pt>
                <c:pt idx="8">
                  <c:v>Personnes addictes, usagers de drogues</c:v>
                </c:pt>
                <c:pt idx="9">
                  <c:v>Personnes âgées</c:v>
                </c:pt>
                <c:pt idx="10">
                  <c:v>Personnes en situation de handicap</c:v>
                </c:pt>
              </c:strCache>
            </c:strRef>
          </c:cat>
          <c:val>
            <c:numRef>
              <c:f>Feuil1!$J$2:$J$12</c:f>
            </c:numRef>
          </c:val>
          <c:extLst xmlns:c16r2="http://schemas.microsoft.com/office/drawing/2015/06/chart">
            <c:ext xmlns:c16="http://schemas.microsoft.com/office/drawing/2014/chart" uri="{C3380CC4-5D6E-409C-BE32-E72D297353CC}">
              <c16:uniqueId val="{00000007-DC49-4F6E-A4B4-F98084EFC0AD}"/>
            </c:ext>
          </c:extLst>
        </c:ser>
        <c:ser>
          <c:idx val="9"/>
          <c:order val="8"/>
          <c:tx>
            <c:strRef>
              <c:f>Feuil1!$K$1</c:f>
              <c:strCache>
                <c:ptCount val="1"/>
              </c:strCache>
            </c:strRef>
          </c:tx>
          <c:cat>
            <c:strRef>
              <c:f>Feuil1!$A$2:$A$12</c:f>
              <c:strCache>
                <c:ptCount val="11"/>
                <c:pt idx="0">
                  <c:v>Population carcérale</c:v>
                </c:pt>
                <c:pt idx="1">
                  <c:v>Personnes issues du monde paysan</c:v>
                </c:pt>
                <c:pt idx="2">
                  <c:v>Personnes en deuil, psycho-traumatismes</c:v>
                </c:pt>
                <c:pt idx="3">
                  <c:v>Aidants</c:v>
                </c:pt>
                <c:pt idx="4">
                  <c:v>Jeunes majeurs</c:v>
                </c:pt>
                <c:pt idx="5">
                  <c:v>Migrants</c:v>
                </c:pt>
                <c:pt idx="6">
                  <c:v>Enfants/adolescents</c:v>
                </c:pt>
                <c:pt idx="7">
                  <c:v>Personnes mlades psychiques</c:v>
                </c:pt>
                <c:pt idx="8">
                  <c:v>Personnes addictes, usagers de drogues</c:v>
                </c:pt>
                <c:pt idx="9">
                  <c:v>Personnes âgées</c:v>
                </c:pt>
                <c:pt idx="10">
                  <c:v>Personnes en situation de handicap</c:v>
                </c:pt>
              </c:strCache>
            </c:strRef>
          </c:cat>
          <c:val>
            <c:numRef>
              <c:f>Feuil1!$K$2:$K$12</c:f>
            </c:numRef>
          </c:val>
          <c:extLst xmlns:c16r2="http://schemas.microsoft.com/office/drawing/2015/06/chart">
            <c:ext xmlns:c16="http://schemas.microsoft.com/office/drawing/2014/chart" uri="{C3380CC4-5D6E-409C-BE32-E72D297353CC}">
              <c16:uniqueId val="{00000008-DC49-4F6E-A4B4-F98084EFC0AD}"/>
            </c:ext>
          </c:extLst>
        </c:ser>
        <c:ser>
          <c:idx val="10"/>
          <c:order val="9"/>
          <c:tx>
            <c:strRef>
              <c:f>Feuil1!$L$1</c:f>
              <c:strCache>
                <c:ptCount val="1"/>
                <c:pt idx="0">
                  <c:v>Taux de réponse des participants au groupe</c:v>
                </c:pt>
              </c:strCache>
            </c:strRef>
          </c:tx>
          <c:spPr>
            <a:ln>
              <a:solidFill>
                <a:schemeClr val="accent3">
                  <a:lumMod val="50000"/>
                </a:schemeClr>
              </a:solidFill>
            </a:ln>
          </c:spPr>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Feuil1!$A$2:$A$12</c:f>
              <c:strCache>
                <c:ptCount val="11"/>
                <c:pt idx="0">
                  <c:v>Population carcérale</c:v>
                </c:pt>
                <c:pt idx="1">
                  <c:v>Personnes issues du monde paysan</c:v>
                </c:pt>
                <c:pt idx="2">
                  <c:v>Personnes en deuil, psycho-traumatismes</c:v>
                </c:pt>
                <c:pt idx="3">
                  <c:v>Aidants</c:v>
                </c:pt>
                <c:pt idx="4">
                  <c:v>Jeunes majeurs</c:v>
                </c:pt>
                <c:pt idx="5">
                  <c:v>Migrants</c:v>
                </c:pt>
                <c:pt idx="6">
                  <c:v>Enfants/adolescents</c:v>
                </c:pt>
                <c:pt idx="7">
                  <c:v>Personnes mlades psychiques</c:v>
                </c:pt>
                <c:pt idx="8">
                  <c:v>Personnes addictes, usagers de drogues</c:v>
                </c:pt>
                <c:pt idx="9">
                  <c:v>Personnes âgées</c:v>
                </c:pt>
                <c:pt idx="10">
                  <c:v>Personnes en situation de handicap</c:v>
                </c:pt>
              </c:strCache>
            </c:strRef>
          </c:cat>
          <c:val>
            <c:numRef>
              <c:f>Feuil1!$L$2:$L$12</c:f>
              <c:numCache>
                <c:formatCode>0%</c:formatCode>
                <c:ptCount val="11"/>
                <c:pt idx="0">
                  <c:v>0.53333333333333333</c:v>
                </c:pt>
                <c:pt idx="1">
                  <c:v>0.6</c:v>
                </c:pt>
                <c:pt idx="2">
                  <c:v>0.6</c:v>
                </c:pt>
                <c:pt idx="3">
                  <c:v>0.66666666666666674</c:v>
                </c:pt>
                <c:pt idx="4">
                  <c:v>0.66666666666666674</c:v>
                </c:pt>
                <c:pt idx="5">
                  <c:v>0.66666666666666674</c:v>
                </c:pt>
                <c:pt idx="6">
                  <c:v>0.8</c:v>
                </c:pt>
                <c:pt idx="7">
                  <c:v>0.8666666666666667</c:v>
                </c:pt>
                <c:pt idx="8">
                  <c:v>0.8666666666666667</c:v>
                </c:pt>
                <c:pt idx="9">
                  <c:v>0.8666666666666667</c:v>
                </c:pt>
                <c:pt idx="10">
                  <c:v>0.8666666666666667</c:v>
                </c:pt>
              </c:numCache>
            </c:numRef>
          </c:val>
          <c:extLst xmlns:c16r2="http://schemas.microsoft.com/office/drawing/2015/06/chart">
            <c:ext xmlns:c16="http://schemas.microsoft.com/office/drawing/2014/chart" uri="{C3380CC4-5D6E-409C-BE32-E72D297353CC}">
              <c16:uniqueId val="{00000009-DC49-4F6E-A4B4-F98084EFC0AD}"/>
            </c:ext>
          </c:extLst>
        </c:ser>
        <c:dLbls>
          <c:showLegendKey val="0"/>
          <c:showVal val="0"/>
          <c:showCatName val="0"/>
          <c:showSerName val="0"/>
          <c:showPercent val="0"/>
          <c:showBubbleSize val="0"/>
        </c:dLbls>
        <c:axId val="136910336"/>
        <c:axId val="136911872"/>
      </c:radarChart>
      <c:catAx>
        <c:axId val="136910336"/>
        <c:scaling>
          <c:orientation val="minMax"/>
        </c:scaling>
        <c:delete val="0"/>
        <c:axPos val="b"/>
        <c:majorGridlines/>
        <c:numFmt formatCode="General" sourceLinked="0"/>
        <c:majorTickMark val="none"/>
        <c:minorTickMark val="none"/>
        <c:tickLblPos val="nextTo"/>
        <c:crossAx val="136911872"/>
        <c:crosses val="autoZero"/>
        <c:auto val="1"/>
        <c:lblAlgn val="ctr"/>
        <c:lblOffset val="100"/>
        <c:noMultiLvlLbl val="0"/>
      </c:catAx>
      <c:valAx>
        <c:axId val="136911872"/>
        <c:scaling>
          <c:orientation val="minMax"/>
        </c:scaling>
        <c:delete val="0"/>
        <c:axPos val="l"/>
        <c:majorGridlines/>
        <c:numFmt formatCode="0%" sourceLinked="1"/>
        <c:majorTickMark val="none"/>
        <c:minorTickMark val="none"/>
        <c:tickLblPos val="nextTo"/>
        <c:crossAx val="136910336"/>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14AF27-0740-4281-A93C-8290C654C195}" type="doc">
      <dgm:prSet loTypeId="urn:microsoft.com/office/officeart/2005/8/layout/list1" loCatId="list" qsTypeId="urn:microsoft.com/office/officeart/2005/8/quickstyle/simple1" qsCatId="simple" csTypeId="urn:microsoft.com/office/officeart/2005/8/colors/accent3_1" csCatId="accent3" phldr="1"/>
      <dgm:spPr/>
      <dgm:t>
        <a:bodyPr/>
        <a:lstStyle/>
        <a:p>
          <a:endParaRPr lang="fr-FR"/>
        </a:p>
      </dgm:t>
    </dgm:pt>
    <dgm:pt modelId="{D2806663-D49E-4BFE-B9F4-98D30ED88D0D}">
      <dgm:prSet phldrT="[Texte]" custT="1"/>
      <dgm:spPr/>
      <dgm:t>
        <a:bodyPr/>
        <a:lstStyle/>
        <a:p>
          <a:pPr>
            <a:lnSpc>
              <a:spcPct val="150000"/>
            </a:lnSpc>
          </a:pPr>
          <a:r>
            <a:rPr lang="fr-FR" sz="1050"/>
            <a:t>Des outils existants nombreux mais non partagés</a:t>
          </a:r>
        </a:p>
      </dgm:t>
    </dgm:pt>
    <dgm:pt modelId="{BC66E8CB-A1A5-4F8D-8BE1-97FF0BFF4A4B}" type="parTrans" cxnId="{96E1CB1E-7654-4FF8-A553-A9E900D30E91}">
      <dgm:prSet/>
      <dgm:spPr/>
      <dgm:t>
        <a:bodyPr/>
        <a:lstStyle/>
        <a:p>
          <a:pPr>
            <a:lnSpc>
              <a:spcPct val="150000"/>
            </a:lnSpc>
          </a:pPr>
          <a:endParaRPr lang="fr-FR" sz="2800"/>
        </a:p>
      </dgm:t>
    </dgm:pt>
    <dgm:pt modelId="{3CCE51C9-1852-4958-A6F3-0A6E376C1D31}" type="sibTrans" cxnId="{96E1CB1E-7654-4FF8-A553-A9E900D30E91}">
      <dgm:prSet/>
      <dgm:spPr/>
      <dgm:t>
        <a:bodyPr/>
        <a:lstStyle/>
        <a:p>
          <a:pPr>
            <a:lnSpc>
              <a:spcPct val="150000"/>
            </a:lnSpc>
          </a:pPr>
          <a:endParaRPr lang="fr-FR" sz="2800"/>
        </a:p>
      </dgm:t>
    </dgm:pt>
    <dgm:pt modelId="{9AB5095C-D539-4718-8FE1-3DFC79B65AF6}">
      <dgm:prSet phldrT="[Texte]" custT="1"/>
      <dgm:spPr/>
      <dgm:t>
        <a:bodyPr/>
        <a:lstStyle/>
        <a:p>
          <a:pPr>
            <a:lnSpc>
              <a:spcPct val="150000"/>
            </a:lnSpc>
          </a:pPr>
          <a:r>
            <a:rPr lang="fr-FR" sz="1050"/>
            <a:t>La nécessité de coopérations</a:t>
          </a:r>
        </a:p>
      </dgm:t>
    </dgm:pt>
    <dgm:pt modelId="{60210C6C-B8B3-4301-80DD-6F9DA06B4AE4}" type="parTrans" cxnId="{574C3CEF-F109-46FA-A8CC-EA9BE46445DC}">
      <dgm:prSet/>
      <dgm:spPr/>
      <dgm:t>
        <a:bodyPr/>
        <a:lstStyle/>
        <a:p>
          <a:pPr>
            <a:lnSpc>
              <a:spcPct val="150000"/>
            </a:lnSpc>
          </a:pPr>
          <a:endParaRPr lang="fr-FR" sz="2800"/>
        </a:p>
      </dgm:t>
    </dgm:pt>
    <dgm:pt modelId="{2179FF40-C6DD-4229-ADDF-699909A409F0}" type="sibTrans" cxnId="{574C3CEF-F109-46FA-A8CC-EA9BE46445DC}">
      <dgm:prSet/>
      <dgm:spPr/>
      <dgm:t>
        <a:bodyPr/>
        <a:lstStyle/>
        <a:p>
          <a:pPr>
            <a:lnSpc>
              <a:spcPct val="150000"/>
            </a:lnSpc>
          </a:pPr>
          <a:endParaRPr lang="fr-FR" sz="2800"/>
        </a:p>
      </dgm:t>
    </dgm:pt>
    <dgm:pt modelId="{6C2CA813-FB9F-4202-9C9A-CCFD06640D4B}">
      <dgm:prSet custT="1"/>
      <dgm:spPr/>
      <dgm:t>
        <a:bodyPr/>
        <a:lstStyle/>
        <a:p>
          <a:pPr>
            <a:lnSpc>
              <a:spcPct val="150000"/>
            </a:lnSpc>
          </a:pPr>
          <a:r>
            <a:rPr lang="fr-FR" sz="1050"/>
            <a:t>A qui signaler, des interlocuteurs multiples et une réponse  fragmentée</a:t>
          </a:r>
        </a:p>
      </dgm:t>
    </dgm:pt>
    <dgm:pt modelId="{B915D1F9-603A-4C5E-8631-90D0604D79BE}" type="parTrans" cxnId="{1DFBB4CD-1FE5-44E9-B482-A5FB16DC0695}">
      <dgm:prSet/>
      <dgm:spPr/>
      <dgm:t>
        <a:bodyPr/>
        <a:lstStyle/>
        <a:p>
          <a:pPr>
            <a:lnSpc>
              <a:spcPct val="150000"/>
            </a:lnSpc>
          </a:pPr>
          <a:endParaRPr lang="fr-FR" sz="2800"/>
        </a:p>
      </dgm:t>
    </dgm:pt>
    <dgm:pt modelId="{5271D2C6-0B34-4E73-B3F0-87A4B94E2AD5}" type="sibTrans" cxnId="{1DFBB4CD-1FE5-44E9-B482-A5FB16DC0695}">
      <dgm:prSet/>
      <dgm:spPr/>
      <dgm:t>
        <a:bodyPr/>
        <a:lstStyle/>
        <a:p>
          <a:pPr>
            <a:lnSpc>
              <a:spcPct val="150000"/>
            </a:lnSpc>
          </a:pPr>
          <a:endParaRPr lang="fr-FR" sz="2800"/>
        </a:p>
      </dgm:t>
    </dgm:pt>
    <dgm:pt modelId="{FB7ACC96-6B1C-4876-8314-817383F4CAA2}">
      <dgm:prSet custT="1"/>
      <dgm:spPr/>
      <dgm:t>
        <a:bodyPr/>
        <a:lstStyle/>
        <a:p>
          <a:pPr>
            <a:lnSpc>
              <a:spcPct val="150000"/>
            </a:lnSpc>
          </a:pPr>
          <a:r>
            <a:rPr lang="fr-FR" sz="1050" b="1" i="1" baseline="0"/>
            <a:t>Repérage, dépistage et signalement, des pratiques diverses</a:t>
          </a:r>
        </a:p>
      </dgm:t>
    </dgm:pt>
    <dgm:pt modelId="{7D55B418-D4DA-410D-8D54-5FB5E15D7B0B}" type="parTrans" cxnId="{45524D94-18F5-42D1-8A19-0BECDF482219}">
      <dgm:prSet/>
      <dgm:spPr/>
      <dgm:t>
        <a:bodyPr/>
        <a:lstStyle/>
        <a:p>
          <a:pPr>
            <a:lnSpc>
              <a:spcPct val="150000"/>
            </a:lnSpc>
          </a:pPr>
          <a:endParaRPr lang="fr-FR" sz="2800"/>
        </a:p>
      </dgm:t>
    </dgm:pt>
    <dgm:pt modelId="{769E62A6-0646-4CC2-93BF-D77E19B3CEEB}" type="sibTrans" cxnId="{45524D94-18F5-42D1-8A19-0BECDF482219}">
      <dgm:prSet/>
      <dgm:spPr/>
      <dgm:t>
        <a:bodyPr/>
        <a:lstStyle/>
        <a:p>
          <a:pPr>
            <a:lnSpc>
              <a:spcPct val="150000"/>
            </a:lnSpc>
          </a:pPr>
          <a:endParaRPr lang="fr-FR" sz="2800"/>
        </a:p>
      </dgm:t>
    </dgm:pt>
    <dgm:pt modelId="{3E5A636D-A187-4DE5-A46D-6A7704A2BE40}">
      <dgm:prSet custT="1"/>
      <dgm:spPr/>
      <dgm:t>
        <a:bodyPr/>
        <a:lstStyle/>
        <a:p>
          <a:pPr>
            <a:lnSpc>
              <a:spcPct val="150000"/>
            </a:lnSpc>
          </a:pPr>
          <a:r>
            <a:rPr lang="fr-FR" sz="1050" baseline="0"/>
            <a:t>Des actions de prévention principalement centrées sur l’agglomération castelroussine</a:t>
          </a:r>
        </a:p>
      </dgm:t>
    </dgm:pt>
    <dgm:pt modelId="{CCAF545E-867A-40B3-8B65-C0FF692A89BC}" type="parTrans" cxnId="{17FD26C9-5761-4B65-91B1-13462775E93C}">
      <dgm:prSet/>
      <dgm:spPr/>
      <dgm:t>
        <a:bodyPr/>
        <a:lstStyle/>
        <a:p>
          <a:pPr>
            <a:lnSpc>
              <a:spcPct val="150000"/>
            </a:lnSpc>
          </a:pPr>
          <a:endParaRPr lang="fr-FR" sz="2800"/>
        </a:p>
      </dgm:t>
    </dgm:pt>
    <dgm:pt modelId="{316BD2C9-7B5B-4A63-A62E-F2B0DCCD8FA6}" type="sibTrans" cxnId="{17FD26C9-5761-4B65-91B1-13462775E93C}">
      <dgm:prSet/>
      <dgm:spPr/>
      <dgm:t>
        <a:bodyPr/>
        <a:lstStyle/>
        <a:p>
          <a:pPr>
            <a:lnSpc>
              <a:spcPct val="150000"/>
            </a:lnSpc>
          </a:pPr>
          <a:endParaRPr lang="fr-FR" sz="2800"/>
        </a:p>
      </dgm:t>
    </dgm:pt>
    <dgm:pt modelId="{BB31D487-5CAC-456D-A53F-44481774A592}">
      <dgm:prSet custT="1"/>
      <dgm:spPr/>
      <dgm:t>
        <a:bodyPr/>
        <a:lstStyle/>
        <a:p>
          <a:pPr>
            <a:lnSpc>
              <a:spcPct val="150000"/>
            </a:lnSpc>
          </a:pPr>
          <a:r>
            <a:rPr lang="fr-FR" sz="1050" baseline="0"/>
            <a:t>Une absence de culture partagée en santé mentale</a:t>
          </a:r>
        </a:p>
      </dgm:t>
    </dgm:pt>
    <dgm:pt modelId="{2753062E-70A0-47C2-B97F-9018F7B751E0}" type="parTrans" cxnId="{61E7BC15-0CBC-4BEE-8915-420133B3DD4A}">
      <dgm:prSet/>
      <dgm:spPr/>
      <dgm:t>
        <a:bodyPr/>
        <a:lstStyle/>
        <a:p>
          <a:pPr>
            <a:lnSpc>
              <a:spcPct val="150000"/>
            </a:lnSpc>
          </a:pPr>
          <a:endParaRPr lang="fr-FR" sz="2800"/>
        </a:p>
      </dgm:t>
    </dgm:pt>
    <dgm:pt modelId="{0B1F5596-ECF2-489E-9F5F-B5166FC13CB0}" type="sibTrans" cxnId="{61E7BC15-0CBC-4BEE-8915-420133B3DD4A}">
      <dgm:prSet/>
      <dgm:spPr/>
      <dgm:t>
        <a:bodyPr/>
        <a:lstStyle/>
        <a:p>
          <a:pPr>
            <a:lnSpc>
              <a:spcPct val="150000"/>
            </a:lnSpc>
          </a:pPr>
          <a:endParaRPr lang="fr-FR" sz="2800"/>
        </a:p>
      </dgm:t>
    </dgm:pt>
    <dgm:pt modelId="{1EFE5455-B0E9-40F6-BF28-295F731E1E95}">
      <dgm:prSet custT="1"/>
      <dgm:spPr/>
      <dgm:t>
        <a:bodyPr/>
        <a:lstStyle/>
        <a:p>
          <a:pPr>
            <a:lnSpc>
              <a:spcPct val="150000"/>
            </a:lnSpc>
          </a:pPr>
          <a:r>
            <a:rPr lang="fr-FR" sz="1050"/>
            <a:t>La nature des éléments à signaler propre à chacun</a:t>
          </a:r>
        </a:p>
      </dgm:t>
    </dgm:pt>
    <dgm:pt modelId="{F4EC0564-4DC1-46C6-9567-2AB0AC832E51}" type="parTrans" cxnId="{CF2E62BD-454F-4885-B9B8-10E52AD2F0AB}">
      <dgm:prSet/>
      <dgm:spPr/>
      <dgm:t>
        <a:bodyPr/>
        <a:lstStyle/>
        <a:p>
          <a:pPr>
            <a:lnSpc>
              <a:spcPct val="150000"/>
            </a:lnSpc>
          </a:pPr>
          <a:endParaRPr lang="fr-FR"/>
        </a:p>
      </dgm:t>
    </dgm:pt>
    <dgm:pt modelId="{C2F056CE-11B9-4495-A60C-2803F53A6FCE}" type="sibTrans" cxnId="{CF2E62BD-454F-4885-B9B8-10E52AD2F0AB}">
      <dgm:prSet/>
      <dgm:spPr/>
      <dgm:t>
        <a:bodyPr/>
        <a:lstStyle/>
        <a:p>
          <a:pPr>
            <a:lnSpc>
              <a:spcPct val="150000"/>
            </a:lnSpc>
          </a:pPr>
          <a:endParaRPr lang="fr-FR"/>
        </a:p>
      </dgm:t>
    </dgm:pt>
    <dgm:pt modelId="{210010E0-22D0-4D44-AB6F-AB17DA2D1211}">
      <dgm:prSet custT="1"/>
      <dgm:spPr/>
      <dgm:t>
        <a:bodyPr/>
        <a:lstStyle/>
        <a:p>
          <a:pPr>
            <a:lnSpc>
              <a:spcPct val="150000"/>
            </a:lnSpc>
          </a:pPr>
          <a:r>
            <a:rPr lang="fr-FR" sz="1050"/>
            <a:t>Le signalement, une mise en sens et des attentes propres à chacun</a:t>
          </a:r>
        </a:p>
      </dgm:t>
    </dgm:pt>
    <dgm:pt modelId="{BA570C47-E650-439E-B195-596F02046FB0}" type="parTrans" cxnId="{61B486F1-EC29-4767-820C-5B696D62C418}">
      <dgm:prSet/>
      <dgm:spPr/>
      <dgm:t>
        <a:bodyPr/>
        <a:lstStyle/>
        <a:p>
          <a:pPr>
            <a:lnSpc>
              <a:spcPct val="150000"/>
            </a:lnSpc>
          </a:pPr>
          <a:endParaRPr lang="fr-FR"/>
        </a:p>
      </dgm:t>
    </dgm:pt>
    <dgm:pt modelId="{A755433C-DA58-45A7-9998-47983298E27B}" type="sibTrans" cxnId="{61B486F1-EC29-4767-820C-5B696D62C418}">
      <dgm:prSet/>
      <dgm:spPr/>
      <dgm:t>
        <a:bodyPr/>
        <a:lstStyle/>
        <a:p>
          <a:pPr>
            <a:lnSpc>
              <a:spcPct val="150000"/>
            </a:lnSpc>
          </a:pPr>
          <a:endParaRPr lang="fr-FR"/>
        </a:p>
      </dgm:t>
    </dgm:pt>
    <dgm:pt modelId="{8C0D4C70-0D86-40F4-8D12-3E46FEF87DB4}">
      <dgm:prSet custT="1"/>
      <dgm:spPr/>
      <dgm:t>
        <a:bodyPr/>
        <a:lstStyle/>
        <a:p>
          <a:pPr>
            <a:lnSpc>
              <a:spcPct val="150000"/>
            </a:lnSpc>
          </a:pPr>
          <a:r>
            <a:rPr lang="fr-FR" sz="1050"/>
            <a:t>Le signalement, un terme à faire évoluer</a:t>
          </a:r>
        </a:p>
      </dgm:t>
    </dgm:pt>
    <dgm:pt modelId="{911B6FFA-AC2A-4C26-9F6B-F1FD95CB93D9}" type="parTrans" cxnId="{896BA38A-CD9A-42FA-8371-6B88CF344969}">
      <dgm:prSet/>
      <dgm:spPr/>
      <dgm:t>
        <a:bodyPr/>
        <a:lstStyle/>
        <a:p>
          <a:pPr>
            <a:lnSpc>
              <a:spcPct val="150000"/>
            </a:lnSpc>
          </a:pPr>
          <a:endParaRPr lang="fr-FR"/>
        </a:p>
      </dgm:t>
    </dgm:pt>
    <dgm:pt modelId="{B6D1F501-5867-4EA8-AD01-654474A2F571}" type="sibTrans" cxnId="{896BA38A-CD9A-42FA-8371-6B88CF344969}">
      <dgm:prSet/>
      <dgm:spPr/>
      <dgm:t>
        <a:bodyPr/>
        <a:lstStyle/>
        <a:p>
          <a:pPr>
            <a:lnSpc>
              <a:spcPct val="150000"/>
            </a:lnSpc>
          </a:pPr>
          <a:endParaRPr lang="fr-FR"/>
        </a:p>
      </dgm:t>
    </dgm:pt>
    <dgm:pt modelId="{EF35B337-65B3-4CD0-A2B8-5CE8D48DCBA3}">
      <dgm:prSet custT="1"/>
      <dgm:spPr/>
      <dgm:t>
        <a:bodyPr/>
        <a:lstStyle/>
        <a:p>
          <a:pPr>
            <a:lnSpc>
              <a:spcPct val="150000"/>
            </a:lnSpc>
          </a:pPr>
          <a:r>
            <a:rPr lang="fr-FR" sz="1050" b="1" i="1"/>
            <a:t>Signalement à qui ? quand ? pourquoi ? et comment ?</a:t>
          </a:r>
        </a:p>
      </dgm:t>
    </dgm:pt>
    <dgm:pt modelId="{6CBBC1B7-978D-4402-9687-03D5C4F04C4B}" type="parTrans" cxnId="{EBB3ABC7-C807-4504-AF26-4E7EA6DF8219}">
      <dgm:prSet/>
      <dgm:spPr/>
      <dgm:t>
        <a:bodyPr/>
        <a:lstStyle/>
        <a:p>
          <a:pPr>
            <a:lnSpc>
              <a:spcPct val="150000"/>
            </a:lnSpc>
          </a:pPr>
          <a:endParaRPr lang="fr-FR"/>
        </a:p>
      </dgm:t>
    </dgm:pt>
    <dgm:pt modelId="{CE7E4687-C847-4E67-B974-801178885DAA}" type="sibTrans" cxnId="{EBB3ABC7-C807-4504-AF26-4E7EA6DF8219}">
      <dgm:prSet/>
      <dgm:spPr/>
      <dgm:t>
        <a:bodyPr/>
        <a:lstStyle/>
        <a:p>
          <a:pPr>
            <a:lnSpc>
              <a:spcPct val="150000"/>
            </a:lnSpc>
          </a:pPr>
          <a:endParaRPr lang="fr-FR"/>
        </a:p>
      </dgm:t>
    </dgm:pt>
    <dgm:pt modelId="{F3BFEC9D-8C97-4C7F-9C5E-F3030FEF55DF}">
      <dgm:prSet phldrT="[Texte]" custT="1"/>
      <dgm:spPr/>
      <dgm:t>
        <a:bodyPr/>
        <a:lstStyle/>
        <a:p>
          <a:pPr>
            <a:lnSpc>
              <a:spcPct val="150000"/>
            </a:lnSpc>
          </a:pPr>
          <a:r>
            <a:rPr lang="fr-FR" sz="1050" b="0" i="0"/>
            <a:t>Une démographie de professionnels de santé très faible</a:t>
          </a:r>
        </a:p>
      </dgm:t>
    </dgm:pt>
    <dgm:pt modelId="{055D1DA3-1606-4FDA-AEB6-2A439C5367FF}" type="parTrans" cxnId="{023A49E0-9FCB-4CDE-A131-70DCE213C228}">
      <dgm:prSet/>
      <dgm:spPr/>
      <dgm:t>
        <a:bodyPr/>
        <a:lstStyle/>
        <a:p>
          <a:pPr>
            <a:lnSpc>
              <a:spcPct val="150000"/>
            </a:lnSpc>
          </a:pPr>
          <a:endParaRPr lang="fr-FR"/>
        </a:p>
      </dgm:t>
    </dgm:pt>
    <dgm:pt modelId="{10EB129E-93EC-4626-8146-3E00142F92AF}" type="sibTrans" cxnId="{023A49E0-9FCB-4CDE-A131-70DCE213C228}">
      <dgm:prSet/>
      <dgm:spPr/>
      <dgm:t>
        <a:bodyPr/>
        <a:lstStyle/>
        <a:p>
          <a:pPr>
            <a:lnSpc>
              <a:spcPct val="150000"/>
            </a:lnSpc>
          </a:pPr>
          <a:endParaRPr lang="fr-FR"/>
        </a:p>
      </dgm:t>
    </dgm:pt>
    <dgm:pt modelId="{16FED222-D314-431B-B37D-EE26020EC925}">
      <dgm:prSet phldrT="[Texte]" custT="1"/>
      <dgm:spPr/>
      <dgm:t>
        <a:bodyPr/>
        <a:lstStyle/>
        <a:p>
          <a:pPr>
            <a:lnSpc>
              <a:spcPct val="150000"/>
            </a:lnSpc>
          </a:pPr>
          <a:r>
            <a:rPr lang="fr-FR" sz="1050" b="0" i="0"/>
            <a:t>Des délais d’accès aux soins en santé mentale parfois déraisonnables</a:t>
          </a:r>
        </a:p>
      </dgm:t>
    </dgm:pt>
    <dgm:pt modelId="{2CFAEEE5-E40E-4291-9D76-0715D20CBC03}" type="parTrans" cxnId="{69C1BF26-3251-4443-B840-C728306C5659}">
      <dgm:prSet/>
      <dgm:spPr/>
      <dgm:t>
        <a:bodyPr/>
        <a:lstStyle/>
        <a:p>
          <a:pPr>
            <a:lnSpc>
              <a:spcPct val="150000"/>
            </a:lnSpc>
          </a:pPr>
          <a:endParaRPr lang="fr-FR"/>
        </a:p>
      </dgm:t>
    </dgm:pt>
    <dgm:pt modelId="{04B27E06-8BF7-47B7-81D1-D6EB403AC76F}" type="sibTrans" cxnId="{69C1BF26-3251-4443-B840-C728306C5659}">
      <dgm:prSet/>
      <dgm:spPr/>
      <dgm:t>
        <a:bodyPr/>
        <a:lstStyle/>
        <a:p>
          <a:pPr>
            <a:lnSpc>
              <a:spcPct val="150000"/>
            </a:lnSpc>
          </a:pPr>
          <a:endParaRPr lang="fr-FR"/>
        </a:p>
      </dgm:t>
    </dgm:pt>
    <dgm:pt modelId="{DBB0C406-CA80-4C9A-8855-6923EC816136}">
      <dgm:prSet phldrT="[Texte]" custT="1"/>
      <dgm:spPr/>
      <dgm:t>
        <a:bodyPr/>
        <a:lstStyle/>
        <a:p>
          <a:pPr>
            <a:lnSpc>
              <a:spcPct val="150000"/>
            </a:lnSpc>
          </a:pPr>
          <a:r>
            <a:rPr lang="fr-FR" sz="1050" b="0" i="0"/>
            <a:t>L’absence de dispositifs ciblés sur le territoire</a:t>
          </a:r>
        </a:p>
      </dgm:t>
    </dgm:pt>
    <dgm:pt modelId="{2AEF553B-043A-4086-9807-BE7D392D31A8}" type="parTrans" cxnId="{CF466262-EDB9-4108-A73D-B5A99ABA9397}">
      <dgm:prSet/>
      <dgm:spPr/>
      <dgm:t>
        <a:bodyPr/>
        <a:lstStyle/>
        <a:p>
          <a:pPr>
            <a:lnSpc>
              <a:spcPct val="150000"/>
            </a:lnSpc>
          </a:pPr>
          <a:endParaRPr lang="fr-FR"/>
        </a:p>
      </dgm:t>
    </dgm:pt>
    <dgm:pt modelId="{67F3D0E9-945E-4007-A94E-DD86827E05C5}" type="sibTrans" cxnId="{CF466262-EDB9-4108-A73D-B5A99ABA9397}">
      <dgm:prSet/>
      <dgm:spPr/>
      <dgm:t>
        <a:bodyPr/>
        <a:lstStyle/>
        <a:p>
          <a:pPr>
            <a:lnSpc>
              <a:spcPct val="150000"/>
            </a:lnSpc>
          </a:pPr>
          <a:endParaRPr lang="fr-FR"/>
        </a:p>
      </dgm:t>
    </dgm:pt>
    <dgm:pt modelId="{41E23ECB-D3AF-4DBB-971E-D47139D93FFF}">
      <dgm:prSet phldrT="[Texte]" custT="1"/>
      <dgm:spPr/>
      <dgm:t>
        <a:bodyPr/>
        <a:lstStyle/>
        <a:p>
          <a:pPr>
            <a:lnSpc>
              <a:spcPct val="150000"/>
            </a:lnSpc>
          </a:pPr>
          <a:r>
            <a:rPr lang="fr-FR" sz="1050" b="0" i="0"/>
            <a:t>Une approche de la santé n’incluant pas systématiquement la santé mentale</a:t>
          </a:r>
        </a:p>
      </dgm:t>
    </dgm:pt>
    <dgm:pt modelId="{DAB6A158-F72A-4A33-ADA1-910ADC015B54}" type="parTrans" cxnId="{F296512C-2825-4EE2-A1EB-D4A0C60B2C88}">
      <dgm:prSet/>
      <dgm:spPr/>
      <dgm:t>
        <a:bodyPr/>
        <a:lstStyle/>
        <a:p>
          <a:pPr>
            <a:lnSpc>
              <a:spcPct val="150000"/>
            </a:lnSpc>
          </a:pPr>
          <a:endParaRPr lang="fr-FR"/>
        </a:p>
      </dgm:t>
    </dgm:pt>
    <dgm:pt modelId="{9A999D16-8A99-4716-A484-956C5F7ECF84}" type="sibTrans" cxnId="{F296512C-2825-4EE2-A1EB-D4A0C60B2C88}">
      <dgm:prSet/>
      <dgm:spPr/>
      <dgm:t>
        <a:bodyPr/>
        <a:lstStyle/>
        <a:p>
          <a:pPr>
            <a:lnSpc>
              <a:spcPct val="150000"/>
            </a:lnSpc>
          </a:pPr>
          <a:endParaRPr lang="fr-FR"/>
        </a:p>
      </dgm:t>
    </dgm:pt>
    <dgm:pt modelId="{CC46412D-3643-431C-94CE-2E952F811749}">
      <dgm:prSet phldrT="[Texte]" custT="1"/>
      <dgm:spPr/>
      <dgm:t>
        <a:bodyPr/>
        <a:lstStyle/>
        <a:p>
          <a:pPr>
            <a:lnSpc>
              <a:spcPct val="150000"/>
            </a:lnSpc>
          </a:pPr>
          <a:r>
            <a:rPr lang="fr-FR" sz="1050" b="0" i="0"/>
            <a:t>Un manque de continuité de l’information suite au repérage</a:t>
          </a:r>
        </a:p>
      </dgm:t>
    </dgm:pt>
    <dgm:pt modelId="{AB175929-5D6E-4F4F-9BEB-A7E3DBD3CBF2}" type="parTrans" cxnId="{B53B480A-7708-4AEA-AAC1-94A99D6B0BB5}">
      <dgm:prSet/>
      <dgm:spPr/>
      <dgm:t>
        <a:bodyPr/>
        <a:lstStyle/>
        <a:p>
          <a:pPr>
            <a:lnSpc>
              <a:spcPct val="150000"/>
            </a:lnSpc>
          </a:pPr>
          <a:endParaRPr lang="fr-FR"/>
        </a:p>
      </dgm:t>
    </dgm:pt>
    <dgm:pt modelId="{FB5081E3-1672-4F76-A645-9B15C16656AE}" type="sibTrans" cxnId="{B53B480A-7708-4AEA-AAC1-94A99D6B0BB5}">
      <dgm:prSet/>
      <dgm:spPr/>
      <dgm:t>
        <a:bodyPr/>
        <a:lstStyle/>
        <a:p>
          <a:pPr>
            <a:lnSpc>
              <a:spcPct val="150000"/>
            </a:lnSpc>
          </a:pPr>
          <a:endParaRPr lang="fr-FR"/>
        </a:p>
      </dgm:t>
    </dgm:pt>
    <dgm:pt modelId="{69C67685-1108-4550-97B9-D149A4371F3D}">
      <dgm:prSet phldrT="[Texte]" custT="1"/>
      <dgm:spPr/>
      <dgm:t>
        <a:bodyPr/>
        <a:lstStyle/>
        <a:p>
          <a:pPr>
            <a:lnSpc>
              <a:spcPct val="150000"/>
            </a:lnSpc>
          </a:pPr>
          <a:r>
            <a:rPr lang="fr-FR" sz="1050"/>
            <a:t>Pas de modalités de réponse particulière pour les aidants et les proches </a:t>
          </a:r>
        </a:p>
      </dgm:t>
    </dgm:pt>
    <dgm:pt modelId="{A253BDCB-4985-4E4B-96E0-6943D8FA5A7D}" type="parTrans" cxnId="{98AA62D8-BDE5-4C23-AED8-CAD82B95B030}">
      <dgm:prSet/>
      <dgm:spPr/>
      <dgm:t>
        <a:bodyPr/>
        <a:lstStyle/>
        <a:p>
          <a:pPr>
            <a:lnSpc>
              <a:spcPct val="150000"/>
            </a:lnSpc>
          </a:pPr>
          <a:endParaRPr lang="fr-FR"/>
        </a:p>
      </dgm:t>
    </dgm:pt>
    <dgm:pt modelId="{6A3DB941-E885-4884-980E-05F7B7E7BD3F}" type="sibTrans" cxnId="{98AA62D8-BDE5-4C23-AED8-CAD82B95B030}">
      <dgm:prSet/>
      <dgm:spPr/>
      <dgm:t>
        <a:bodyPr/>
        <a:lstStyle/>
        <a:p>
          <a:pPr>
            <a:lnSpc>
              <a:spcPct val="150000"/>
            </a:lnSpc>
          </a:pPr>
          <a:endParaRPr lang="fr-FR"/>
        </a:p>
      </dgm:t>
    </dgm:pt>
    <dgm:pt modelId="{060E05D4-A4D1-4DF1-8BBF-B0E66FF3D791}">
      <dgm:prSet phldrT="[Texte]" custT="1"/>
      <dgm:spPr/>
      <dgm:t>
        <a:bodyPr/>
        <a:lstStyle/>
        <a:p>
          <a:pPr>
            <a:lnSpc>
              <a:spcPct val="150000"/>
            </a:lnSpc>
          </a:pPr>
          <a:r>
            <a:rPr lang="fr-FR" sz="1050" b="1" i="1"/>
            <a:t>Du repérage au dépistage, une perte de chances pour la personne souffrante</a:t>
          </a:r>
        </a:p>
      </dgm:t>
    </dgm:pt>
    <dgm:pt modelId="{4703B06A-0CDF-4576-8D8D-C1EC4D107EF0}" type="parTrans" cxnId="{91C1F402-6DF5-4006-B61D-82F6506845AB}">
      <dgm:prSet/>
      <dgm:spPr/>
      <dgm:t>
        <a:bodyPr/>
        <a:lstStyle/>
        <a:p>
          <a:pPr>
            <a:lnSpc>
              <a:spcPct val="150000"/>
            </a:lnSpc>
          </a:pPr>
          <a:endParaRPr lang="fr-FR"/>
        </a:p>
      </dgm:t>
    </dgm:pt>
    <dgm:pt modelId="{8CE7B438-90EC-4EAF-9AC6-1C21E50391BB}" type="sibTrans" cxnId="{91C1F402-6DF5-4006-B61D-82F6506845AB}">
      <dgm:prSet/>
      <dgm:spPr/>
      <dgm:t>
        <a:bodyPr/>
        <a:lstStyle/>
        <a:p>
          <a:pPr>
            <a:lnSpc>
              <a:spcPct val="150000"/>
            </a:lnSpc>
          </a:pPr>
          <a:endParaRPr lang="fr-FR"/>
        </a:p>
      </dgm:t>
    </dgm:pt>
    <dgm:pt modelId="{FBE4297B-FF52-4087-A5B9-EE765CE76408}">
      <dgm:prSet custT="1"/>
      <dgm:spPr/>
      <dgm:t>
        <a:bodyPr/>
        <a:lstStyle/>
        <a:p>
          <a:pPr>
            <a:lnSpc>
              <a:spcPct val="150000"/>
            </a:lnSpc>
          </a:pPr>
          <a:r>
            <a:rPr lang="fr-FR" sz="1050" b="1" i="1" baseline="0"/>
            <a:t>La prévention, une offre diversifiée à développer</a:t>
          </a:r>
        </a:p>
      </dgm:t>
    </dgm:pt>
    <dgm:pt modelId="{9D7C9AAC-3AC5-42F7-9834-5A1DCE132432}" type="parTrans" cxnId="{2A7201DA-77F9-47DB-9CBF-C8A7C42F780C}">
      <dgm:prSet/>
      <dgm:spPr/>
      <dgm:t>
        <a:bodyPr/>
        <a:lstStyle/>
        <a:p>
          <a:endParaRPr lang="fr-FR"/>
        </a:p>
      </dgm:t>
    </dgm:pt>
    <dgm:pt modelId="{6E407B9A-9CBE-4894-BBB3-02580A6B3D88}" type="sibTrans" cxnId="{2A7201DA-77F9-47DB-9CBF-C8A7C42F780C}">
      <dgm:prSet/>
      <dgm:spPr/>
      <dgm:t>
        <a:bodyPr/>
        <a:lstStyle/>
        <a:p>
          <a:endParaRPr lang="fr-FR"/>
        </a:p>
      </dgm:t>
    </dgm:pt>
    <dgm:pt modelId="{90A58F11-C9EA-462D-B844-838803F1D890}" type="pres">
      <dgm:prSet presAssocID="{C414AF27-0740-4281-A93C-8290C654C195}" presName="linear" presStyleCnt="0">
        <dgm:presLayoutVars>
          <dgm:dir/>
          <dgm:animLvl val="lvl"/>
          <dgm:resizeHandles val="exact"/>
        </dgm:presLayoutVars>
      </dgm:prSet>
      <dgm:spPr/>
      <dgm:t>
        <a:bodyPr/>
        <a:lstStyle/>
        <a:p>
          <a:endParaRPr lang="fr-FR"/>
        </a:p>
      </dgm:t>
    </dgm:pt>
    <dgm:pt modelId="{6BD16C28-839F-4EC5-806A-1DA8CEF121F6}" type="pres">
      <dgm:prSet presAssocID="{FBE4297B-FF52-4087-A5B9-EE765CE76408}" presName="parentLin" presStyleCnt="0"/>
      <dgm:spPr/>
    </dgm:pt>
    <dgm:pt modelId="{F69F8667-9476-4DE0-89D6-E55546F55AB8}" type="pres">
      <dgm:prSet presAssocID="{FBE4297B-FF52-4087-A5B9-EE765CE76408}" presName="parentLeftMargin" presStyleLbl="node1" presStyleIdx="0" presStyleCnt="4"/>
      <dgm:spPr/>
      <dgm:t>
        <a:bodyPr/>
        <a:lstStyle/>
        <a:p>
          <a:endParaRPr lang="fr-FR"/>
        </a:p>
      </dgm:t>
    </dgm:pt>
    <dgm:pt modelId="{E047429C-6366-4078-8F2D-94B7707F79B6}" type="pres">
      <dgm:prSet presAssocID="{FBE4297B-FF52-4087-A5B9-EE765CE76408}" presName="parentText" presStyleLbl="node1" presStyleIdx="0" presStyleCnt="4">
        <dgm:presLayoutVars>
          <dgm:chMax val="0"/>
          <dgm:bulletEnabled val="1"/>
        </dgm:presLayoutVars>
      </dgm:prSet>
      <dgm:spPr/>
      <dgm:t>
        <a:bodyPr/>
        <a:lstStyle/>
        <a:p>
          <a:endParaRPr lang="fr-FR"/>
        </a:p>
      </dgm:t>
    </dgm:pt>
    <dgm:pt modelId="{75AD54DC-EE61-47D1-96DD-E2707D9788A3}" type="pres">
      <dgm:prSet presAssocID="{FBE4297B-FF52-4087-A5B9-EE765CE76408}" presName="negativeSpace" presStyleCnt="0"/>
      <dgm:spPr/>
    </dgm:pt>
    <dgm:pt modelId="{E0CA6821-6B52-4978-842D-4B0291BCF25E}" type="pres">
      <dgm:prSet presAssocID="{FBE4297B-FF52-4087-A5B9-EE765CE76408}" presName="childText" presStyleLbl="conFgAcc1" presStyleIdx="0" presStyleCnt="4">
        <dgm:presLayoutVars>
          <dgm:bulletEnabled val="1"/>
        </dgm:presLayoutVars>
      </dgm:prSet>
      <dgm:spPr/>
      <dgm:t>
        <a:bodyPr/>
        <a:lstStyle/>
        <a:p>
          <a:endParaRPr lang="fr-FR"/>
        </a:p>
      </dgm:t>
    </dgm:pt>
    <dgm:pt modelId="{F96B8133-F588-4FC1-BA1C-C727F469442C}" type="pres">
      <dgm:prSet presAssocID="{6E407B9A-9CBE-4894-BBB3-02580A6B3D88}" presName="spaceBetweenRectangles" presStyleCnt="0"/>
      <dgm:spPr/>
    </dgm:pt>
    <dgm:pt modelId="{7DF2C0B5-1AAE-42C7-BED3-CAEEF7548957}" type="pres">
      <dgm:prSet presAssocID="{FB7ACC96-6B1C-4876-8314-817383F4CAA2}" presName="parentLin" presStyleCnt="0"/>
      <dgm:spPr/>
    </dgm:pt>
    <dgm:pt modelId="{B6E1EC84-5890-4110-86DA-40D63C479E8C}" type="pres">
      <dgm:prSet presAssocID="{FB7ACC96-6B1C-4876-8314-817383F4CAA2}" presName="parentLeftMargin" presStyleLbl="node1" presStyleIdx="0" presStyleCnt="4"/>
      <dgm:spPr/>
      <dgm:t>
        <a:bodyPr/>
        <a:lstStyle/>
        <a:p>
          <a:endParaRPr lang="fr-FR"/>
        </a:p>
      </dgm:t>
    </dgm:pt>
    <dgm:pt modelId="{2DF25E58-4038-4E7A-9CCB-B5291F072432}" type="pres">
      <dgm:prSet presAssocID="{FB7ACC96-6B1C-4876-8314-817383F4CAA2}" presName="parentText" presStyleLbl="node1" presStyleIdx="1" presStyleCnt="4">
        <dgm:presLayoutVars>
          <dgm:chMax val="0"/>
          <dgm:bulletEnabled val="1"/>
        </dgm:presLayoutVars>
      </dgm:prSet>
      <dgm:spPr/>
      <dgm:t>
        <a:bodyPr/>
        <a:lstStyle/>
        <a:p>
          <a:endParaRPr lang="fr-FR"/>
        </a:p>
      </dgm:t>
    </dgm:pt>
    <dgm:pt modelId="{F66C2622-5BFA-49AA-9037-C615B57CA91E}" type="pres">
      <dgm:prSet presAssocID="{FB7ACC96-6B1C-4876-8314-817383F4CAA2}" presName="negativeSpace" presStyleCnt="0"/>
      <dgm:spPr/>
    </dgm:pt>
    <dgm:pt modelId="{B8A0A2EA-8237-4393-A68F-C234A9F8C6A5}" type="pres">
      <dgm:prSet presAssocID="{FB7ACC96-6B1C-4876-8314-817383F4CAA2}" presName="childText" presStyleLbl="conFgAcc1" presStyleIdx="1" presStyleCnt="4">
        <dgm:presLayoutVars>
          <dgm:bulletEnabled val="1"/>
        </dgm:presLayoutVars>
      </dgm:prSet>
      <dgm:spPr/>
      <dgm:t>
        <a:bodyPr/>
        <a:lstStyle/>
        <a:p>
          <a:endParaRPr lang="fr-FR"/>
        </a:p>
      </dgm:t>
    </dgm:pt>
    <dgm:pt modelId="{D1E2CB7E-56B5-457F-8757-40017E5FE020}" type="pres">
      <dgm:prSet presAssocID="{769E62A6-0646-4CC2-93BF-D77E19B3CEEB}" presName="spaceBetweenRectangles" presStyleCnt="0"/>
      <dgm:spPr/>
    </dgm:pt>
    <dgm:pt modelId="{C6CF11C8-DE58-405F-956E-8C1CC59C4357}" type="pres">
      <dgm:prSet presAssocID="{060E05D4-A4D1-4DF1-8BBF-B0E66FF3D791}" presName="parentLin" presStyleCnt="0"/>
      <dgm:spPr/>
    </dgm:pt>
    <dgm:pt modelId="{44ED7F09-DC09-47AD-9536-50FBBC00C746}" type="pres">
      <dgm:prSet presAssocID="{060E05D4-A4D1-4DF1-8BBF-B0E66FF3D791}" presName="parentLeftMargin" presStyleLbl="node1" presStyleIdx="1" presStyleCnt="4"/>
      <dgm:spPr/>
      <dgm:t>
        <a:bodyPr/>
        <a:lstStyle/>
        <a:p>
          <a:endParaRPr lang="fr-FR"/>
        </a:p>
      </dgm:t>
    </dgm:pt>
    <dgm:pt modelId="{280C9606-7305-4336-B6A7-6135B8046A32}" type="pres">
      <dgm:prSet presAssocID="{060E05D4-A4D1-4DF1-8BBF-B0E66FF3D791}" presName="parentText" presStyleLbl="node1" presStyleIdx="2" presStyleCnt="4">
        <dgm:presLayoutVars>
          <dgm:chMax val="0"/>
          <dgm:bulletEnabled val="1"/>
        </dgm:presLayoutVars>
      </dgm:prSet>
      <dgm:spPr/>
      <dgm:t>
        <a:bodyPr/>
        <a:lstStyle/>
        <a:p>
          <a:endParaRPr lang="fr-FR"/>
        </a:p>
      </dgm:t>
    </dgm:pt>
    <dgm:pt modelId="{830D694F-A0BA-4BD5-BE8D-2FF1F1F163D7}" type="pres">
      <dgm:prSet presAssocID="{060E05D4-A4D1-4DF1-8BBF-B0E66FF3D791}" presName="negativeSpace" presStyleCnt="0"/>
      <dgm:spPr/>
    </dgm:pt>
    <dgm:pt modelId="{314BC168-680D-4D04-AAF0-306EABBA1B0D}" type="pres">
      <dgm:prSet presAssocID="{060E05D4-A4D1-4DF1-8BBF-B0E66FF3D791}" presName="childText" presStyleLbl="conFgAcc1" presStyleIdx="2" presStyleCnt="4">
        <dgm:presLayoutVars>
          <dgm:bulletEnabled val="1"/>
        </dgm:presLayoutVars>
      </dgm:prSet>
      <dgm:spPr/>
      <dgm:t>
        <a:bodyPr/>
        <a:lstStyle/>
        <a:p>
          <a:endParaRPr lang="fr-FR"/>
        </a:p>
      </dgm:t>
    </dgm:pt>
    <dgm:pt modelId="{5298D171-9AAA-495B-B198-C78BF974A458}" type="pres">
      <dgm:prSet presAssocID="{8CE7B438-90EC-4EAF-9AC6-1C21E50391BB}" presName="spaceBetweenRectangles" presStyleCnt="0"/>
      <dgm:spPr/>
    </dgm:pt>
    <dgm:pt modelId="{37375859-5D2C-4652-A680-C9C859E287E0}" type="pres">
      <dgm:prSet presAssocID="{EF35B337-65B3-4CD0-A2B8-5CE8D48DCBA3}" presName="parentLin" presStyleCnt="0"/>
      <dgm:spPr/>
    </dgm:pt>
    <dgm:pt modelId="{15384F99-E30B-42AD-AFDB-4D9AD8C4302F}" type="pres">
      <dgm:prSet presAssocID="{EF35B337-65B3-4CD0-A2B8-5CE8D48DCBA3}" presName="parentLeftMargin" presStyleLbl="node1" presStyleIdx="2" presStyleCnt="4"/>
      <dgm:spPr/>
      <dgm:t>
        <a:bodyPr/>
        <a:lstStyle/>
        <a:p>
          <a:endParaRPr lang="fr-FR"/>
        </a:p>
      </dgm:t>
    </dgm:pt>
    <dgm:pt modelId="{71021627-C000-49F3-A820-C923C44EBF8F}" type="pres">
      <dgm:prSet presAssocID="{EF35B337-65B3-4CD0-A2B8-5CE8D48DCBA3}" presName="parentText" presStyleLbl="node1" presStyleIdx="3" presStyleCnt="4">
        <dgm:presLayoutVars>
          <dgm:chMax val="0"/>
          <dgm:bulletEnabled val="1"/>
        </dgm:presLayoutVars>
      </dgm:prSet>
      <dgm:spPr/>
      <dgm:t>
        <a:bodyPr/>
        <a:lstStyle/>
        <a:p>
          <a:endParaRPr lang="fr-FR"/>
        </a:p>
      </dgm:t>
    </dgm:pt>
    <dgm:pt modelId="{CA7F9927-F169-4BF7-A7A2-390F299FAE81}" type="pres">
      <dgm:prSet presAssocID="{EF35B337-65B3-4CD0-A2B8-5CE8D48DCBA3}" presName="negativeSpace" presStyleCnt="0"/>
      <dgm:spPr/>
    </dgm:pt>
    <dgm:pt modelId="{95EB1A59-A3E5-4CED-B3B1-CA3CD5637597}" type="pres">
      <dgm:prSet presAssocID="{EF35B337-65B3-4CD0-A2B8-5CE8D48DCBA3}" presName="childText" presStyleLbl="conFgAcc1" presStyleIdx="3" presStyleCnt="4">
        <dgm:presLayoutVars>
          <dgm:bulletEnabled val="1"/>
        </dgm:presLayoutVars>
      </dgm:prSet>
      <dgm:spPr/>
      <dgm:t>
        <a:bodyPr/>
        <a:lstStyle/>
        <a:p>
          <a:endParaRPr lang="fr-FR"/>
        </a:p>
      </dgm:t>
    </dgm:pt>
  </dgm:ptLst>
  <dgm:cxnLst>
    <dgm:cxn modelId="{42DB94E5-4522-444D-A402-CA2E72E6A15A}" type="presOf" srcId="{69C67685-1108-4550-97B9-D149A4371F3D}" destId="{B8A0A2EA-8237-4393-A68F-C234A9F8C6A5}" srcOrd="0" destOrd="1" presId="urn:microsoft.com/office/officeart/2005/8/layout/list1"/>
    <dgm:cxn modelId="{991CD612-FDD8-4D35-BC17-3DCA962207F0}" type="presOf" srcId="{C414AF27-0740-4281-A93C-8290C654C195}" destId="{90A58F11-C9EA-462D-B844-838803F1D890}" srcOrd="0" destOrd="0" presId="urn:microsoft.com/office/officeart/2005/8/layout/list1"/>
    <dgm:cxn modelId="{B3E4BBD0-22BA-420E-A908-15B5761BB562}" type="presOf" srcId="{F3BFEC9D-8C97-4C7F-9C5E-F3030FEF55DF}" destId="{314BC168-680D-4D04-AAF0-306EABBA1B0D}" srcOrd="0" destOrd="0" presId="urn:microsoft.com/office/officeart/2005/8/layout/list1"/>
    <dgm:cxn modelId="{9DEF9AF4-8807-48C6-AAA1-64FEDCA89626}" type="presOf" srcId="{FBE4297B-FF52-4087-A5B9-EE765CE76408}" destId="{E047429C-6366-4078-8F2D-94B7707F79B6}" srcOrd="1" destOrd="0" presId="urn:microsoft.com/office/officeart/2005/8/layout/list1"/>
    <dgm:cxn modelId="{76B6D58C-2B09-4339-AAED-B06790C55077}" type="presOf" srcId="{EF35B337-65B3-4CD0-A2B8-5CE8D48DCBA3}" destId="{71021627-C000-49F3-A820-C923C44EBF8F}" srcOrd="1" destOrd="0" presId="urn:microsoft.com/office/officeart/2005/8/layout/list1"/>
    <dgm:cxn modelId="{CF2E62BD-454F-4885-B9B8-10E52AD2F0AB}" srcId="{EF35B337-65B3-4CD0-A2B8-5CE8D48DCBA3}" destId="{1EFE5455-B0E9-40F6-BF28-295F731E1E95}" srcOrd="2" destOrd="0" parTransId="{F4EC0564-4DC1-46C6-9567-2AB0AC832E51}" sibTransId="{C2F056CE-11B9-4495-A60C-2803F53A6FCE}"/>
    <dgm:cxn modelId="{896BA38A-CD9A-42FA-8371-6B88CF344969}" srcId="{EF35B337-65B3-4CD0-A2B8-5CE8D48DCBA3}" destId="{8C0D4C70-0D86-40F4-8D12-3E46FEF87DB4}" srcOrd="0" destOrd="0" parTransId="{911B6FFA-AC2A-4C26-9F6B-F1FD95CB93D9}" sibTransId="{B6D1F501-5867-4EA8-AD01-654474A2F571}"/>
    <dgm:cxn modelId="{B53B480A-7708-4AEA-AAC1-94A99D6B0BB5}" srcId="{060E05D4-A4D1-4DF1-8BBF-B0E66FF3D791}" destId="{CC46412D-3643-431C-94CE-2E952F811749}" srcOrd="4" destOrd="0" parTransId="{AB175929-5D6E-4F4F-9BEB-A7E3DBD3CBF2}" sibTransId="{FB5081E3-1672-4F76-A645-9B15C16656AE}"/>
    <dgm:cxn modelId="{69C1BF26-3251-4443-B840-C728306C5659}" srcId="{060E05D4-A4D1-4DF1-8BBF-B0E66FF3D791}" destId="{16FED222-D314-431B-B37D-EE26020EC925}" srcOrd="1" destOrd="0" parTransId="{2CFAEEE5-E40E-4291-9D76-0715D20CBC03}" sibTransId="{04B27E06-8BF7-47B7-81D1-D6EB403AC76F}"/>
    <dgm:cxn modelId="{61E7BC15-0CBC-4BEE-8915-420133B3DD4A}" srcId="{FBE4297B-FF52-4087-A5B9-EE765CE76408}" destId="{BB31D487-5CAC-456D-A53F-44481774A592}" srcOrd="1" destOrd="0" parTransId="{2753062E-70A0-47C2-B97F-9018F7B751E0}" sibTransId="{0B1F5596-ECF2-489E-9F5F-B5166FC13CB0}"/>
    <dgm:cxn modelId="{1DFBB4CD-1FE5-44E9-B482-A5FB16DC0695}" srcId="{EF35B337-65B3-4CD0-A2B8-5CE8D48DCBA3}" destId="{6C2CA813-FB9F-4202-9C9A-CCFD06640D4B}" srcOrd="3" destOrd="0" parTransId="{B915D1F9-603A-4C5E-8631-90D0604D79BE}" sibTransId="{5271D2C6-0B34-4E73-B3F0-87A4B94E2AD5}"/>
    <dgm:cxn modelId="{0E6158F4-0456-429E-9D61-C266357866D7}" type="presOf" srcId="{D2806663-D49E-4BFE-B9F4-98D30ED88D0D}" destId="{B8A0A2EA-8237-4393-A68F-C234A9F8C6A5}" srcOrd="0" destOrd="0" presId="urn:microsoft.com/office/officeart/2005/8/layout/list1"/>
    <dgm:cxn modelId="{A10A8464-202F-46BD-98BB-BE1815D9B68D}" type="presOf" srcId="{DBB0C406-CA80-4C9A-8855-6923EC816136}" destId="{314BC168-680D-4D04-AAF0-306EABBA1B0D}" srcOrd="0" destOrd="2" presId="urn:microsoft.com/office/officeart/2005/8/layout/list1"/>
    <dgm:cxn modelId="{96986936-EFF5-4321-87D6-F03E68069FDF}" type="presOf" srcId="{EF35B337-65B3-4CD0-A2B8-5CE8D48DCBA3}" destId="{15384F99-E30B-42AD-AFDB-4D9AD8C4302F}" srcOrd="0" destOrd="0" presId="urn:microsoft.com/office/officeart/2005/8/layout/list1"/>
    <dgm:cxn modelId="{17FD26C9-5761-4B65-91B1-13462775E93C}" srcId="{FBE4297B-FF52-4087-A5B9-EE765CE76408}" destId="{3E5A636D-A187-4DE5-A46D-6A7704A2BE40}" srcOrd="0" destOrd="0" parTransId="{CCAF545E-867A-40B3-8B65-C0FF692A89BC}" sibTransId="{316BD2C9-7B5B-4A63-A62E-F2B0DCCD8FA6}"/>
    <dgm:cxn modelId="{53F61D72-E851-46EF-8087-EE9C43DC0901}" type="presOf" srcId="{CC46412D-3643-431C-94CE-2E952F811749}" destId="{314BC168-680D-4D04-AAF0-306EABBA1B0D}" srcOrd="0" destOrd="4" presId="urn:microsoft.com/office/officeart/2005/8/layout/list1"/>
    <dgm:cxn modelId="{61B486F1-EC29-4767-820C-5B696D62C418}" srcId="{EF35B337-65B3-4CD0-A2B8-5CE8D48DCBA3}" destId="{210010E0-22D0-4D44-AB6F-AB17DA2D1211}" srcOrd="1" destOrd="0" parTransId="{BA570C47-E650-439E-B195-596F02046FB0}" sibTransId="{A755433C-DA58-45A7-9998-47983298E27B}"/>
    <dgm:cxn modelId="{96E1CB1E-7654-4FF8-A553-A9E900D30E91}" srcId="{FB7ACC96-6B1C-4876-8314-817383F4CAA2}" destId="{D2806663-D49E-4BFE-B9F4-98D30ED88D0D}" srcOrd="0" destOrd="0" parTransId="{BC66E8CB-A1A5-4F8D-8BE1-97FF0BFF4A4B}" sibTransId="{3CCE51C9-1852-4958-A6F3-0A6E376C1D31}"/>
    <dgm:cxn modelId="{91C1F402-6DF5-4006-B61D-82F6506845AB}" srcId="{C414AF27-0740-4281-A93C-8290C654C195}" destId="{060E05D4-A4D1-4DF1-8BBF-B0E66FF3D791}" srcOrd="2" destOrd="0" parTransId="{4703B06A-0CDF-4576-8D8D-C1EC4D107EF0}" sibTransId="{8CE7B438-90EC-4EAF-9AC6-1C21E50391BB}"/>
    <dgm:cxn modelId="{023A49E0-9FCB-4CDE-A131-70DCE213C228}" srcId="{060E05D4-A4D1-4DF1-8BBF-B0E66FF3D791}" destId="{F3BFEC9D-8C97-4C7F-9C5E-F3030FEF55DF}" srcOrd="0" destOrd="0" parTransId="{055D1DA3-1606-4FDA-AEB6-2A439C5367FF}" sibTransId="{10EB129E-93EC-4626-8146-3E00142F92AF}"/>
    <dgm:cxn modelId="{65897517-7BE4-44B9-8A4D-E699FDA78158}" type="presOf" srcId="{FB7ACC96-6B1C-4876-8314-817383F4CAA2}" destId="{B6E1EC84-5890-4110-86DA-40D63C479E8C}" srcOrd="0" destOrd="0" presId="urn:microsoft.com/office/officeart/2005/8/layout/list1"/>
    <dgm:cxn modelId="{C4F80114-64F8-486C-8FFB-E46ED4ABCDDD}" type="presOf" srcId="{6C2CA813-FB9F-4202-9C9A-CCFD06640D4B}" destId="{95EB1A59-A3E5-4CED-B3B1-CA3CD5637597}" srcOrd="0" destOrd="3" presId="urn:microsoft.com/office/officeart/2005/8/layout/list1"/>
    <dgm:cxn modelId="{8018D15E-BB95-4022-B912-8AD1E9660BDE}" type="presOf" srcId="{1EFE5455-B0E9-40F6-BF28-295F731E1E95}" destId="{95EB1A59-A3E5-4CED-B3B1-CA3CD5637597}" srcOrd="0" destOrd="2" presId="urn:microsoft.com/office/officeart/2005/8/layout/list1"/>
    <dgm:cxn modelId="{6E4F45F9-855B-406A-84FC-63C4C6D8026F}" type="presOf" srcId="{9AB5095C-D539-4718-8FE1-3DFC79B65AF6}" destId="{314BC168-680D-4D04-AAF0-306EABBA1B0D}" srcOrd="0" destOrd="5" presId="urn:microsoft.com/office/officeart/2005/8/layout/list1"/>
    <dgm:cxn modelId="{45524D94-18F5-42D1-8A19-0BECDF482219}" srcId="{C414AF27-0740-4281-A93C-8290C654C195}" destId="{FB7ACC96-6B1C-4876-8314-817383F4CAA2}" srcOrd="1" destOrd="0" parTransId="{7D55B418-D4DA-410D-8D54-5FB5E15D7B0B}" sibTransId="{769E62A6-0646-4CC2-93BF-D77E19B3CEEB}"/>
    <dgm:cxn modelId="{C75FA506-781F-4BEC-9DA6-F4CD2A33F7BE}" type="presOf" srcId="{210010E0-22D0-4D44-AB6F-AB17DA2D1211}" destId="{95EB1A59-A3E5-4CED-B3B1-CA3CD5637597}" srcOrd="0" destOrd="1" presId="urn:microsoft.com/office/officeart/2005/8/layout/list1"/>
    <dgm:cxn modelId="{23D92449-53C5-4449-AB13-290D8CEB6FCA}" type="presOf" srcId="{41E23ECB-D3AF-4DBB-971E-D47139D93FFF}" destId="{314BC168-680D-4D04-AAF0-306EABBA1B0D}" srcOrd="0" destOrd="3" presId="urn:microsoft.com/office/officeart/2005/8/layout/list1"/>
    <dgm:cxn modelId="{F296512C-2825-4EE2-A1EB-D4A0C60B2C88}" srcId="{060E05D4-A4D1-4DF1-8BBF-B0E66FF3D791}" destId="{41E23ECB-D3AF-4DBB-971E-D47139D93FFF}" srcOrd="3" destOrd="0" parTransId="{DAB6A158-F72A-4A33-ADA1-910ADC015B54}" sibTransId="{9A999D16-8A99-4716-A484-956C5F7ECF84}"/>
    <dgm:cxn modelId="{BAE02279-0F1F-4F99-A102-C4F59AC0F9C3}" type="presOf" srcId="{060E05D4-A4D1-4DF1-8BBF-B0E66FF3D791}" destId="{44ED7F09-DC09-47AD-9536-50FBBC00C746}" srcOrd="0" destOrd="0" presId="urn:microsoft.com/office/officeart/2005/8/layout/list1"/>
    <dgm:cxn modelId="{98AA62D8-BDE5-4C23-AED8-CAD82B95B030}" srcId="{FB7ACC96-6B1C-4876-8314-817383F4CAA2}" destId="{69C67685-1108-4550-97B9-D149A4371F3D}" srcOrd="1" destOrd="0" parTransId="{A253BDCB-4985-4E4B-96E0-6943D8FA5A7D}" sibTransId="{6A3DB941-E885-4884-980E-05F7B7E7BD3F}"/>
    <dgm:cxn modelId="{A2A02B2C-CD8D-4338-B6C4-047F9FF68C5E}" type="presOf" srcId="{060E05D4-A4D1-4DF1-8BBF-B0E66FF3D791}" destId="{280C9606-7305-4336-B6A7-6135B8046A32}" srcOrd="1" destOrd="0" presId="urn:microsoft.com/office/officeart/2005/8/layout/list1"/>
    <dgm:cxn modelId="{CF466262-EDB9-4108-A73D-B5A99ABA9397}" srcId="{060E05D4-A4D1-4DF1-8BBF-B0E66FF3D791}" destId="{DBB0C406-CA80-4C9A-8855-6923EC816136}" srcOrd="2" destOrd="0" parTransId="{2AEF553B-043A-4086-9807-BE7D392D31A8}" sibTransId="{67F3D0E9-945E-4007-A94E-DD86827E05C5}"/>
    <dgm:cxn modelId="{2A7201DA-77F9-47DB-9CBF-C8A7C42F780C}" srcId="{C414AF27-0740-4281-A93C-8290C654C195}" destId="{FBE4297B-FF52-4087-A5B9-EE765CE76408}" srcOrd="0" destOrd="0" parTransId="{9D7C9AAC-3AC5-42F7-9834-5A1DCE132432}" sibTransId="{6E407B9A-9CBE-4894-BBB3-02580A6B3D88}"/>
    <dgm:cxn modelId="{12EC46C2-5405-4DB4-B96E-21DA7D5C6B9C}" type="presOf" srcId="{8C0D4C70-0D86-40F4-8D12-3E46FEF87DB4}" destId="{95EB1A59-A3E5-4CED-B3B1-CA3CD5637597}" srcOrd="0" destOrd="0" presId="urn:microsoft.com/office/officeart/2005/8/layout/list1"/>
    <dgm:cxn modelId="{3F3F7083-CA1F-45EF-AC30-7D716A008D7F}" type="presOf" srcId="{3E5A636D-A187-4DE5-A46D-6A7704A2BE40}" destId="{E0CA6821-6B52-4978-842D-4B0291BCF25E}" srcOrd="0" destOrd="0" presId="urn:microsoft.com/office/officeart/2005/8/layout/list1"/>
    <dgm:cxn modelId="{01020BEC-C747-4D82-8035-B9A83747D81E}" type="presOf" srcId="{BB31D487-5CAC-456D-A53F-44481774A592}" destId="{E0CA6821-6B52-4978-842D-4B0291BCF25E}" srcOrd="0" destOrd="1" presId="urn:microsoft.com/office/officeart/2005/8/layout/list1"/>
    <dgm:cxn modelId="{EBB3ABC7-C807-4504-AF26-4E7EA6DF8219}" srcId="{C414AF27-0740-4281-A93C-8290C654C195}" destId="{EF35B337-65B3-4CD0-A2B8-5CE8D48DCBA3}" srcOrd="3" destOrd="0" parTransId="{6CBBC1B7-978D-4402-9687-03D5C4F04C4B}" sibTransId="{CE7E4687-C847-4E67-B974-801178885DAA}"/>
    <dgm:cxn modelId="{7C1A5D9C-6792-44BC-8AF0-FB465A5D2719}" type="presOf" srcId="{FBE4297B-FF52-4087-A5B9-EE765CE76408}" destId="{F69F8667-9476-4DE0-89D6-E55546F55AB8}" srcOrd="0" destOrd="0" presId="urn:microsoft.com/office/officeart/2005/8/layout/list1"/>
    <dgm:cxn modelId="{50E1A788-AB0C-474A-AA46-E22E8144DF39}" type="presOf" srcId="{16FED222-D314-431B-B37D-EE26020EC925}" destId="{314BC168-680D-4D04-AAF0-306EABBA1B0D}" srcOrd="0" destOrd="1" presId="urn:microsoft.com/office/officeart/2005/8/layout/list1"/>
    <dgm:cxn modelId="{67066182-BE67-409E-8412-026FF4C656A1}" type="presOf" srcId="{FB7ACC96-6B1C-4876-8314-817383F4CAA2}" destId="{2DF25E58-4038-4E7A-9CCB-B5291F072432}" srcOrd="1" destOrd="0" presId="urn:microsoft.com/office/officeart/2005/8/layout/list1"/>
    <dgm:cxn modelId="{574C3CEF-F109-46FA-A8CC-EA9BE46445DC}" srcId="{060E05D4-A4D1-4DF1-8BBF-B0E66FF3D791}" destId="{9AB5095C-D539-4718-8FE1-3DFC79B65AF6}" srcOrd="5" destOrd="0" parTransId="{60210C6C-B8B3-4301-80DD-6F9DA06B4AE4}" sibTransId="{2179FF40-C6DD-4229-ADDF-699909A409F0}"/>
    <dgm:cxn modelId="{1A7265F0-AC2D-48EF-91E9-DD35FB914354}" type="presParOf" srcId="{90A58F11-C9EA-462D-B844-838803F1D890}" destId="{6BD16C28-839F-4EC5-806A-1DA8CEF121F6}" srcOrd="0" destOrd="0" presId="urn:microsoft.com/office/officeart/2005/8/layout/list1"/>
    <dgm:cxn modelId="{0E2A4032-43A7-4D5E-A7AC-888E3F42E9ED}" type="presParOf" srcId="{6BD16C28-839F-4EC5-806A-1DA8CEF121F6}" destId="{F69F8667-9476-4DE0-89D6-E55546F55AB8}" srcOrd="0" destOrd="0" presId="urn:microsoft.com/office/officeart/2005/8/layout/list1"/>
    <dgm:cxn modelId="{0AF9A167-07D8-43E8-99A2-80C1C451B59D}" type="presParOf" srcId="{6BD16C28-839F-4EC5-806A-1DA8CEF121F6}" destId="{E047429C-6366-4078-8F2D-94B7707F79B6}" srcOrd="1" destOrd="0" presId="urn:microsoft.com/office/officeart/2005/8/layout/list1"/>
    <dgm:cxn modelId="{A7A7EF0B-3D95-4CEA-94EF-A20390ED9CD9}" type="presParOf" srcId="{90A58F11-C9EA-462D-B844-838803F1D890}" destId="{75AD54DC-EE61-47D1-96DD-E2707D9788A3}" srcOrd="1" destOrd="0" presId="urn:microsoft.com/office/officeart/2005/8/layout/list1"/>
    <dgm:cxn modelId="{33FA09D9-5B69-4171-9C95-325B841A9186}" type="presParOf" srcId="{90A58F11-C9EA-462D-B844-838803F1D890}" destId="{E0CA6821-6B52-4978-842D-4B0291BCF25E}" srcOrd="2" destOrd="0" presId="urn:microsoft.com/office/officeart/2005/8/layout/list1"/>
    <dgm:cxn modelId="{7E3A4B1A-3CB9-4D0A-A598-7979D7F303D7}" type="presParOf" srcId="{90A58F11-C9EA-462D-B844-838803F1D890}" destId="{F96B8133-F588-4FC1-BA1C-C727F469442C}" srcOrd="3" destOrd="0" presId="urn:microsoft.com/office/officeart/2005/8/layout/list1"/>
    <dgm:cxn modelId="{BC81D46F-B6AB-40A3-9B4B-3BAE7E8FBA4F}" type="presParOf" srcId="{90A58F11-C9EA-462D-B844-838803F1D890}" destId="{7DF2C0B5-1AAE-42C7-BED3-CAEEF7548957}" srcOrd="4" destOrd="0" presId="urn:microsoft.com/office/officeart/2005/8/layout/list1"/>
    <dgm:cxn modelId="{4FAD7D04-9179-4104-BBF1-AC7EB5AF98D6}" type="presParOf" srcId="{7DF2C0B5-1AAE-42C7-BED3-CAEEF7548957}" destId="{B6E1EC84-5890-4110-86DA-40D63C479E8C}" srcOrd="0" destOrd="0" presId="urn:microsoft.com/office/officeart/2005/8/layout/list1"/>
    <dgm:cxn modelId="{9466BC6C-E8F7-4991-AA4C-C515DE2AF7FA}" type="presParOf" srcId="{7DF2C0B5-1AAE-42C7-BED3-CAEEF7548957}" destId="{2DF25E58-4038-4E7A-9CCB-B5291F072432}" srcOrd="1" destOrd="0" presId="urn:microsoft.com/office/officeart/2005/8/layout/list1"/>
    <dgm:cxn modelId="{138AB15C-F883-4478-9B6C-DF2487AEEA89}" type="presParOf" srcId="{90A58F11-C9EA-462D-B844-838803F1D890}" destId="{F66C2622-5BFA-49AA-9037-C615B57CA91E}" srcOrd="5" destOrd="0" presId="urn:microsoft.com/office/officeart/2005/8/layout/list1"/>
    <dgm:cxn modelId="{BD166639-DA8A-4FDB-A1D1-BD6D7A94AD1E}" type="presParOf" srcId="{90A58F11-C9EA-462D-B844-838803F1D890}" destId="{B8A0A2EA-8237-4393-A68F-C234A9F8C6A5}" srcOrd="6" destOrd="0" presId="urn:microsoft.com/office/officeart/2005/8/layout/list1"/>
    <dgm:cxn modelId="{4A8CFDA8-E0AD-4601-A924-2062D31F1B96}" type="presParOf" srcId="{90A58F11-C9EA-462D-B844-838803F1D890}" destId="{D1E2CB7E-56B5-457F-8757-40017E5FE020}" srcOrd="7" destOrd="0" presId="urn:microsoft.com/office/officeart/2005/8/layout/list1"/>
    <dgm:cxn modelId="{F77379F8-DDE8-4EA1-91A8-A40B990F9464}" type="presParOf" srcId="{90A58F11-C9EA-462D-B844-838803F1D890}" destId="{C6CF11C8-DE58-405F-956E-8C1CC59C4357}" srcOrd="8" destOrd="0" presId="urn:microsoft.com/office/officeart/2005/8/layout/list1"/>
    <dgm:cxn modelId="{6C2547C6-2FA1-483B-AC43-20FFDA01914F}" type="presParOf" srcId="{C6CF11C8-DE58-405F-956E-8C1CC59C4357}" destId="{44ED7F09-DC09-47AD-9536-50FBBC00C746}" srcOrd="0" destOrd="0" presId="urn:microsoft.com/office/officeart/2005/8/layout/list1"/>
    <dgm:cxn modelId="{628CC4D8-95B3-4A49-A50E-7CB7E5278305}" type="presParOf" srcId="{C6CF11C8-DE58-405F-956E-8C1CC59C4357}" destId="{280C9606-7305-4336-B6A7-6135B8046A32}" srcOrd="1" destOrd="0" presId="urn:microsoft.com/office/officeart/2005/8/layout/list1"/>
    <dgm:cxn modelId="{4C9B0851-5995-4432-9F05-92A67DC0B6FD}" type="presParOf" srcId="{90A58F11-C9EA-462D-B844-838803F1D890}" destId="{830D694F-A0BA-4BD5-BE8D-2FF1F1F163D7}" srcOrd="9" destOrd="0" presId="urn:microsoft.com/office/officeart/2005/8/layout/list1"/>
    <dgm:cxn modelId="{255AB9CA-9E11-4FA2-80C4-0D8D55A8C894}" type="presParOf" srcId="{90A58F11-C9EA-462D-B844-838803F1D890}" destId="{314BC168-680D-4D04-AAF0-306EABBA1B0D}" srcOrd="10" destOrd="0" presId="urn:microsoft.com/office/officeart/2005/8/layout/list1"/>
    <dgm:cxn modelId="{282CD32A-E5F1-4F36-B8E3-16351C3A1A23}" type="presParOf" srcId="{90A58F11-C9EA-462D-B844-838803F1D890}" destId="{5298D171-9AAA-495B-B198-C78BF974A458}" srcOrd="11" destOrd="0" presId="urn:microsoft.com/office/officeart/2005/8/layout/list1"/>
    <dgm:cxn modelId="{3B9D2A21-0948-4143-B213-2ADE1E96B5CF}" type="presParOf" srcId="{90A58F11-C9EA-462D-B844-838803F1D890}" destId="{37375859-5D2C-4652-A680-C9C859E287E0}" srcOrd="12" destOrd="0" presId="urn:microsoft.com/office/officeart/2005/8/layout/list1"/>
    <dgm:cxn modelId="{17E84D1E-4F5C-40BD-92B5-9755EF6C1173}" type="presParOf" srcId="{37375859-5D2C-4652-A680-C9C859E287E0}" destId="{15384F99-E30B-42AD-AFDB-4D9AD8C4302F}" srcOrd="0" destOrd="0" presId="urn:microsoft.com/office/officeart/2005/8/layout/list1"/>
    <dgm:cxn modelId="{5547E78C-40A2-44A8-A21D-7D5360418558}" type="presParOf" srcId="{37375859-5D2C-4652-A680-C9C859E287E0}" destId="{71021627-C000-49F3-A820-C923C44EBF8F}" srcOrd="1" destOrd="0" presId="urn:microsoft.com/office/officeart/2005/8/layout/list1"/>
    <dgm:cxn modelId="{A3AE182E-FF7F-4201-B239-506A77D2D001}" type="presParOf" srcId="{90A58F11-C9EA-462D-B844-838803F1D890}" destId="{CA7F9927-F169-4BF7-A7A2-390F299FAE81}" srcOrd="13" destOrd="0" presId="urn:microsoft.com/office/officeart/2005/8/layout/list1"/>
    <dgm:cxn modelId="{5B199D06-DD10-4AC4-B083-C6C4A6B61CFD}" type="presParOf" srcId="{90A58F11-C9EA-462D-B844-838803F1D890}" destId="{95EB1A59-A3E5-4CED-B3B1-CA3CD5637597}" srcOrd="14" destOrd="0" presId="urn:microsoft.com/office/officeart/2005/8/layout/lis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414AF27-0740-4281-A93C-8290C654C195}" type="doc">
      <dgm:prSet loTypeId="urn:microsoft.com/office/officeart/2005/8/layout/list1" loCatId="list" qsTypeId="urn:microsoft.com/office/officeart/2005/8/quickstyle/simple1" qsCatId="simple" csTypeId="urn:microsoft.com/office/officeart/2005/8/colors/accent3_1" csCatId="accent3" phldr="1"/>
      <dgm:spPr/>
      <dgm:t>
        <a:bodyPr/>
        <a:lstStyle/>
        <a:p>
          <a:endParaRPr lang="fr-FR"/>
        </a:p>
      </dgm:t>
    </dgm:pt>
    <dgm:pt modelId="{9AB5095C-D539-4718-8FE1-3DFC79B65AF6}">
      <dgm:prSet phldrT="[Texte]" custT="1"/>
      <dgm:spPr/>
      <dgm:t>
        <a:bodyPr/>
        <a:lstStyle/>
        <a:p>
          <a:pPr>
            <a:lnSpc>
              <a:spcPct val="150000"/>
            </a:lnSpc>
          </a:pPr>
          <a:r>
            <a:rPr lang="fr-FR" sz="1050"/>
            <a:t>Des difficultés d'accès aux soins</a:t>
          </a:r>
        </a:p>
      </dgm:t>
    </dgm:pt>
    <dgm:pt modelId="{60210C6C-B8B3-4301-80DD-6F9DA06B4AE4}" type="parTrans" cxnId="{574C3CEF-F109-46FA-A8CC-EA9BE46445DC}">
      <dgm:prSet/>
      <dgm:spPr/>
      <dgm:t>
        <a:bodyPr/>
        <a:lstStyle/>
        <a:p>
          <a:pPr>
            <a:lnSpc>
              <a:spcPct val="150000"/>
            </a:lnSpc>
          </a:pPr>
          <a:endParaRPr lang="fr-FR" sz="2800"/>
        </a:p>
      </dgm:t>
    </dgm:pt>
    <dgm:pt modelId="{2179FF40-C6DD-4229-ADDF-699909A409F0}" type="sibTrans" cxnId="{574C3CEF-F109-46FA-A8CC-EA9BE46445DC}">
      <dgm:prSet/>
      <dgm:spPr/>
      <dgm:t>
        <a:bodyPr/>
        <a:lstStyle/>
        <a:p>
          <a:pPr>
            <a:lnSpc>
              <a:spcPct val="150000"/>
            </a:lnSpc>
          </a:pPr>
          <a:endParaRPr lang="fr-FR" sz="2800"/>
        </a:p>
      </dgm:t>
    </dgm:pt>
    <dgm:pt modelId="{24645E9A-B838-4F95-BD9D-AD7E6E16D99C}">
      <dgm:prSet phldrT="[Texte]" custT="1"/>
      <dgm:spPr/>
      <dgm:t>
        <a:bodyPr/>
        <a:lstStyle/>
        <a:p>
          <a:pPr>
            <a:lnSpc>
              <a:spcPct val="150000"/>
            </a:lnSpc>
          </a:pPr>
          <a:r>
            <a:rPr lang="fr-FR" sz="1050"/>
            <a:t>La démograhie des professionnels de santé sinistrée</a:t>
          </a:r>
        </a:p>
      </dgm:t>
    </dgm:pt>
    <dgm:pt modelId="{F832665F-C9A5-41BD-8FF9-F17707B99189}" type="parTrans" cxnId="{0416298F-A696-4BD1-935C-A745AD0B0B2F}">
      <dgm:prSet/>
      <dgm:spPr/>
      <dgm:t>
        <a:bodyPr/>
        <a:lstStyle/>
        <a:p>
          <a:endParaRPr lang="fr-FR"/>
        </a:p>
      </dgm:t>
    </dgm:pt>
    <dgm:pt modelId="{2ABE3720-AAD0-48DB-B410-6C87D7FFF99A}" type="sibTrans" cxnId="{0416298F-A696-4BD1-935C-A745AD0B0B2F}">
      <dgm:prSet/>
      <dgm:spPr/>
      <dgm:t>
        <a:bodyPr/>
        <a:lstStyle/>
        <a:p>
          <a:endParaRPr lang="fr-FR"/>
        </a:p>
      </dgm:t>
    </dgm:pt>
    <dgm:pt modelId="{0CC683B7-C11C-44F8-BA83-B5A8A3ABF5BE}">
      <dgm:prSet phldrT="[Texte]" custT="1"/>
      <dgm:spPr/>
      <dgm:t>
        <a:bodyPr/>
        <a:lstStyle/>
        <a:p>
          <a:pPr>
            <a:lnSpc>
              <a:spcPct val="150000"/>
            </a:lnSpc>
          </a:pPr>
          <a:r>
            <a:rPr lang="fr-FR" sz="1050"/>
            <a:t>Pas de passerelle d'accès aux soins somatiques</a:t>
          </a:r>
        </a:p>
      </dgm:t>
    </dgm:pt>
    <dgm:pt modelId="{E83A0697-CEFD-4CD7-BF3E-5CD4F3ECAF08}" type="parTrans" cxnId="{E61C5518-D05C-42F0-AB64-4DE23CDA028C}">
      <dgm:prSet/>
      <dgm:spPr/>
      <dgm:t>
        <a:bodyPr/>
        <a:lstStyle/>
        <a:p>
          <a:endParaRPr lang="fr-FR"/>
        </a:p>
      </dgm:t>
    </dgm:pt>
    <dgm:pt modelId="{A92782D7-2F67-4B39-AC0B-F2D1E995D314}" type="sibTrans" cxnId="{E61C5518-D05C-42F0-AB64-4DE23CDA028C}">
      <dgm:prSet/>
      <dgm:spPr/>
      <dgm:t>
        <a:bodyPr/>
        <a:lstStyle/>
        <a:p>
          <a:endParaRPr lang="fr-FR"/>
        </a:p>
      </dgm:t>
    </dgm:pt>
    <dgm:pt modelId="{C72D35D6-2F42-446F-8239-5C5A792531A9}">
      <dgm:prSet phldrT="[Texte]" custT="1"/>
      <dgm:spPr/>
      <dgm:t>
        <a:bodyPr/>
        <a:lstStyle/>
        <a:p>
          <a:pPr>
            <a:lnSpc>
              <a:spcPct val="150000"/>
            </a:lnSpc>
          </a:pPr>
          <a:r>
            <a:rPr lang="fr-FR" sz="1050"/>
            <a:t>Pas ou peu d'interventions précoces</a:t>
          </a:r>
        </a:p>
      </dgm:t>
    </dgm:pt>
    <dgm:pt modelId="{FC8EC7AF-1013-439C-BF1F-44BA6A3C354F}" type="parTrans" cxnId="{E063F06D-1545-41A0-94CE-5E5A6E7AA352}">
      <dgm:prSet/>
      <dgm:spPr/>
      <dgm:t>
        <a:bodyPr/>
        <a:lstStyle/>
        <a:p>
          <a:endParaRPr lang="fr-FR"/>
        </a:p>
      </dgm:t>
    </dgm:pt>
    <dgm:pt modelId="{87B7F212-733F-41AB-9B39-B8E8908A3580}" type="sibTrans" cxnId="{E063F06D-1545-41A0-94CE-5E5A6E7AA352}">
      <dgm:prSet/>
      <dgm:spPr/>
      <dgm:t>
        <a:bodyPr/>
        <a:lstStyle/>
        <a:p>
          <a:endParaRPr lang="fr-FR"/>
        </a:p>
      </dgm:t>
    </dgm:pt>
    <dgm:pt modelId="{3BAEAF22-872F-4C2F-811D-C6D9BA296FFE}">
      <dgm:prSet phldrT="[Texte]" custT="1"/>
      <dgm:spPr/>
      <dgm:t>
        <a:bodyPr/>
        <a:lstStyle/>
        <a:p>
          <a:pPr>
            <a:lnSpc>
              <a:spcPct val="150000"/>
            </a:lnSpc>
          </a:pPr>
          <a:r>
            <a:rPr lang="fr-FR" sz="1050"/>
            <a:t>Des difficultés d'accès aux soins spécialisés </a:t>
          </a:r>
        </a:p>
      </dgm:t>
    </dgm:pt>
    <dgm:pt modelId="{DC17BC7C-9338-421D-BC3B-A40BC0D79AAB}" type="parTrans" cxnId="{CB463F0D-1324-4EB4-B737-876DCF4F971E}">
      <dgm:prSet/>
      <dgm:spPr/>
      <dgm:t>
        <a:bodyPr/>
        <a:lstStyle/>
        <a:p>
          <a:endParaRPr lang="fr-FR"/>
        </a:p>
      </dgm:t>
    </dgm:pt>
    <dgm:pt modelId="{D6A9E356-8065-4C8C-8DAC-CE545A65DEAF}" type="sibTrans" cxnId="{CB463F0D-1324-4EB4-B737-876DCF4F971E}">
      <dgm:prSet/>
      <dgm:spPr/>
      <dgm:t>
        <a:bodyPr/>
        <a:lstStyle/>
        <a:p>
          <a:endParaRPr lang="fr-FR"/>
        </a:p>
      </dgm:t>
    </dgm:pt>
    <dgm:pt modelId="{3CE4AA78-8717-4320-B002-246F68CB0051}">
      <dgm:prSet phldrT="[Texte]" custT="1"/>
      <dgm:spPr/>
      <dgm:t>
        <a:bodyPr/>
        <a:lstStyle/>
        <a:p>
          <a:pPr>
            <a:lnSpc>
              <a:spcPct val="150000"/>
            </a:lnSpc>
          </a:pPr>
          <a:r>
            <a:rPr lang="fr-FR" sz="1050"/>
            <a:t>Le soin aux aidants et aux proches</a:t>
          </a:r>
        </a:p>
      </dgm:t>
    </dgm:pt>
    <dgm:pt modelId="{5C897B89-7183-4494-8343-6EDE6A6D6F05}" type="parTrans" cxnId="{C9F6CF36-326A-4E4B-A817-530F339CB352}">
      <dgm:prSet/>
      <dgm:spPr/>
      <dgm:t>
        <a:bodyPr/>
        <a:lstStyle/>
        <a:p>
          <a:endParaRPr lang="fr-FR"/>
        </a:p>
      </dgm:t>
    </dgm:pt>
    <dgm:pt modelId="{F303D3A0-DC12-480B-A492-0C344DD38394}" type="sibTrans" cxnId="{C9F6CF36-326A-4E4B-A817-530F339CB352}">
      <dgm:prSet/>
      <dgm:spPr/>
      <dgm:t>
        <a:bodyPr/>
        <a:lstStyle/>
        <a:p>
          <a:endParaRPr lang="fr-FR"/>
        </a:p>
      </dgm:t>
    </dgm:pt>
    <dgm:pt modelId="{0E2F1860-D00D-40D0-9D26-FFA35C885B92}">
      <dgm:prSet phldrT="[Texte]" custT="1"/>
      <dgm:spPr/>
      <dgm:t>
        <a:bodyPr/>
        <a:lstStyle/>
        <a:p>
          <a:pPr>
            <a:lnSpc>
              <a:spcPct val="150000"/>
            </a:lnSpc>
          </a:pPr>
          <a:r>
            <a:rPr lang="fr-FR" sz="1050"/>
            <a:t>Des difficultés d'accès aux soins hors urgence</a:t>
          </a:r>
        </a:p>
      </dgm:t>
    </dgm:pt>
    <dgm:pt modelId="{59AD4EC8-39E1-48FB-B1C3-E5CE608E27D6}" type="parTrans" cxnId="{39BC3F53-87D3-4F5B-AACC-490787212D56}">
      <dgm:prSet/>
      <dgm:spPr/>
      <dgm:t>
        <a:bodyPr/>
        <a:lstStyle/>
        <a:p>
          <a:endParaRPr lang="fr-FR"/>
        </a:p>
      </dgm:t>
    </dgm:pt>
    <dgm:pt modelId="{DCA5064A-139A-4D16-90D9-7EA08271C348}" type="sibTrans" cxnId="{39BC3F53-87D3-4F5B-AACC-490787212D56}">
      <dgm:prSet/>
      <dgm:spPr/>
      <dgm:t>
        <a:bodyPr/>
        <a:lstStyle/>
        <a:p>
          <a:endParaRPr lang="fr-FR"/>
        </a:p>
      </dgm:t>
    </dgm:pt>
    <dgm:pt modelId="{EE1F38B2-0D88-44CB-8D12-69B926EF8F1B}">
      <dgm:prSet phldrT="[Texte]" custT="1"/>
      <dgm:spPr/>
      <dgm:t>
        <a:bodyPr/>
        <a:lstStyle/>
        <a:p>
          <a:pPr>
            <a:lnSpc>
              <a:spcPct val="150000"/>
            </a:lnSpc>
          </a:pPr>
          <a:r>
            <a:rPr lang="fr-FR" sz="1050"/>
            <a:t>Les parcours de soins et d'accompagnement, un risque majeur de rupture</a:t>
          </a:r>
        </a:p>
      </dgm:t>
    </dgm:pt>
    <dgm:pt modelId="{22A614F2-98C4-40EB-96E4-8C2FCE3EC625}" type="parTrans" cxnId="{2C8B6652-E3FB-4764-9B0F-AC9BCB6344D1}">
      <dgm:prSet/>
      <dgm:spPr/>
      <dgm:t>
        <a:bodyPr/>
        <a:lstStyle/>
        <a:p>
          <a:endParaRPr lang="fr-FR"/>
        </a:p>
      </dgm:t>
    </dgm:pt>
    <dgm:pt modelId="{109A6A29-7E70-406E-A4F5-F2C173043F65}" type="sibTrans" cxnId="{2C8B6652-E3FB-4764-9B0F-AC9BCB6344D1}">
      <dgm:prSet/>
      <dgm:spPr/>
      <dgm:t>
        <a:bodyPr/>
        <a:lstStyle/>
        <a:p>
          <a:endParaRPr lang="fr-FR"/>
        </a:p>
      </dgm:t>
    </dgm:pt>
    <dgm:pt modelId="{86540EF3-B337-407A-A3D6-35436BD0F7DD}">
      <dgm:prSet phldrT="[Texte]" custT="1"/>
      <dgm:spPr/>
      <dgm:t>
        <a:bodyPr/>
        <a:lstStyle/>
        <a:p>
          <a:pPr>
            <a:lnSpc>
              <a:spcPct val="150000"/>
            </a:lnSpc>
          </a:pPr>
          <a:r>
            <a:rPr lang="fr-FR" sz="1050"/>
            <a:t>Des listes d'attentes importantes</a:t>
          </a:r>
        </a:p>
      </dgm:t>
    </dgm:pt>
    <dgm:pt modelId="{92865F45-7308-4A8F-B361-563108E58853}" type="parTrans" cxnId="{4C3A7A14-AE59-4F8C-A225-08D16D82C74B}">
      <dgm:prSet/>
      <dgm:spPr/>
      <dgm:t>
        <a:bodyPr/>
        <a:lstStyle/>
        <a:p>
          <a:endParaRPr lang="fr-FR"/>
        </a:p>
      </dgm:t>
    </dgm:pt>
    <dgm:pt modelId="{8680EDF3-F3FA-42E1-B722-29B54F3EA7A9}" type="sibTrans" cxnId="{4C3A7A14-AE59-4F8C-A225-08D16D82C74B}">
      <dgm:prSet/>
      <dgm:spPr/>
      <dgm:t>
        <a:bodyPr/>
        <a:lstStyle/>
        <a:p>
          <a:endParaRPr lang="fr-FR"/>
        </a:p>
      </dgm:t>
    </dgm:pt>
    <dgm:pt modelId="{5BDA64E3-6394-4964-AE38-F9E4A80D4B99}">
      <dgm:prSet phldrT="[Texte]" custT="1"/>
      <dgm:spPr/>
      <dgm:t>
        <a:bodyPr/>
        <a:lstStyle/>
        <a:p>
          <a:pPr>
            <a:lnSpc>
              <a:spcPct val="150000"/>
            </a:lnSpc>
          </a:pPr>
          <a:r>
            <a:rPr lang="fr-FR" sz="1050"/>
            <a:t>Une démographie médicale sinistrée</a:t>
          </a:r>
        </a:p>
      </dgm:t>
    </dgm:pt>
    <dgm:pt modelId="{AB890908-174E-4C51-998A-B05A95DC32FD}" type="parTrans" cxnId="{908ACA9A-2DA8-4A6D-9E86-28EE1AAE059D}">
      <dgm:prSet/>
      <dgm:spPr/>
      <dgm:t>
        <a:bodyPr/>
        <a:lstStyle/>
        <a:p>
          <a:endParaRPr lang="fr-FR"/>
        </a:p>
      </dgm:t>
    </dgm:pt>
    <dgm:pt modelId="{33C5A187-EDC1-47ED-B90C-D27430913141}" type="sibTrans" cxnId="{908ACA9A-2DA8-4A6D-9E86-28EE1AAE059D}">
      <dgm:prSet/>
      <dgm:spPr/>
      <dgm:t>
        <a:bodyPr/>
        <a:lstStyle/>
        <a:p>
          <a:endParaRPr lang="fr-FR"/>
        </a:p>
      </dgm:t>
    </dgm:pt>
    <dgm:pt modelId="{4B782C1F-3770-4E26-B55D-9D25830511A2}">
      <dgm:prSet phldrT="[Texte]" custT="1"/>
      <dgm:spPr/>
      <dgm:t>
        <a:bodyPr/>
        <a:lstStyle/>
        <a:p>
          <a:pPr>
            <a:lnSpc>
              <a:spcPct val="150000"/>
            </a:lnSpc>
          </a:pPr>
          <a:r>
            <a:rPr lang="fr-FR" sz="1050"/>
            <a:t>Un manque de coordination entre les partenaires</a:t>
          </a:r>
        </a:p>
      </dgm:t>
    </dgm:pt>
    <dgm:pt modelId="{EBB9BC7E-CCFD-4D80-A02D-0C6D0533335E}" type="parTrans" cxnId="{792DA301-DF9B-42A2-94A2-8A5209052B81}">
      <dgm:prSet/>
      <dgm:spPr/>
      <dgm:t>
        <a:bodyPr/>
        <a:lstStyle/>
        <a:p>
          <a:endParaRPr lang="fr-FR"/>
        </a:p>
      </dgm:t>
    </dgm:pt>
    <dgm:pt modelId="{C96E8623-59ED-4217-BAAA-9A46E68E71CD}" type="sibTrans" cxnId="{792DA301-DF9B-42A2-94A2-8A5209052B81}">
      <dgm:prSet/>
      <dgm:spPr/>
      <dgm:t>
        <a:bodyPr/>
        <a:lstStyle/>
        <a:p>
          <a:endParaRPr lang="fr-FR"/>
        </a:p>
      </dgm:t>
    </dgm:pt>
    <dgm:pt modelId="{2C95C633-9310-4584-92E4-2465F0460767}">
      <dgm:prSet phldrT="[Texte]" custT="1"/>
      <dgm:spPr/>
      <dgm:t>
        <a:bodyPr/>
        <a:lstStyle/>
        <a:p>
          <a:pPr>
            <a:lnSpc>
              <a:spcPct val="150000"/>
            </a:lnSpc>
          </a:pPr>
          <a:r>
            <a:rPr lang="fr-FR" sz="1050"/>
            <a:t>Une différence de perception du degré d'urgence</a:t>
          </a:r>
        </a:p>
      </dgm:t>
    </dgm:pt>
    <dgm:pt modelId="{2C64BECA-D253-4D84-89E0-9465385F2367}" type="parTrans" cxnId="{4FA98D39-029A-4055-8B89-B766A7C74983}">
      <dgm:prSet/>
      <dgm:spPr/>
      <dgm:t>
        <a:bodyPr/>
        <a:lstStyle/>
        <a:p>
          <a:endParaRPr lang="fr-FR"/>
        </a:p>
      </dgm:t>
    </dgm:pt>
    <dgm:pt modelId="{B864F42D-10EC-41BA-92B0-A1551112FFC9}" type="sibTrans" cxnId="{4FA98D39-029A-4055-8B89-B766A7C74983}">
      <dgm:prSet/>
      <dgm:spPr/>
      <dgm:t>
        <a:bodyPr/>
        <a:lstStyle/>
        <a:p>
          <a:endParaRPr lang="fr-FR"/>
        </a:p>
      </dgm:t>
    </dgm:pt>
    <dgm:pt modelId="{CEF1448B-9BA0-44C4-827C-D6ED4F870B2E}">
      <dgm:prSet phldrT="[Texte]" custT="1"/>
      <dgm:spPr/>
      <dgm:t>
        <a:bodyPr/>
        <a:lstStyle/>
        <a:p>
          <a:pPr>
            <a:lnSpc>
              <a:spcPct val="150000"/>
            </a:lnSpc>
          </a:pPr>
          <a:r>
            <a:rPr lang="fr-FR" sz="1050"/>
            <a:t>La méconnaissance des dispositifs existants, leurs missions et leurs limites</a:t>
          </a:r>
        </a:p>
      </dgm:t>
    </dgm:pt>
    <dgm:pt modelId="{9CB0BE5B-9475-4197-9D12-495601C7C95F}" type="parTrans" cxnId="{B1F7D5CC-07C1-4DB1-A309-3287B61D40F9}">
      <dgm:prSet/>
      <dgm:spPr/>
      <dgm:t>
        <a:bodyPr/>
        <a:lstStyle/>
        <a:p>
          <a:endParaRPr lang="fr-FR"/>
        </a:p>
      </dgm:t>
    </dgm:pt>
    <dgm:pt modelId="{0C01688A-89F8-4A25-BAA8-BF6F24C3AEE4}" type="sibTrans" cxnId="{B1F7D5CC-07C1-4DB1-A309-3287B61D40F9}">
      <dgm:prSet/>
      <dgm:spPr/>
      <dgm:t>
        <a:bodyPr/>
        <a:lstStyle/>
        <a:p>
          <a:endParaRPr lang="fr-FR"/>
        </a:p>
      </dgm:t>
    </dgm:pt>
    <dgm:pt modelId="{3DD62023-13E1-4660-B3BD-CD87D4E7660C}">
      <dgm:prSet phldrT="[Texte]" custT="1"/>
      <dgm:spPr/>
      <dgm:t>
        <a:bodyPr/>
        <a:lstStyle/>
        <a:p>
          <a:pPr>
            <a:lnSpc>
              <a:spcPct val="150000"/>
            </a:lnSpc>
          </a:pPr>
          <a:r>
            <a:rPr lang="fr-FR" sz="1050"/>
            <a:t>Des conséquences dommageables</a:t>
          </a:r>
        </a:p>
      </dgm:t>
    </dgm:pt>
    <dgm:pt modelId="{9D5499BB-C73E-4900-8FA7-353B3038B8C0}" type="parTrans" cxnId="{40572A36-24EB-4109-B58A-1860D736D711}">
      <dgm:prSet/>
      <dgm:spPr/>
      <dgm:t>
        <a:bodyPr/>
        <a:lstStyle/>
        <a:p>
          <a:endParaRPr lang="fr-FR"/>
        </a:p>
      </dgm:t>
    </dgm:pt>
    <dgm:pt modelId="{223048F8-59E1-48C9-A600-895C39852435}" type="sibTrans" cxnId="{40572A36-24EB-4109-B58A-1860D736D711}">
      <dgm:prSet/>
      <dgm:spPr/>
      <dgm:t>
        <a:bodyPr/>
        <a:lstStyle/>
        <a:p>
          <a:endParaRPr lang="fr-FR"/>
        </a:p>
      </dgm:t>
    </dgm:pt>
    <dgm:pt modelId="{721A5B1A-38E0-45E0-8B54-B54DF4E8D531}">
      <dgm:prSet phldrT="[Texte]" custT="1"/>
      <dgm:spPr/>
      <dgm:t>
        <a:bodyPr/>
        <a:lstStyle/>
        <a:p>
          <a:pPr>
            <a:lnSpc>
              <a:spcPct val="150000"/>
            </a:lnSpc>
          </a:pPr>
          <a:r>
            <a:rPr lang="fr-FR" sz="1050"/>
            <a:t>Une priorisation selon l'urgence</a:t>
          </a:r>
        </a:p>
      </dgm:t>
    </dgm:pt>
    <dgm:pt modelId="{2DEC353C-0F56-4EB1-BCA9-F7431A71F255}" type="parTrans" cxnId="{388694FC-1711-4664-963B-4DB93F5FA2DC}">
      <dgm:prSet/>
      <dgm:spPr/>
      <dgm:t>
        <a:bodyPr/>
        <a:lstStyle/>
        <a:p>
          <a:endParaRPr lang="fr-FR"/>
        </a:p>
      </dgm:t>
    </dgm:pt>
    <dgm:pt modelId="{BFD68E5A-95D8-4F9F-A336-67CCCE2D3C45}" type="sibTrans" cxnId="{388694FC-1711-4664-963B-4DB93F5FA2DC}">
      <dgm:prSet/>
      <dgm:spPr/>
      <dgm:t>
        <a:bodyPr/>
        <a:lstStyle/>
        <a:p>
          <a:endParaRPr lang="fr-FR"/>
        </a:p>
      </dgm:t>
    </dgm:pt>
    <dgm:pt modelId="{268F9DA5-61DD-4199-8A0B-CFEAC52FA7B4}">
      <dgm:prSet phldrT="[Texte]" custT="1"/>
      <dgm:spPr/>
      <dgm:t>
        <a:bodyPr/>
        <a:lstStyle/>
        <a:p>
          <a:pPr>
            <a:lnSpc>
              <a:spcPct val="150000"/>
            </a:lnSpc>
          </a:pPr>
          <a:r>
            <a:rPr lang="fr-FR" sz="1050"/>
            <a:t>Une frustration, un découragement et un certain fatalisme des professionnels et des aidants</a:t>
          </a:r>
        </a:p>
      </dgm:t>
    </dgm:pt>
    <dgm:pt modelId="{CFBA51A6-48FF-4A7E-8396-467B418B857B}" type="parTrans" cxnId="{CB11C3E9-9B8D-436E-944C-64D809093F05}">
      <dgm:prSet/>
      <dgm:spPr/>
      <dgm:t>
        <a:bodyPr/>
        <a:lstStyle/>
        <a:p>
          <a:endParaRPr lang="fr-FR"/>
        </a:p>
      </dgm:t>
    </dgm:pt>
    <dgm:pt modelId="{DA3ABC90-7CC0-4A53-8921-78F0B5FE14E9}" type="sibTrans" cxnId="{CB11C3E9-9B8D-436E-944C-64D809093F05}">
      <dgm:prSet/>
      <dgm:spPr/>
      <dgm:t>
        <a:bodyPr/>
        <a:lstStyle/>
        <a:p>
          <a:endParaRPr lang="fr-FR"/>
        </a:p>
      </dgm:t>
    </dgm:pt>
    <dgm:pt modelId="{EE4C2266-D364-4D35-9307-95BBE5BA62B0}">
      <dgm:prSet phldrT="[Texte]" custT="1"/>
      <dgm:spPr/>
      <dgm:t>
        <a:bodyPr/>
        <a:lstStyle/>
        <a:p>
          <a:pPr>
            <a:lnSpc>
              <a:spcPct val="150000"/>
            </a:lnSpc>
          </a:pPr>
          <a:r>
            <a:rPr lang="fr-FR" sz="1050"/>
            <a:t>Une perte de chances pour la personne</a:t>
          </a:r>
        </a:p>
      </dgm:t>
    </dgm:pt>
    <dgm:pt modelId="{B00E3F0F-B6EE-422A-82DD-5095A3874159}" type="parTrans" cxnId="{5060AE5C-AAB0-4A3B-ACB4-82F818E1EF08}">
      <dgm:prSet/>
      <dgm:spPr/>
      <dgm:t>
        <a:bodyPr/>
        <a:lstStyle/>
        <a:p>
          <a:endParaRPr lang="fr-FR"/>
        </a:p>
      </dgm:t>
    </dgm:pt>
    <dgm:pt modelId="{80EC9287-E29A-4865-AD4D-3AE5DEAF0016}" type="sibTrans" cxnId="{5060AE5C-AAB0-4A3B-ACB4-82F818E1EF08}">
      <dgm:prSet/>
      <dgm:spPr/>
      <dgm:t>
        <a:bodyPr/>
        <a:lstStyle/>
        <a:p>
          <a:endParaRPr lang="fr-FR"/>
        </a:p>
      </dgm:t>
    </dgm:pt>
    <dgm:pt modelId="{D0BECD42-8DC5-4D71-948E-AEAEFB5F2689}">
      <dgm:prSet phldrT="[Texte]" custT="1"/>
      <dgm:spPr/>
      <dgm:t>
        <a:bodyPr/>
        <a:lstStyle/>
        <a:p>
          <a:pPr>
            <a:lnSpc>
              <a:spcPct val="150000"/>
            </a:lnSpc>
          </a:pPr>
          <a:r>
            <a:rPr lang="fr-FR" sz="1050"/>
            <a:t>La gestion de la crise et de l'urgence</a:t>
          </a:r>
        </a:p>
      </dgm:t>
    </dgm:pt>
    <dgm:pt modelId="{0D3B1A8F-1CBE-4AAB-BD8A-E54B9EEE2DF1}" type="parTrans" cxnId="{CFA9D37C-FEA9-469F-A241-4091434B53BF}">
      <dgm:prSet/>
      <dgm:spPr/>
      <dgm:t>
        <a:bodyPr/>
        <a:lstStyle/>
        <a:p>
          <a:endParaRPr lang="fr-FR"/>
        </a:p>
      </dgm:t>
    </dgm:pt>
    <dgm:pt modelId="{97061EEC-0219-4656-95C0-E6728AFDD303}" type="sibTrans" cxnId="{CFA9D37C-FEA9-469F-A241-4091434B53BF}">
      <dgm:prSet/>
      <dgm:spPr/>
      <dgm:t>
        <a:bodyPr/>
        <a:lstStyle/>
        <a:p>
          <a:endParaRPr lang="fr-FR"/>
        </a:p>
      </dgm:t>
    </dgm:pt>
    <dgm:pt modelId="{656A894C-00FC-46C7-9FDD-F8DEDC9A76CC}">
      <dgm:prSet phldrT="[Texte]" custT="1"/>
      <dgm:spPr/>
      <dgm:t>
        <a:bodyPr/>
        <a:lstStyle/>
        <a:p>
          <a:pPr>
            <a:lnSpc>
              <a:spcPct val="150000"/>
            </a:lnSpc>
          </a:pPr>
          <a:r>
            <a:rPr lang="fr-FR" sz="1050"/>
            <a:t>Des définitions qui ne sont pas partagées</a:t>
          </a:r>
        </a:p>
      </dgm:t>
    </dgm:pt>
    <dgm:pt modelId="{E6BEC05F-C730-406E-9DEF-0F0C9361C76F}" type="parTrans" cxnId="{D77B7CFB-D327-4940-B752-F9EE6F454D71}">
      <dgm:prSet/>
      <dgm:spPr/>
      <dgm:t>
        <a:bodyPr/>
        <a:lstStyle/>
        <a:p>
          <a:endParaRPr lang="fr-FR"/>
        </a:p>
      </dgm:t>
    </dgm:pt>
    <dgm:pt modelId="{3C14BB6D-E6F7-44C1-BB17-9E35837AB60D}" type="sibTrans" cxnId="{D77B7CFB-D327-4940-B752-F9EE6F454D71}">
      <dgm:prSet/>
      <dgm:spPr/>
      <dgm:t>
        <a:bodyPr/>
        <a:lstStyle/>
        <a:p>
          <a:endParaRPr lang="fr-FR"/>
        </a:p>
      </dgm:t>
    </dgm:pt>
    <dgm:pt modelId="{71BE5CF1-1B27-43D3-B227-74C40A23065E}">
      <dgm:prSet phldrT="[Texte]" custT="1"/>
      <dgm:spPr/>
      <dgm:t>
        <a:bodyPr/>
        <a:lstStyle/>
        <a:p>
          <a:pPr>
            <a:lnSpc>
              <a:spcPct val="150000"/>
            </a:lnSpc>
          </a:pPr>
          <a:r>
            <a:rPr lang="fr-FR" sz="1050"/>
            <a:t>Les situations de refus de soins, limites et conséquences</a:t>
          </a:r>
        </a:p>
      </dgm:t>
    </dgm:pt>
    <dgm:pt modelId="{9B2BC4F1-0068-45A4-8264-C028A7A3CE21}" type="parTrans" cxnId="{93DFA7A3-E2C9-4836-B6D1-D4BA7FD9C01E}">
      <dgm:prSet/>
      <dgm:spPr/>
      <dgm:t>
        <a:bodyPr/>
        <a:lstStyle/>
        <a:p>
          <a:endParaRPr lang="fr-FR"/>
        </a:p>
      </dgm:t>
    </dgm:pt>
    <dgm:pt modelId="{5F499279-9BC3-4338-B37E-296DC401185B}" type="sibTrans" cxnId="{93DFA7A3-E2C9-4836-B6D1-D4BA7FD9C01E}">
      <dgm:prSet/>
      <dgm:spPr/>
      <dgm:t>
        <a:bodyPr/>
        <a:lstStyle/>
        <a:p>
          <a:endParaRPr lang="fr-FR"/>
        </a:p>
      </dgm:t>
    </dgm:pt>
    <dgm:pt modelId="{38689AC2-0638-4331-8858-32425B05C0D5}">
      <dgm:prSet phldrT="[Texte]" custT="1"/>
      <dgm:spPr/>
      <dgm:t>
        <a:bodyPr/>
        <a:lstStyle/>
        <a:p>
          <a:pPr>
            <a:lnSpc>
              <a:spcPct val="150000"/>
            </a:lnSpc>
          </a:pPr>
          <a:r>
            <a:rPr lang="fr-FR" sz="1050"/>
            <a:t>Un dispositif peu connu</a:t>
          </a:r>
        </a:p>
      </dgm:t>
    </dgm:pt>
    <dgm:pt modelId="{B6A548EE-1645-46FE-A957-841AA21CF944}" type="parTrans" cxnId="{09325C87-BA3D-4313-BB0B-82FDE5A03F14}">
      <dgm:prSet/>
      <dgm:spPr/>
      <dgm:t>
        <a:bodyPr/>
        <a:lstStyle/>
        <a:p>
          <a:endParaRPr lang="fr-FR"/>
        </a:p>
      </dgm:t>
    </dgm:pt>
    <dgm:pt modelId="{7317A07A-AFC4-4CF1-88ED-9244C6706AD0}" type="sibTrans" cxnId="{09325C87-BA3D-4313-BB0B-82FDE5A03F14}">
      <dgm:prSet/>
      <dgm:spPr/>
      <dgm:t>
        <a:bodyPr/>
        <a:lstStyle/>
        <a:p>
          <a:endParaRPr lang="fr-FR"/>
        </a:p>
      </dgm:t>
    </dgm:pt>
    <dgm:pt modelId="{39E9EB53-DBDA-4FE0-AC67-7ED39A9340FF}">
      <dgm:prSet phldrT="[Texte]" custT="1"/>
      <dgm:spPr/>
      <dgm:t>
        <a:bodyPr/>
        <a:lstStyle/>
        <a:p>
          <a:pPr>
            <a:lnSpc>
              <a:spcPct val="150000"/>
            </a:lnSpc>
          </a:pPr>
          <a:r>
            <a:rPr lang="fr-FR" sz="1050"/>
            <a:t>Un manque d'alternative à l'hospitalisation</a:t>
          </a:r>
        </a:p>
      </dgm:t>
    </dgm:pt>
    <dgm:pt modelId="{1F57AE18-300F-4CEF-9BA5-A5001AD2B720}" type="parTrans" cxnId="{E5A35A1E-6A5A-445E-98FE-9AD6FAD4EB63}">
      <dgm:prSet/>
      <dgm:spPr/>
      <dgm:t>
        <a:bodyPr/>
        <a:lstStyle/>
        <a:p>
          <a:endParaRPr lang="fr-FR"/>
        </a:p>
      </dgm:t>
    </dgm:pt>
    <dgm:pt modelId="{6CB46CC3-8C0A-440D-8C8D-3BC8B1D4A8BF}" type="sibTrans" cxnId="{E5A35A1E-6A5A-445E-98FE-9AD6FAD4EB63}">
      <dgm:prSet/>
      <dgm:spPr/>
      <dgm:t>
        <a:bodyPr/>
        <a:lstStyle/>
        <a:p>
          <a:endParaRPr lang="fr-FR"/>
        </a:p>
      </dgm:t>
    </dgm:pt>
    <dgm:pt modelId="{90A58F11-C9EA-462D-B844-838803F1D890}" type="pres">
      <dgm:prSet presAssocID="{C414AF27-0740-4281-A93C-8290C654C195}" presName="linear" presStyleCnt="0">
        <dgm:presLayoutVars>
          <dgm:dir/>
          <dgm:animLvl val="lvl"/>
          <dgm:resizeHandles val="exact"/>
        </dgm:presLayoutVars>
      </dgm:prSet>
      <dgm:spPr/>
      <dgm:t>
        <a:bodyPr/>
        <a:lstStyle/>
        <a:p>
          <a:endParaRPr lang="fr-FR"/>
        </a:p>
      </dgm:t>
    </dgm:pt>
    <dgm:pt modelId="{CCFADA36-9904-4A03-B532-22EF866CCCF1}" type="pres">
      <dgm:prSet presAssocID="{9AB5095C-D539-4718-8FE1-3DFC79B65AF6}" presName="parentLin" presStyleCnt="0"/>
      <dgm:spPr/>
    </dgm:pt>
    <dgm:pt modelId="{BD506DE1-8B6C-4BF1-AFA3-6E4E9D7CDFA9}" type="pres">
      <dgm:prSet presAssocID="{9AB5095C-D539-4718-8FE1-3DFC79B65AF6}" presName="parentLeftMargin" presStyleLbl="node1" presStyleIdx="0" presStyleCnt="5"/>
      <dgm:spPr/>
      <dgm:t>
        <a:bodyPr/>
        <a:lstStyle/>
        <a:p>
          <a:endParaRPr lang="fr-FR"/>
        </a:p>
      </dgm:t>
    </dgm:pt>
    <dgm:pt modelId="{D70415BD-B61D-4E59-82EE-EA7327274813}" type="pres">
      <dgm:prSet presAssocID="{9AB5095C-D539-4718-8FE1-3DFC79B65AF6}" presName="parentText" presStyleLbl="node1" presStyleIdx="0" presStyleCnt="5">
        <dgm:presLayoutVars>
          <dgm:chMax val="0"/>
          <dgm:bulletEnabled val="1"/>
        </dgm:presLayoutVars>
      </dgm:prSet>
      <dgm:spPr/>
      <dgm:t>
        <a:bodyPr/>
        <a:lstStyle/>
        <a:p>
          <a:endParaRPr lang="fr-FR"/>
        </a:p>
      </dgm:t>
    </dgm:pt>
    <dgm:pt modelId="{985C849D-C2E9-4B58-8AF0-CF8FE2057BE6}" type="pres">
      <dgm:prSet presAssocID="{9AB5095C-D539-4718-8FE1-3DFC79B65AF6}" presName="negativeSpace" presStyleCnt="0"/>
      <dgm:spPr/>
    </dgm:pt>
    <dgm:pt modelId="{58C0E5A2-6AA2-41FA-834B-71F74378D43A}" type="pres">
      <dgm:prSet presAssocID="{9AB5095C-D539-4718-8FE1-3DFC79B65AF6}" presName="childText" presStyleLbl="conFgAcc1" presStyleIdx="0" presStyleCnt="5">
        <dgm:presLayoutVars>
          <dgm:bulletEnabled val="1"/>
        </dgm:presLayoutVars>
      </dgm:prSet>
      <dgm:spPr/>
      <dgm:t>
        <a:bodyPr/>
        <a:lstStyle/>
        <a:p>
          <a:endParaRPr lang="fr-FR"/>
        </a:p>
      </dgm:t>
    </dgm:pt>
    <dgm:pt modelId="{629CC519-63D6-4C8C-B8CA-620B0B8A8414}" type="pres">
      <dgm:prSet presAssocID="{2179FF40-C6DD-4229-ADDF-699909A409F0}" presName="spaceBetweenRectangles" presStyleCnt="0"/>
      <dgm:spPr/>
    </dgm:pt>
    <dgm:pt modelId="{5F00D5AC-1019-4BEF-B838-D90218005F2C}" type="pres">
      <dgm:prSet presAssocID="{EE1F38B2-0D88-44CB-8D12-69B926EF8F1B}" presName="parentLin" presStyleCnt="0"/>
      <dgm:spPr/>
    </dgm:pt>
    <dgm:pt modelId="{2657ED1C-47FB-42BC-B4C8-C3AF44931F38}" type="pres">
      <dgm:prSet presAssocID="{EE1F38B2-0D88-44CB-8D12-69B926EF8F1B}" presName="parentLeftMargin" presStyleLbl="node1" presStyleIdx="0" presStyleCnt="5"/>
      <dgm:spPr/>
      <dgm:t>
        <a:bodyPr/>
        <a:lstStyle/>
        <a:p>
          <a:endParaRPr lang="fr-FR"/>
        </a:p>
      </dgm:t>
    </dgm:pt>
    <dgm:pt modelId="{B035AAE6-A448-4C3C-A0C8-90FBF8559F89}" type="pres">
      <dgm:prSet presAssocID="{EE1F38B2-0D88-44CB-8D12-69B926EF8F1B}" presName="parentText" presStyleLbl="node1" presStyleIdx="1" presStyleCnt="5">
        <dgm:presLayoutVars>
          <dgm:chMax val="0"/>
          <dgm:bulletEnabled val="1"/>
        </dgm:presLayoutVars>
      </dgm:prSet>
      <dgm:spPr/>
      <dgm:t>
        <a:bodyPr/>
        <a:lstStyle/>
        <a:p>
          <a:endParaRPr lang="fr-FR"/>
        </a:p>
      </dgm:t>
    </dgm:pt>
    <dgm:pt modelId="{799983B3-F556-4EEF-8EFA-183396DE756E}" type="pres">
      <dgm:prSet presAssocID="{EE1F38B2-0D88-44CB-8D12-69B926EF8F1B}" presName="negativeSpace" presStyleCnt="0"/>
      <dgm:spPr/>
    </dgm:pt>
    <dgm:pt modelId="{54DC8ACF-966D-40EF-9136-F0E08879DB63}" type="pres">
      <dgm:prSet presAssocID="{EE1F38B2-0D88-44CB-8D12-69B926EF8F1B}" presName="childText" presStyleLbl="conFgAcc1" presStyleIdx="1" presStyleCnt="5">
        <dgm:presLayoutVars>
          <dgm:bulletEnabled val="1"/>
        </dgm:presLayoutVars>
      </dgm:prSet>
      <dgm:spPr/>
      <dgm:t>
        <a:bodyPr/>
        <a:lstStyle/>
        <a:p>
          <a:endParaRPr lang="fr-FR"/>
        </a:p>
      </dgm:t>
    </dgm:pt>
    <dgm:pt modelId="{EE4E573E-4E62-42E1-B61D-F574134CC405}" type="pres">
      <dgm:prSet presAssocID="{109A6A29-7E70-406E-A4F5-F2C173043F65}" presName="spaceBetweenRectangles" presStyleCnt="0"/>
      <dgm:spPr/>
    </dgm:pt>
    <dgm:pt modelId="{0BF68808-76B7-47D3-BBFB-E77C4EF17EFF}" type="pres">
      <dgm:prSet presAssocID="{3DD62023-13E1-4660-B3BD-CD87D4E7660C}" presName="parentLin" presStyleCnt="0"/>
      <dgm:spPr/>
    </dgm:pt>
    <dgm:pt modelId="{8727BCFC-AD4E-45E1-BD9A-ED4F14786887}" type="pres">
      <dgm:prSet presAssocID="{3DD62023-13E1-4660-B3BD-CD87D4E7660C}" presName="parentLeftMargin" presStyleLbl="node1" presStyleIdx="1" presStyleCnt="5"/>
      <dgm:spPr/>
      <dgm:t>
        <a:bodyPr/>
        <a:lstStyle/>
        <a:p>
          <a:endParaRPr lang="fr-FR"/>
        </a:p>
      </dgm:t>
    </dgm:pt>
    <dgm:pt modelId="{797F3DF6-01EE-48E9-803D-110469F96A76}" type="pres">
      <dgm:prSet presAssocID="{3DD62023-13E1-4660-B3BD-CD87D4E7660C}" presName="parentText" presStyleLbl="node1" presStyleIdx="2" presStyleCnt="5">
        <dgm:presLayoutVars>
          <dgm:chMax val="0"/>
          <dgm:bulletEnabled val="1"/>
        </dgm:presLayoutVars>
      </dgm:prSet>
      <dgm:spPr/>
      <dgm:t>
        <a:bodyPr/>
        <a:lstStyle/>
        <a:p>
          <a:endParaRPr lang="fr-FR"/>
        </a:p>
      </dgm:t>
    </dgm:pt>
    <dgm:pt modelId="{ECEAECE0-827C-46A7-9ACF-07EF0CB3F7B0}" type="pres">
      <dgm:prSet presAssocID="{3DD62023-13E1-4660-B3BD-CD87D4E7660C}" presName="negativeSpace" presStyleCnt="0"/>
      <dgm:spPr/>
    </dgm:pt>
    <dgm:pt modelId="{C99666AA-262F-49D1-9867-69E644F7DC51}" type="pres">
      <dgm:prSet presAssocID="{3DD62023-13E1-4660-B3BD-CD87D4E7660C}" presName="childText" presStyleLbl="conFgAcc1" presStyleIdx="2" presStyleCnt="5">
        <dgm:presLayoutVars>
          <dgm:bulletEnabled val="1"/>
        </dgm:presLayoutVars>
      </dgm:prSet>
      <dgm:spPr/>
      <dgm:t>
        <a:bodyPr/>
        <a:lstStyle/>
        <a:p>
          <a:endParaRPr lang="fr-FR"/>
        </a:p>
      </dgm:t>
    </dgm:pt>
    <dgm:pt modelId="{85860F1B-6C3A-43E7-AF71-D5FA2976336B}" type="pres">
      <dgm:prSet presAssocID="{223048F8-59E1-48C9-A600-895C39852435}" presName="spaceBetweenRectangles" presStyleCnt="0"/>
      <dgm:spPr/>
    </dgm:pt>
    <dgm:pt modelId="{231B742F-C46A-4FE0-9E6D-CF3B49EED90A}" type="pres">
      <dgm:prSet presAssocID="{D0BECD42-8DC5-4D71-948E-AEAEFB5F2689}" presName="parentLin" presStyleCnt="0"/>
      <dgm:spPr/>
    </dgm:pt>
    <dgm:pt modelId="{7A69B7C4-4022-482A-AE1F-EDD5F1598010}" type="pres">
      <dgm:prSet presAssocID="{D0BECD42-8DC5-4D71-948E-AEAEFB5F2689}" presName="parentLeftMargin" presStyleLbl="node1" presStyleIdx="2" presStyleCnt="5"/>
      <dgm:spPr/>
      <dgm:t>
        <a:bodyPr/>
        <a:lstStyle/>
        <a:p>
          <a:endParaRPr lang="fr-FR"/>
        </a:p>
      </dgm:t>
    </dgm:pt>
    <dgm:pt modelId="{AEE1E710-7D46-4009-B95D-A27B1954A312}" type="pres">
      <dgm:prSet presAssocID="{D0BECD42-8DC5-4D71-948E-AEAEFB5F2689}" presName="parentText" presStyleLbl="node1" presStyleIdx="3" presStyleCnt="5">
        <dgm:presLayoutVars>
          <dgm:chMax val="0"/>
          <dgm:bulletEnabled val="1"/>
        </dgm:presLayoutVars>
      </dgm:prSet>
      <dgm:spPr/>
      <dgm:t>
        <a:bodyPr/>
        <a:lstStyle/>
        <a:p>
          <a:endParaRPr lang="fr-FR"/>
        </a:p>
      </dgm:t>
    </dgm:pt>
    <dgm:pt modelId="{82BD7E24-33D1-4312-913C-28A29C5282CD}" type="pres">
      <dgm:prSet presAssocID="{D0BECD42-8DC5-4D71-948E-AEAEFB5F2689}" presName="negativeSpace" presStyleCnt="0"/>
      <dgm:spPr/>
    </dgm:pt>
    <dgm:pt modelId="{925E9AAE-E911-4C97-8CDE-9C6A3B9BDC12}" type="pres">
      <dgm:prSet presAssocID="{D0BECD42-8DC5-4D71-948E-AEAEFB5F2689}" presName="childText" presStyleLbl="conFgAcc1" presStyleIdx="3" presStyleCnt="5">
        <dgm:presLayoutVars>
          <dgm:bulletEnabled val="1"/>
        </dgm:presLayoutVars>
      </dgm:prSet>
      <dgm:spPr/>
      <dgm:t>
        <a:bodyPr/>
        <a:lstStyle/>
        <a:p>
          <a:endParaRPr lang="fr-FR"/>
        </a:p>
      </dgm:t>
    </dgm:pt>
    <dgm:pt modelId="{F04F518B-D210-4579-BB4A-76F9FF80FAC9}" type="pres">
      <dgm:prSet presAssocID="{97061EEC-0219-4656-95C0-E6728AFDD303}" presName="spaceBetweenRectangles" presStyleCnt="0"/>
      <dgm:spPr/>
    </dgm:pt>
    <dgm:pt modelId="{E03F36A4-B27B-41A8-B04B-616AD46696DF}" type="pres">
      <dgm:prSet presAssocID="{71BE5CF1-1B27-43D3-B227-74C40A23065E}" presName="parentLin" presStyleCnt="0"/>
      <dgm:spPr/>
    </dgm:pt>
    <dgm:pt modelId="{A356A268-250F-442E-A100-FE4ABD65114C}" type="pres">
      <dgm:prSet presAssocID="{71BE5CF1-1B27-43D3-B227-74C40A23065E}" presName="parentLeftMargin" presStyleLbl="node1" presStyleIdx="3" presStyleCnt="5"/>
      <dgm:spPr/>
      <dgm:t>
        <a:bodyPr/>
        <a:lstStyle/>
        <a:p>
          <a:endParaRPr lang="fr-FR"/>
        </a:p>
      </dgm:t>
    </dgm:pt>
    <dgm:pt modelId="{E1A8B35F-9DF6-4448-970F-B3030121765F}" type="pres">
      <dgm:prSet presAssocID="{71BE5CF1-1B27-43D3-B227-74C40A23065E}" presName="parentText" presStyleLbl="node1" presStyleIdx="4" presStyleCnt="5">
        <dgm:presLayoutVars>
          <dgm:chMax val="0"/>
          <dgm:bulletEnabled val="1"/>
        </dgm:presLayoutVars>
      </dgm:prSet>
      <dgm:spPr/>
      <dgm:t>
        <a:bodyPr/>
        <a:lstStyle/>
        <a:p>
          <a:endParaRPr lang="fr-FR"/>
        </a:p>
      </dgm:t>
    </dgm:pt>
    <dgm:pt modelId="{ADA5D149-5273-4A12-8B96-638681C878D0}" type="pres">
      <dgm:prSet presAssocID="{71BE5CF1-1B27-43D3-B227-74C40A23065E}" presName="negativeSpace" presStyleCnt="0"/>
      <dgm:spPr/>
    </dgm:pt>
    <dgm:pt modelId="{67BAF75C-E5EF-4988-AB07-743EBE9085BC}" type="pres">
      <dgm:prSet presAssocID="{71BE5CF1-1B27-43D3-B227-74C40A23065E}" presName="childText" presStyleLbl="conFgAcc1" presStyleIdx="4" presStyleCnt="5">
        <dgm:presLayoutVars>
          <dgm:bulletEnabled val="1"/>
        </dgm:presLayoutVars>
      </dgm:prSet>
      <dgm:spPr/>
      <dgm:t>
        <a:bodyPr/>
        <a:lstStyle/>
        <a:p>
          <a:endParaRPr lang="fr-FR"/>
        </a:p>
      </dgm:t>
    </dgm:pt>
  </dgm:ptLst>
  <dgm:cxnLst>
    <dgm:cxn modelId="{B86EAC92-07DF-480E-877B-ABBB0F6188F0}" type="presOf" srcId="{EE1F38B2-0D88-44CB-8D12-69B926EF8F1B}" destId="{2657ED1C-47FB-42BC-B4C8-C3AF44931F38}" srcOrd="0" destOrd="0" presId="urn:microsoft.com/office/officeart/2005/8/layout/list1"/>
    <dgm:cxn modelId="{211926FE-F72A-4427-85DC-C4B55170F2EC}" type="presOf" srcId="{9AB5095C-D539-4718-8FE1-3DFC79B65AF6}" destId="{BD506DE1-8B6C-4BF1-AFA3-6E4E9D7CDFA9}" srcOrd="0" destOrd="0" presId="urn:microsoft.com/office/officeart/2005/8/layout/list1"/>
    <dgm:cxn modelId="{908ACA9A-2DA8-4A6D-9E86-28EE1AAE059D}" srcId="{EE1F38B2-0D88-44CB-8D12-69B926EF8F1B}" destId="{5BDA64E3-6394-4964-AE38-F9E4A80D4B99}" srcOrd="1" destOrd="0" parTransId="{AB890908-174E-4C51-998A-B05A95DC32FD}" sibTransId="{33C5A187-EDC1-47ED-B90C-D27430913141}"/>
    <dgm:cxn modelId="{AC5D02F8-98AA-46B8-861B-1DA5A581A462}" type="presOf" srcId="{EE4C2266-D364-4D35-9307-95BBE5BA62B0}" destId="{C99666AA-262F-49D1-9867-69E644F7DC51}" srcOrd="0" destOrd="2" presId="urn:microsoft.com/office/officeart/2005/8/layout/list1"/>
    <dgm:cxn modelId="{7E2FE680-D8A3-4ADD-8962-B5C52B56474B}" type="presOf" srcId="{C72D35D6-2F42-446F-8239-5C5A792531A9}" destId="{58C0E5A2-6AA2-41FA-834B-71F74378D43A}" srcOrd="0" destOrd="2" presId="urn:microsoft.com/office/officeart/2005/8/layout/list1"/>
    <dgm:cxn modelId="{85D8BD8A-7E24-4411-8531-AECAC4A7117D}" type="presOf" srcId="{38689AC2-0638-4331-8858-32425B05C0D5}" destId="{67BAF75C-E5EF-4988-AB07-743EBE9085BC}" srcOrd="0" destOrd="0" presId="urn:microsoft.com/office/officeart/2005/8/layout/list1"/>
    <dgm:cxn modelId="{4B97F980-644C-4C42-91C3-D98F5537A553}" type="presOf" srcId="{3DD62023-13E1-4660-B3BD-CD87D4E7660C}" destId="{797F3DF6-01EE-48E9-803D-110469F96A76}" srcOrd="1" destOrd="0" presId="urn:microsoft.com/office/officeart/2005/8/layout/list1"/>
    <dgm:cxn modelId="{3D5C6ABE-C01F-44FF-BD15-CA32366AFF10}" type="presOf" srcId="{0E2F1860-D00D-40D0-9D26-FFA35C885B92}" destId="{58C0E5A2-6AA2-41FA-834B-71F74378D43A}" srcOrd="0" destOrd="5" presId="urn:microsoft.com/office/officeart/2005/8/layout/list1"/>
    <dgm:cxn modelId="{D77B7CFB-D327-4940-B752-F9EE6F454D71}" srcId="{D0BECD42-8DC5-4D71-948E-AEAEFB5F2689}" destId="{656A894C-00FC-46C7-9FDD-F8DEDC9A76CC}" srcOrd="0" destOrd="0" parTransId="{E6BEC05F-C730-406E-9DEF-0F0C9361C76F}" sibTransId="{3C14BB6D-E6F7-44C1-BB17-9E35837AB60D}"/>
    <dgm:cxn modelId="{CFA9D37C-FEA9-469F-A241-4091434B53BF}" srcId="{C414AF27-0740-4281-A93C-8290C654C195}" destId="{D0BECD42-8DC5-4D71-948E-AEAEFB5F2689}" srcOrd="3" destOrd="0" parTransId="{0D3B1A8F-1CBE-4AAB-BD8A-E54B9EEE2DF1}" sibTransId="{97061EEC-0219-4656-95C0-E6728AFDD303}"/>
    <dgm:cxn modelId="{1303DA9C-5E67-424E-8197-14A3F7D91E72}" type="presOf" srcId="{3BAEAF22-872F-4C2F-811D-C6D9BA296FFE}" destId="{58C0E5A2-6AA2-41FA-834B-71F74378D43A}" srcOrd="0" destOrd="3" presId="urn:microsoft.com/office/officeart/2005/8/layout/list1"/>
    <dgm:cxn modelId="{375CFC07-A15D-4296-8667-4844F69E6D36}" type="presOf" srcId="{86540EF3-B337-407A-A3D6-35436BD0F7DD}" destId="{54DC8ACF-966D-40EF-9136-F0E08879DB63}" srcOrd="0" destOrd="0" presId="urn:microsoft.com/office/officeart/2005/8/layout/list1"/>
    <dgm:cxn modelId="{39BC3F53-87D3-4F5B-AACC-490787212D56}" srcId="{9AB5095C-D539-4718-8FE1-3DFC79B65AF6}" destId="{0E2F1860-D00D-40D0-9D26-FFA35C885B92}" srcOrd="5" destOrd="0" parTransId="{59AD4EC8-39E1-48FB-B1C3-E5CE608E27D6}" sibTransId="{DCA5064A-139A-4D16-90D9-7EA08271C348}"/>
    <dgm:cxn modelId="{B1F7D5CC-07C1-4DB1-A309-3287B61D40F9}" srcId="{EE1F38B2-0D88-44CB-8D12-69B926EF8F1B}" destId="{CEF1448B-9BA0-44C4-827C-D6ED4F870B2E}" srcOrd="4" destOrd="0" parTransId="{9CB0BE5B-9475-4197-9D12-495601C7C95F}" sibTransId="{0C01688A-89F8-4A25-BAA8-BF6F24C3AEE4}"/>
    <dgm:cxn modelId="{CB463F0D-1324-4EB4-B737-876DCF4F971E}" srcId="{9AB5095C-D539-4718-8FE1-3DFC79B65AF6}" destId="{3BAEAF22-872F-4C2F-811D-C6D9BA296FFE}" srcOrd="3" destOrd="0" parTransId="{DC17BC7C-9338-421D-BC3B-A40BC0D79AAB}" sibTransId="{D6A9E356-8065-4C8C-8DAC-CE545A65DEAF}"/>
    <dgm:cxn modelId="{09325C87-BA3D-4313-BB0B-82FDE5A03F14}" srcId="{71BE5CF1-1B27-43D3-B227-74C40A23065E}" destId="{38689AC2-0638-4331-8858-32425B05C0D5}" srcOrd="0" destOrd="0" parTransId="{B6A548EE-1645-46FE-A957-841AA21CF944}" sibTransId="{7317A07A-AFC4-4CF1-88ED-9244C6706AD0}"/>
    <dgm:cxn modelId="{86A09F7D-CFE7-4D61-82E9-E34FF3924F77}" type="presOf" srcId="{721A5B1A-38E0-45E0-8B54-B54DF4E8D531}" destId="{C99666AA-262F-49D1-9867-69E644F7DC51}" srcOrd="0" destOrd="0" presId="urn:microsoft.com/office/officeart/2005/8/layout/list1"/>
    <dgm:cxn modelId="{E063F06D-1545-41A0-94CE-5E5A6E7AA352}" srcId="{9AB5095C-D539-4718-8FE1-3DFC79B65AF6}" destId="{C72D35D6-2F42-446F-8239-5C5A792531A9}" srcOrd="2" destOrd="0" parTransId="{FC8EC7AF-1013-439C-BF1F-44BA6A3C354F}" sibTransId="{87B7F212-733F-41AB-9B39-B8E8908A3580}"/>
    <dgm:cxn modelId="{E80D936E-3B39-407F-9ECB-24E6DA768799}" type="presOf" srcId="{39E9EB53-DBDA-4FE0-AC67-7ED39A9340FF}" destId="{67BAF75C-E5EF-4988-AB07-743EBE9085BC}" srcOrd="0" destOrd="1" presId="urn:microsoft.com/office/officeart/2005/8/layout/list1"/>
    <dgm:cxn modelId="{2C8B6652-E3FB-4764-9B0F-AC9BCB6344D1}" srcId="{C414AF27-0740-4281-A93C-8290C654C195}" destId="{EE1F38B2-0D88-44CB-8D12-69B926EF8F1B}" srcOrd="1" destOrd="0" parTransId="{22A614F2-98C4-40EB-96E4-8C2FCE3EC625}" sibTransId="{109A6A29-7E70-406E-A4F5-F2C173043F65}"/>
    <dgm:cxn modelId="{CB11C3E9-9B8D-436E-944C-64D809093F05}" srcId="{3DD62023-13E1-4660-B3BD-CD87D4E7660C}" destId="{268F9DA5-61DD-4199-8A0B-CFEAC52FA7B4}" srcOrd="1" destOrd="0" parTransId="{CFBA51A6-48FF-4A7E-8396-467B418B857B}" sibTransId="{DA3ABC90-7CC0-4A53-8921-78F0B5FE14E9}"/>
    <dgm:cxn modelId="{4FA98D39-029A-4055-8B89-B766A7C74983}" srcId="{EE1F38B2-0D88-44CB-8D12-69B926EF8F1B}" destId="{2C95C633-9310-4584-92E4-2465F0460767}" srcOrd="3" destOrd="0" parTransId="{2C64BECA-D253-4D84-89E0-9465385F2367}" sibTransId="{B864F42D-10EC-41BA-92B0-A1551112FFC9}"/>
    <dgm:cxn modelId="{51445C03-B200-4917-A9C9-A7F9DBC74500}" type="presOf" srcId="{656A894C-00FC-46C7-9FDD-F8DEDC9A76CC}" destId="{925E9AAE-E911-4C97-8CDE-9C6A3B9BDC12}" srcOrd="0" destOrd="0" presId="urn:microsoft.com/office/officeart/2005/8/layout/list1"/>
    <dgm:cxn modelId="{574C3CEF-F109-46FA-A8CC-EA9BE46445DC}" srcId="{C414AF27-0740-4281-A93C-8290C654C195}" destId="{9AB5095C-D539-4718-8FE1-3DFC79B65AF6}" srcOrd="0" destOrd="0" parTransId="{60210C6C-B8B3-4301-80DD-6F9DA06B4AE4}" sibTransId="{2179FF40-C6DD-4229-ADDF-699909A409F0}"/>
    <dgm:cxn modelId="{4C3A7A14-AE59-4F8C-A225-08D16D82C74B}" srcId="{EE1F38B2-0D88-44CB-8D12-69B926EF8F1B}" destId="{86540EF3-B337-407A-A3D6-35436BD0F7DD}" srcOrd="0" destOrd="0" parTransId="{92865F45-7308-4A8F-B361-563108E58853}" sibTransId="{8680EDF3-F3FA-42E1-B722-29B54F3EA7A9}"/>
    <dgm:cxn modelId="{49553DF0-00E4-42FB-9DEA-CAFA15D47DD7}" type="presOf" srcId="{D0BECD42-8DC5-4D71-948E-AEAEFB5F2689}" destId="{AEE1E710-7D46-4009-B95D-A27B1954A312}" srcOrd="1" destOrd="0" presId="urn:microsoft.com/office/officeart/2005/8/layout/list1"/>
    <dgm:cxn modelId="{40572A36-24EB-4109-B58A-1860D736D711}" srcId="{C414AF27-0740-4281-A93C-8290C654C195}" destId="{3DD62023-13E1-4660-B3BD-CD87D4E7660C}" srcOrd="2" destOrd="0" parTransId="{9D5499BB-C73E-4900-8FA7-353B3038B8C0}" sibTransId="{223048F8-59E1-48C9-A600-895C39852435}"/>
    <dgm:cxn modelId="{388694FC-1711-4664-963B-4DB93F5FA2DC}" srcId="{3DD62023-13E1-4660-B3BD-CD87D4E7660C}" destId="{721A5B1A-38E0-45E0-8B54-B54DF4E8D531}" srcOrd="0" destOrd="0" parTransId="{2DEC353C-0F56-4EB1-BCA9-F7431A71F255}" sibTransId="{BFD68E5A-95D8-4F9F-A336-67CCCE2D3C45}"/>
    <dgm:cxn modelId="{792DA301-DF9B-42A2-94A2-8A5209052B81}" srcId="{EE1F38B2-0D88-44CB-8D12-69B926EF8F1B}" destId="{4B782C1F-3770-4E26-B55D-9D25830511A2}" srcOrd="2" destOrd="0" parTransId="{EBB9BC7E-CCFD-4D80-A02D-0C6D0533335E}" sibTransId="{C96E8623-59ED-4217-BAAA-9A46E68E71CD}"/>
    <dgm:cxn modelId="{4D49AEEA-250D-46F3-A40F-902A22EA9DA2}" type="presOf" srcId="{71BE5CF1-1B27-43D3-B227-74C40A23065E}" destId="{E1A8B35F-9DF6-4448-970F-B3030121765F}" srcOrd="1" destOrd="0" presId="urn:microsoft.com/office/officeart/2005/8/layout/list1"/>
    <dgm:cxn modelId="{599C09B5-E487-4E2B-935B-B91DD30E4889}" type="presOf" srcId="{9AB5095C-D539-4718-8FE1-3DFC79B65AF6}" destId="{D70415BD-B61D-4E59-82EE-EA7327274813}" srcOrd="1" destOrd="0" presId="urn:microsoft.com/office/officeart/2005/8/layout/list1"/>
    <dgm:cxn modelId="{18BE9490-4102-463D-8256-B6021FD446C1}" type="presOf" srcId="{24645E9A-B838-4F95-BD9D-AD7E6E16D99C}" destId="{58C0E5A2-6AA2-41FA-834B-71F74378D43A}" srcOrd="0" destOrd="0" presId="urn:microsoft.com/office/officeart/2005/8/layout/list1"/>
    <dgm:cxn modelId="{472BBE02-407A-4992-B9CD-7A3EBC9B04C8}" type="presOf" srcId="{5BDA64E3-6394-4964-AE38-F9E4A80D4B99}" destId="{54DC8ACF-966D-40EF-9136-F0E08879DB63}" srcOrd="0" destOrd="1" presId="urn:microsoft.com/office/officeart/2005/8/layout/list1"/>
    <dgm:cxn modelId="{F3178092-C7BD-49BC-9CCF-85980615C9B4}" type="presOf" srcId="{268F9DA5-61DD-4199-8A0B-CFEAC52FA7B4}" destId="{C99666AA-262F-49D1-9867-69E644F7DC51}" srcOrd="0" destOrd="1" presId="urn:microsoft.com/office/officeart/2005/8/layout/list1"/>
    <dgm:cxn modelId="{5060AE5C-AAB0-4A3B-ACB4-82F818E1EF08}" srcId="{3DD62023-13E1-4660-B3BD-CD87D4E7660C}" destId="{EE4C2266-D364-4D35-9307-95BBE5BA62B0}" srcOrd="2" destOrd="0" parTransId="{B00E3F0F-B6EE-422A-82DD-5095A3874159}" sibTransId="{80EC9287-E29A-4865-AD4D-3AE5DEAF0016}"/>
    <dgm:cxn modelId="{44A49251-7B48-4EEC-94DF-578542E89E52}" type="presOf" srcId="{4B782C1F-3770-4E26-B55D-9D25830511A2}" destId="{54DC8ACF-966D-40EF-9136-F0E08879DB63}" srcOrd="0" destOrd="2" presId="urn:microsoft.com/office/officeart/2005/8/layout/list1"/>
    <dgm:cxn modelId="{E0B59E45-137A-4BD9-B92B-0CCD7D029D81}" type="presOf" srcId="{71BE5CF1-1B27-43D3-B227-74C40A23065E}" destId="{A356A268-250F-442E-A100-FE4ABD65114C}" srcOrd="0" destOrd="0" presId="urn:microsoft.com/office/officeart/2005/8/layout/list1"/>
    <dgm:cxn modelId="{2C7FF6FD-4FFD-4BBF-9780-DB6ACD67071D}" type="presOf" srcId="{3CE4AA78-8717-4320-B002-246F68CB0051}" destId="{58C0E5A2-6AA2-41FA-834B-71F74378D43A}" srcOrd="0" destOrd="4" presId="urn:microsoft.com/office/officeart/2005/8/layout/list1"/>
    <dgm:cxn modelId="{0416298F-A696-4BD1-935C-A745AD0B0B2F}" srcId="{9AB5095C-D539-4718-8FE1-3DFC79B65AF6}" destId="{24645E9A-B838-4F95-BD9D-AD7E6E16D99C}" srcOrd="0" destOrd="0" parTransId="{F832665F-C9A5-41BD-8FF9-F17707B99189}" sibTransId="{2ABE3720-AAD0-48DB-B410-6C87D7FFF99A}"/>
    <dgm:cxn modelId="{E61C5518-D05C-42F0-AB64-4DE23CDA028C}" srcId="{9AB5095C-D539-4718-8FE1-3DFC79B65AF6}" destId="{0CC683B7-C11C-44F8-BA83-B5A8A3ABF5BE}" srcOrd="1" destOrd="0" parTransId="{E83A0697-CEFD-4CD7-BF3E-5CD4F3ECAF08}" sibTransId="{A92782D7-2F67-4B39-AC0B-F2D1E995D314}"/>
    <dgm:cxn modelId="{73F4F0B7-B835-489F-A4B9-660163956F30}" type="presOf" srcId="{D0BECD42-8DC5-4D71-948E-AEAEFB5F2689}" destId="{7A69B7C4-4022-482A-AE1F-EDD5F1598010}" srcOrd="0" destOrd="0" presId="urn:microsoft.com/office/officeart/2005/8/layout/list1"/>
    <dgm:cxn modelId="{052A81B5-68BE-45F2-912B-43D620D1AC9C}" type="presOf" srcId="{CEF1448B-9BA0-44C4-827C-D6ED4F870B2E}" destId="{54DC8ACF-966D-40EF-9136-F0E08879DB63}" srcOrd="0" destOrd="4" presId="urn:microsoft.com/office/officeart/2005/8/layout/list1"/>
    <dgm:cxn modelId="{835845E0-BC0E-4382-A987-5DF0B1CF486D}" type="presOf" srcId="{0CC683B7-C11C-44F8-BA83-B5A8A3ABF5BE}" destId="{58C0E5A2-6AA2-41FA-834B-71F74378D43A}" srcOrd="0" destOrd="1" presId="urn:microsoft.com/office/officeart/2005/8/layout/list1"/>
    <dgm:cxn modelId="{8536C467-3B68-4ED4-80C1-DFD4EC7BDF22}" type="presOf" srcId="{3DD62023-13E1-4660-B3BD-CD87D4E7660C}" destId="{8727BCFC-AD4E-45E1-BD9A-ED4F14786887}" srcOrd="0" destOrd="0" presId="urn:microsoft.com/office/officeart/2005/8/layout/list1"/>
    <dgm:cxn modelId="{3A455437-5853-41E7-B205-7DE80FF1F707}" type="presOf" srcId="{C414AF27-0740-4281-A93C-8290C654C195}" destId="{90A58F11-C9EA-462D-B844-838803F1D890}" srcOrd="0" destOrd="0" presId="urn:microsoft.com/office/officeart/2005/8/layout/list1"/>
    <dgm:cxn modelId="{93DFA7A3-E2C9-4836-B6D1-D4BA7FD9C01E}" srcId="{C414AF27-0740-4281-A93C-8290C654C195}" destId="{71BE5CF1-1B27-43D3-B227-74C40A23065E}" srcOrd="4" destOrd="0" parTransId="{9B2BC4F1-0068-45A4-8264-C028A7A3CE21}" sibTransId="{5F499279-9BC3-4338-B37E-296DC401185B}"/>
    <dgm:cxn modelId="{1074426F-C5CA-41C5-BE18-A88FFAD6CF73}" type="presOf" srcId="{2C95C633-9310-4584-92E4-2465F0460767}" destId="{54DC8ACF-966D-40EF-9136-F0E08879DB63}" srcOrd="0" destOrd="3" presId="urn:microsoft.com/office/officeart/2005/8/layout/list1"/>
    <dgm:cxn modelId="{9C9138F8-A1B9-4FDC-AD44-EAC6A3764DB9}" type="presOf" srcId="{EE1F38B2-0D88-44CB-8D12-69B926EF8F1B}" destId="{B035AAE6-A448-4C3C-A0C8-90FBF8559F89}" srcOrd="1" destOrd="0" presId="urn:microsoft.com/office/officeart/2005/8/layout/list1"/>
    <dgm:cxn modelId="{C9F6CF36-326A-4E4B-A817-530F339CB352}" srcId="{9AB5095C-D539-4718-8FE1-3DFC79B65AF6}" destId="{3CE4AA78-8717-4320-B002-246F68CB0051}" srcOrd="4" destOrd="0" parTransId="{5C897B89-7183-4494-8343-6EDE6A6D6F05}" sibTransId="{F303D3A0-DC12-480B-A492-0C344DD38394}"/>
    <dgm:cxn modelId="{E5A35A1E-6A5A-445E-98FE-9AD6FAD4EB63}" srcId="{71BE5CF1-1B27-43D3-B227-74C40A23065E}" destId="{39E9EB53-DBDA-4FE0-AC67-7ED39A9340FF}" srcOrd="1" destOrd="0" parTransId="{1F57AE18-300F-4CEF-9BA5-A5001AD2B720}" sibTransId="{6CB46CC3-8C0A-440D-8C8D-3BC8B1D4A8BF}"/>
    <dgm:cxn modelId="{9FF35AF7-3BBD-4759-BD84-5E912340DA52}" type="presParOf" srcId="{90A58F11-C9EA-462D-B844-838803F1D890}" destId="{CCFADA36-9904-4A03-B532-22EF866CCCF1}" srcOrd="0" destOrd="0" presId="urn:microsoft.com/office/officeart/2005/8/layout/list1"/>
    <dgm:cxn modelId="{84746B4F-AEB3-4B7E-8F50-ED937072C7A9}" type="presParOf" srcId="{CCFADA36-9904-4A03-B532-22EF866CCCF1}" destId="{BD506DE1-8B6C-4BF1-AFA3-6E4E9D7CDFA9}" srcOrd="0" destOrd="0" presId="urn:microsoft.com/office/officeart/2005/8/layout/list1"/>
    <dgm:cxn modelId="{2C860704-2E61-4B76-86E9-DB68DB601B51}" type="presParOf" srcId="{CCFADA36-9904-4A03-B532-22EF866CCCF1}" destId="{D70415BD-B61D-4E59-82EE-EA7327274813}" srcOrd="1" destOrd="0" presId="urn:microsoft.com/office/officeart/2005/8/layout/list1"/>
    <dgm:cxn modelId="{DA197A08-791C-4C4A-9974-55E28DA37C28}" type="presParOf" srcId="{90A58F11-C9EA-462D-B844-838803F1D890}" destId="{985C849D-C2E9-4B58-8AF0-CF8FE2057BE6}" srcOrd="1" destOrd="0" presId="urn:microsoft.com/office/officeart/2005/8/layout/list1"/>
    <dgm:cxn modelId="{ED1662A3-B150-4407-8DB8-98B5BF6452F4}" type="presParOf" srcId="{90A58F11-C9EA-462D-B844-838803F1D890}" destId="{58C0E5A2-6AA2-41FA-834B-71F74378D43A}" srcOrd="2" destOrd="0" presId="urn:microsoft.com/office/officeart/2005/8/layout/list1"/>
    <dgm:cxn modelId="{8DFED60F-6C30-415F-B833-756317054D3E}" type="presParOf" srcId="{90A58F11-C9EA-462D-B844-838803F1D890}" destId="{629CC519-63D6-4C8C-B8CA-620B0B8A8414}" srcOrd="3" destOrd="0" presId="urn:microsoft.com/office/officeart/2005/8/layout/list1"/>
    <dgm:cxn modelId="{A77F7F93-9B2B-4A7F-A6AA-89F37A477C83}" type="presParOf" srcId="{90A58F11-C9EA-462D-B844-838803F1D890}" destId="{5F00D5AC-1019-4BEF-B838-D90218005F2C}" srcOrd="4" destOrd="0" presId="urn:microsoft.com/office/officeart/2005/8/layout/list1"/>
    <dgm:cxn modelId="{39C0EAA4-C147-41C7-8CA9-D86193D6B20F}" type="presParOf" srcId="{5F00D5AC-1019-4BEF-B838-D90218005F2C}" destId="{2657ED1C-47FB-42BC-B4C8-C3AF44931F38}" srcOrd="0" destOrd="0" presId="urn:microsoft.com/office/officeart/2005/8/layout/list1"/>
    <dgm:cxn modelId="{EA4D3E0F-D77D-4656-A834-DCD0A1220CB7}" type="presParOf" srcId="{5F00D5AC-1019-4BEF-B838-D90218005F2C}" destId="{B035AAE6-A448-4C3C-A0C8-90FBF8559F89}" srcOrd="1" destOrd="0" presId="urn:microsoft.com/office/officeart/2005/8/layout/list1"/>
    <dgm:cxn modelId="{87688B0D-3D44-4B72-B321-B29D941947BB}" type="presParOf" srcId="{90A58F11-C9EA-462D-B844-838803F1D890}" destId="{799983B3-F556-4EEF-8EFA-183396DE756E}" srcOrd="5" destOrd="0" presId="urn:microsoft.com/office/officeart/2005/8/layout/list1"/>
    <dgm:cxn modelId="{DC86548F-094C-45D4-8871-CFF16AA8F0A0}" type="presParOf" srcId="{90A58F11-C9EA-462D-B844-838803F1D890}" destId="{54DC8ACF-966D-40EF-9136-F0E08879DB63}" srcOrd="6" destOrd="0" presId="urn:microsoft.com/office/officeart/2005/8/layout/list1"/>
    <dgm:cxn modelId="{2057BC49-C070-47E5-92A1-A36CE955C7F8}" type="presParOf" srcId="{90A58F11-C9EA-462D-B844-838803F1D890}" destId="{EE4E573E-4E62-42E1-B61D-F574134CC405}" srcOrd="7" destOrd="0" presId="urn:microsoft.com/office/officeart/2005/8/layout/list1"/>
    <dgm:cxn modelId="{DE45367E-F643-444D-BE79-BC3D9D8B1D3D}" type="presParOf" srcId="{90A58F11-C9EA-462D-B844-838803F1D890}" destId="{0BF68808-76B7-47D3-BBFB-E77C4EF17EFF}" srcOrd="8" destOrd="0" presId="urn:microsoft.com/office/officeart/2005/8/layout/list1"/>
    <dgm:cxn modelId="{A29EF767-08DE-4BEE-A0F0-95AEE9003D97}" type="presParOf" srcId="{0BF68808-76B7-47D3-BBFB-E77C4EF17EFF}" destId="{8727BCFC-AD4E-45E1-BD9A-ED4F14786887}" srcOrd="0" destOrd="0" presId="urn:microsoft.com/office/officeart/2005/8/layout/list1"/>
    <dgm:cxn modelId="{E34E0A98-6FD9-42FA-A12E-0D8B655D51F7}" type="presParOf" srcId="{0BF68808-76B7-47D3-BBFB-E77C4EF17EFF}" destId="{797F3DF6-01EE-48E9-803D-110469F96A76}" srcOrd="1" destOrd="0" presId="urn:microsoft.com/office/officeart/2005/8/layout/list1"/>
    <dgm:cxn modelId="{6A5CB5AB-A5FA-4749-A2A0-6B2F3C88F8B4}" type="presParOf" srcId="{90A58F11-C9EA-462D-B844-838803F1D890}" destId="{ECEAECE0-827C-46A7-9ACF-07EF0CB3F7B0}" srcOrd="9" destOrd="0" presId="urn:microsoft.com/office/officeart/2005/8/layout/list1"/>
    <dgm:cxn modelId="{1F8AC9C7-C908-4446-BF95-4C0B434AA7DD}" type="presParOf" srcId="{90A58F11-C9EA-462D-B844-838803F1D890}" destId="{C99666AA-262F-49D1-9867-69E644F7DC51}" srcOrd="10" destOrd="0" presId="urn:microsoft.com/office/officeart/2005/8/layout/list1"/>
    <dgm:cxn modelId="{D671DF33-DBA5-45DA-9B70-1F7FAB17272C}" type="presParOf" srcId="{90A58F11-C9EA-462D-B844-838803F1D890}" destId="{85860F1B-6C3A-43E7-AF71-D5FA2976336B}" srcOrd="11" destOrd="0" presId="urn:microsoft.com/office/officeart/2005/8/layout/list1"/>
    <dgm:cxn modelId="{B6877C6B-25D2-4EFA-ACEE-5EE6D3ABB30B}" type="presParOf" srcId="{90A58F11-C9EA-462D-B844-838803F1D890}" destId="{231B742F-C46A-4FE0-9E6D-CF3B49EED90A}" srcOrd="12" destOrd="0" presId="urn:microsoft.com/office/officeart/2005/8/layout/list1"/>
    <dgm:cxn modelId="{07E32E1F-EBD9-49B4-81AE-2A677FA66EA8}" type="presParOf" srcId="{231B742F-C46A-4FE0-9E6D-CF3B49EED90A}" destId="{7A69B7C4-4022-482A-AE1F-EDD5F1598010}" srcOrd="0" destOrd="0" presId="urn:microsoft.com/office/officeart/2005/8/layout/list1"/>
    <dgm:cxn modelId="{314C7AA1-8F12-461E-BF2D-137FAF9ED53E}" type="presParOf" srcId="{231B742F-C46A-4FE0-9E6D-CF3B49EED90A}" destId="{AEE1E710-7D46-4009-B95D-A27B1954A312}" srcOrd="1" destOrd="0" presId="urn:microsoft.com/office/officeart/2005/8/layout/list1"/>
    <dgm:cxn modelId="{1D5971BE-53C7-47C8-9E9C-9CFBD79AEDBB}" type="presParOf" srcId="{90A58F11-C9EA-462D-B844-838803F1D890}" destId="{82BD7E24-33D1-4312-913C-28A29C5282CD}" srcOrd="13" destOrd="0" presId="urn:microsoft.com/office/officeart/2005/8/layout/list1"/>
    <dgm:cxn modelId="{3EE92048-9699-4982-9384-F12F39EDEC54}" type="presParOf" srcId="{90A58F11-C9EA-462D-B844-838803F1D890}" destId="{925E9AAE-E911-4C97-8CDE-9C6A3B9BDC12}" srcOrd="14" destOrd="0" presId="urn:microsoft.com/office/officeart/2005/8/layout/list1"/>
    <dgm:cxn modelId="{C6FE3827-70AB-486D-BCAB-70009558EBC6}" type="presParOf" srcId="{90A58F11-C9EA-462D-B844-838803F1D890}" destId="{F04F518B-D210-4579-BB4A-76F9FF80FAC9}" srcOrd="15" destOrd="0" presId="urn:microsoft.com/office/officeart/2005/8/layout/list1"/>
    <dgm:cxn modelId="{73939E50-AEAF-45C1-902D-322E8129E6DF}" type="presParOf" srcId="{90A58F11-C9EA-462D-B844-838803F1D890}" destId="{E03F36A4-B27B-41A8-B04B-616AD46696DF}" srcOrd="16" destOrd="0" presId="urn:microsoft.com/office/officeart/2005/8/layout/list1"/>
    <dgm:cxn modelId="{38636970-A673-4B72-A1B5-D97F415B3C65}" type="presParOf" srcId="{E03F36A4-B27B-41A8-B04B-616AD46696DF}" destId="{A356A268-250F-442E-A100-FE4ABD65114C}" srcOrd="0" destOrd="0" presId="urn:microsoft.com/office/officeart/2005/8/layout/list1"/>
    <dgm:cxn modelId="{CCB2190A-6E24-4BE7-BA5A-03C81F8F5F6F}" type="presParOf" srcId="{E03F36A4-B27B-41A8-B04B-616AD46696DF}" destId="{E1A8B35F-9DF6-4448-970F-B3030121765F}" srcOrd="1" destOrd="0" presId="urn:microsoft.com/office/officeart/2005/8/layout/list1"/>
    <dgm:cxn modelId="{81FF201C-345C-4190-81D6-A88A43375198}" type="presParOf" srcId="{90A58F11-C9EA-462D-B844-838803F1D890}" destId="{ADA5D149-5273-4A12-8B96-638681C878D0}" srcOrd="17" destOrd="0" presId="urn:microsoft.com/office/officeart/2005/8/layout/list1"/>
    <dgm:cxn modelId="{676031DC-2EE4-457F-A44F-325CEDB258CB}" type="presParOf" srcId="{90A58F11-C9EA-462D-B844-838803F1D890}" destId="{67BAF75C-E5EF-4988-AB07-743EBE9085BC}" srcOrd="18" destOrd="0" presId="urn:microsoft.com/office/officeart/2005/8/layout/lis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414AF27-0740-4281-A93C-8290C654C195}" type="doc">
      <dgm:prSet loTypeId="urn:microsoft.com/office/officeart/2005/8/layout/list1" loCatId="list" qsTypeId="urn:microsoft.com/office/officeart/2005/8/quickstyle/simple1" qsCatId="simple" csTypeId="urn:microsoft.com/office/officeart/2005/8/colors/accent3_1" csCatId="accent3" phldr="1"/>
      <dgm:spPr/>
      <dgm:t>
        <a:bodyPr/>
        <a:lstStyle/>
        <a:p>
          <a:endParaRPr lang="fr-FR"/>
        </a:p>
      </dgm:t>
    </dgm:pt>
    <dgm:pt modelId="{3E5A636D-A187-4DE5-A46D-6A7704A2BE40}">
      <dgm:prSet custT="1"/>
      <dgm:spPr/>
      <dgm:t>
        <a:bodyPr/>
        <a:lstStyle/>
        <a:p>
          <a:pPr>
            <a:lnSpc>
              <a:spcPct val="150000"/>
            </a:lnSpc>
          </a:pPr>
          <a:r>
            <a:rPr lang="fr-FR" sz="1050"/>
            <a:t>Des modalités de réponses aux besoins des publics spécifiques, une offre peu lisible, insuffisamment structurée et à développer. </a:t>
          </a:r>
          <a:endParaRPr lang="fr-FR" sz="1050" baseline="0"/>
        </a:p>
      </dgm:t>
    </dgm:pt>
    <dgm:pt modelId="{CCAF545E-867A-40B3-8B65-C0FF692A89BC}" type="parTrans" cxnId="{17FD26C9-5761-4B65-91B1-13462775E93C}">
      <dgm:prSet/>
      <dgm:spPr/>
      <dgm:t>
        <a:bodyPr/>
        <a:lstStyle/>
        <a:p>
          <a:pPr>
            <a:lnSpc>
              <a:spcPct val="150000"/>
            </a:lnSpc>
          </a:pPr>
          <a:endParaRPr lang="fr-FR" sz="2800"/>
        </a:p>
      </dgm:t>
    </dgm:pt>
    <dgm:pt modelId="{316BD2C9-7B5B-4A63-A62E-F2B0DCCD8FA6}" type="sibTrans" cxnId="{17FD26C9-5761-4B65-91B1-13462775E93C}">
      <dgm:prSet/>
      <dgm:spPr/>
      <dgm:t>
        <a:bodyPr/>
        <a:lstStyle/>
        <a:p>
          <a:pPr>
            <a:lnSpc>
              <a:spcPct val="150000"/>
            </a:lnSpc>
          </a:pPr>
          <a:endParaRPr lang="fr-FR" sz="2800"/>
        </a:p>
      </dgm:t>
    </dgm:pt>
    <dgm:pt modelId="{BB31D487-5CAC-456D-A53F-44481774A592}">
      <dgm:prSet custT="1"/>
      <dgm:spPr/>
      <dgm:t>
        <a:bodyPr/>
        <a:lstStyle/>
        <a:p>
          <a:pPr>
            <a:lnSpc>
              <a:spcPct val="150000"/>
            </a:lnSpc>
          </a:pPr>
          <a:r>
            <a:rPr lang="fr-FR" sz="1050" u="sng"/>
            <a:t>Un cloisonnement fort et une connaissance très partielle des dispositifs</a:t>
          </a:r>
          <a:endParaRPr lang="fr-FR" sz="1050" baseline="0"/>
        </a:p>
      </dgm:t>
    </dgm:pt>
    <dgm:pt modelId="{2753062E-70A0-47C2-B97F-9018F7B751E0}" type="parTrans" cxnId="{61E7BC15-0CBC-4BEE-8915-420133B3DD4A}">
      <dgm:prSet/>
      <dgm:spPr/>
      <dgm:t>
        <a:bodyPr/>
        <a:lstStyle/>
        <a:p>
          <a:pPr>
            <a:lnSpc>
              <a:spcPct val="150000"/>
            </a:lnSpc>
          </a:pPr>
          <a:endParaRPr lang="fr-FR" sz="2800"/>
        </a:p>
      </dgm:t>
    </dgm:pt>
    <dgm:pt modelId="{0B1F5596-ECF2-489E-9F5F-B5166FC13CB0}" type="sibTrans" cxnId="{61E7BC15-0CBC-4BEE-8915-420133B3DD4A}">
      <dgm:prSet/>
      <dgm:spPr/>
      <dgm:t>
        <a:bodyPr/>
        <a:lstStyle/>
        <a:p>
          <a:pPr>
            <a:lnSpc>
              <a:spcPct val="150000"/>
            </a:lnSpc>
          </a:pPr>
          <a:endParaRPr lang="fr-FR" sz="2800"/>
        </a:p>
      </dgm:t>
    </dgm:pt>
    <dgm:pt modelId="{D4100D9F-19F4-4394-A90B-72459089B31B}">
      <dgm:prSet custT="1"/>
      <dgm:spPr/>
      <dgm:t>
        <a:bodyPr/>
        <a:lstStyle/>
        <a:p>
          <a:pPr>
            <a:lnSpc>
              <a:spcPct val="150000"/>
            </a:lnSpc>
          </a:pPr>
          <a:r>
            <a:rPr lang="fr-FR" sz="1050" u="sng"/>
            <a:t>Une offre de soins et d’accompagnement pour les publics existante et mais qui nécéssite d’être développée</a:t>
          </a:r>
          <a:endParaRPr lang="fr-FR" sz="1050" baseline="0"/>
        </a:p>
      </dgm:t>
    </dgm:pt>
    <dgm:pt modelId="{0BEDD74D-D903-4439-B868-34DA63EB0CCB}" type="parTrans" cxnId="{77A3E105-7F93-4C1C-AAC8-41F590632B75}">
      <dgm:prSet/>
      <dgm:spPr/>
      <dgm:t>
        <a:bodyPr/>
        <a:lstStyle/>
        <a:p>
          <a:endParaRPr lang="fr-FR"/>
        </a:p>
      </dgm:t>
    </dgm:pt>
    <dgm:pt modelId="{86E0CA8F-A97C-44C5-8027-1F2E4F074C0D}" type="sibTrans" cxnId="{77A3E105-7F93-4C1C-AAC8-41F590632B75}">
      <dgm:prSet/>
      <dgm:spPr/>
      <dgm:t>
        <a:bodyPr/>
        <a:lstStyle/>
        <a:p>
          <a:endParaRPr lang="fr-FR"/>
        </a:p>
      </dgm:t>
    </dgm:pt>
    <dgm:pt modelId="{2D96E129-C507-437E-B942-048A28ECAD40}">
      <dgm:prSet custT="1"/>
      <dgm:spPr/>
      <dgm:t>
        <a:bodyPr/>
        <a:lstStyle/>
        <a:p>
          <a:pPr>
            <a:lnSpc>
              <a:spcPct val="150000"/>
            </a:lnSpc>
          </a:pPr>
          <a:r>
            <a:rPr lang="fr-FR" sz="1050" b="1" i="1"/>
            <a:t>Le « bien-vivre » en santé mentale, une définition positive et partagée</a:t>
          </a:r>
          <a:endParaRPr lang="fr-FR" sz="1050" baseline="0"/>
        </a:p>
      </dgm:t>
    </dgm:pt>
    <dgm:pt modelId="{20AD004C-0F09-4CB5-A594-232EBA01DD6B}" type="parTrans" cxnId="{20A07F4B-F21A-49A1-A295-CD2F7A20481C}">
      <dgm:prSet/>
      <dgm:spPr/>
      <dgm:t>
        <a:bodyPr/>
        <a:lstStyle/>
        <a:p>
          <a:endParaRPr lang="fr-FR"/>
        </a:p>
      </dgm:t>
    </dgm:pt>
    <dgm:pt modelId="{ABEE14B0-F21E-4CC1-A9AA-55DDCD58AE55}" type="sibTrans" cxnId="{20A07F4B-F21A-49A1-A295-CD2F7A20481C}">
      <dgm:prSet/>
      <dgm:spPr/>
      <dgm:t>
        <a:bodyPr/>
        <a:lstStyle/>
        <a:p>
          <a:endParaRPr lang="fr-FR"/>
        </a:p>
      </dgm:t>
    </dgm:pt>
    <dgm:pt modelId="{3512D56D-6D74-4F3D-BFE6-67CC782A60C9}">
      <dgm:prSet custT="1"/>
      <dgm:spPr/>
      <dgm:t>
        <a:bodyPr/>
        <a:lstStyle/>
        <a:p>
          <a:pPr>
            <a:lnSpc>
              <a:spcPct val="150000"/>
            </a:lnSpc>
          </a:pPr>
          <a:r>
            <a:rPr lang="fr-FR" sz="1050" u="sng"/>
            <a:t>Une représentation de la santé mentale positive et partagée.</a:t>
          </a:r>
          <a:endParaRPr lang="fr-FR" sz="1050" baseline="0"/>
        </a:p>
      </dgm:t>
    </dgm:pt>
    <dgm:pt modelId="{11DCDCBA-BE95-423C-8732-9A744672DAE3}" type="parTrans" cxnId="{6F68F64B-E32E-414D-BE46-546AF630BCF6}">
      <dgm:prSet/>
      <dgm:spPr/>
      <dgm:t>
        <a:bodyPr/>
        <a:lstStyle/>
        <a:p>
          <a:endParaRPr lang="fr-FR"/>
        </a:p>
      </dgm:t>
    </dgm:pt>
    <dgm:pt modelId="{8DB535C2-ED51-419A-8D6D-7570DC911B1E}" type="sibTrans" cxnId="{6F68F64B-E32E-414D-BE46-546AF630BCF6}">
      <dgm:prSet/>
      <dgm:spPr/>
      <dgm:t>
        <a:bodyPr/>
        <a:lstStyle/>
        <a:p>
          <a:endParaRPr lang="fr-FR"/>
        </a:p>
      </dgm:t>
    </dgm:pt>
    <dgm:pt modelId="{F69A98AB-5302-44DB-A3EC-B39230D5CE7A}">
      <dgm:prSet custT="1"/>
      <dgm:spPr/>
      <dgm:t>
        <a:bodyPr/>
        <a:lstStyle/>
        <a:p>
          <a:pPr>
            <a:lnSpc>
              <a:spcPct val="150000"/>
            </a:lnSpc>
          </a:pPr>
          <a:r>
            <a:rPr lang="fr-FR" sz="1050" b="1" i="1"/>
            <a:t>Une action sur les déterminants environnements lacunaire, peu lisible et peu connue.</a:t>
          </a:r>
          <a:endParaRPr lang="fr-FR" sz="1050" baseline="0"/>
        </a:p>
      </dgm:t>
    </dgm:pt>
    <dgm:pt modelId="{4EF9A04A-203C-455B-A141-92B9FB0321EE}" type="parTrans" cxnId="{8CB05512-6FC0-46EE-B6C1-341EC45C4E76}">
      <dgm:prSet/>
      <dgm:spPr/>
      <dgm:t>
        <a:bodyPr/>
        <a:lstStyle/>
        <a:p>
          <a:endParaRPr lang="fr-FR"/>
        </a:p>
      </dgm:t>
    </dgm:pt>
    <dgm:pt modelId="{038F4D2B-AF8A-4012-B14B-F2298E4752E0}" type="sibTrans" cxnId="{8CB05512-6FC0-46EE-B6C1-341EC45C4E76}">
      <dgm:prSet/>
      <dgm:spPr/>
      <dgm:t>
        <a:bodyPr/>
        <a:lstStyle/>
        <a:p>
          <a:endParaRPr lang="fr-FR"/>
        </a:p>
      </dgm:t>
    </dgm:pt>
    <dgm:pt modelId="{BE1EACC1-ED68-4DAF-9686-991FA2AB33FA}">
      <dgm:prSet custT="1"/>
      <dgm:spPr/>
      <dgm:t>
        <a:bodyPr/>
        <a:lstStyle/>
        <a:p>
          <a:pPr>
            <a:lnSpc>
              <a:spcPct val="150000"/>
            </a:lnSpc>
          </a:pPr>
          <a:r>
            <a:rPr lang="fr-FR" sz="1050" u="sng"/>
            <a:t>Des modalités d’action sur les déterminants sociaux en santé mentale peu connues</a:t>
          </a:r>
          <a:endParaRPr lang="fr-FR" sz="1050" baseline="0"/>
        </a:p>
      </dgm:t>
    </dgm:pt>
    <dgm:pt modelId="{017B66BD-1F0E-4CE6-B7B4-07FFB2553E2E}" type="parTrans" cxnId="{65A069F0-D75B-479F-86C4-4488D16B8AF7}">
      <dgm:prSet/>
      <dgm:spPr/>
      <dgm:t>
        <a:bodyPr/>
        <a:lstStyle/>
        <a:p>
          <a:endParaRPr lang="fr-FR"/>
        </a:p>
      </dgm:t>
    </dgm:pt>
    <dgm:pt modelId="{90C9FD5F-9E80-47D5-A255-D281045EE690}" type="sibTrans" cxnId="{65A069F0-D75B-479F-86C4-4488D16B8AF7}">
      <dgm:prSet/>
      <dgm:spPr/>
      <dgm:t>
        <a:bodyPr/>
        <a:lstStyle/>
        <a:p>
          <a:endParaRPr lang="fr-FR"/>
        </a:p>
      </dgm:t>
    </dgm:pt>
    <dgm:pt modelId="{A0F85CF5-B3CB-4DCD-8327-79FB7255694C}">
      <dgm:prSet custT="1"/>
      <dgm:spPr/>
      <dgm:t>
        <a:bodyPr/>
        <a:lstStyle/>
        <a:p>
          <a:pPr>
            <a:lnSpc>
              <a:spcPct val="150000"/>
            </a:lnSpc>
          </a:pPr>
          <a:r>
            <a:rPr lang="fr-FR" sz="1050" u="sng"/>
            <a:t>Des contrats locaux de santé existants avec une prise en compte de la santé mentale inégale</a:t>
          </a:r>
          <a:endParaRPr lang="fr-FR" sz="1050" baseline="0"/>
        </a:p>
      </dgm:t>
    </dgm:pt>
    <dgm:pt modelId="{C3F896F4-6798-4D36-8A26-C607FE9F72BB}" type="parTrans" cxnId="{9E8702A3-E012-45CB-9D4A-74B9E375B724}">
      <dgm:prSet/>
      <dgm:spPr/>
      <dgm:t>
        <a:bodyPr/>
        <a:lstStyle/>
        <a:p>
          <a:endParaRPr lang="fr-FR"/>
        </a:p>
      </dgm:t>
    </dgm:pt>
    <dgm:pt modelId="{E3099026-A3E2-4046-A744-7EF0B9C14155}" type="sibTrans" cxnId="{9E8702A3-E012-45CB-9D4A-74B9E375B724}">
      <dgm:prSet/>
      <dgm:spPr/>
      <dgm:t>
        <a:bodyPr/>
        <a:lstStyle/>
        <a:p>
          <a:endParaRPr lang="fr-FR"/>
        </a:p>
      </dgm:t>
    </dgm:pt>
    <dgm:pt modelId="{90A58F11-C9EA-462D-B844-838803F1D890}" type="pres">
      <dgm:prSet presAssocID="{C414AF27-0740-4281-A93C-8290C654C195}" presName="linear" presStyleCnt="0">
        <dgm:presLayoutVars>
          <dgm:dir/>
          <dgm:animLvl val="lvl"/>
          <dgm:resizeHandles val="exact"/>
        </dgm:presLayoutVars>
      </dgm:prSet>
      <dgm:spPr/>
      <dgm:t>
        <a:bodyPr/>
        <a:lstStyle/>
        <a:p>
          <a:endParaRPr lang="fr-FR"/>
        </a:p>
      </dgm:t>
    </dgm:pt>
    <dgm:pt modelId="{F4E767BF-89E8-4766-8905-A945026744F3}" type="pres">
      <dgm:prSet presAssocID="{2D96E129-C507-437E-B942-048A28ECAD40}" presName="parentLin" presStyleCnt="0"/>
      <dgm:spPr/>
    </dgm:pt>
    <dgm:pt modelId="{E212BE11-8AC3-4158-B0D5-9E7D9E220031}" type="pres">
      <dgm:prSet presAssocID="{2D96E129-C507-437E-B942-048A28ECAD40}" presName="parentLeftMargin" presStyleLbl="node1" presStyleIdx="0" presStyleCnt="3"/>
      <dgm:spPr/>
      <dgm:t>
        <a:bodyPr/>
        <a:lstStyle/>
        <a:p>
          <a:endParaRPr lang="fr-FR"/>
        </a:p>
      </dgm:t>
    </dgm:pt>
    <dgm:pt modelId="{58B09EA7-2936-4CF6-97F6-64E2C7D6473C}" type="pres">
      <dgm:prSet presAssocID="{2D96E129-C507-437E-B942-048A28ECAD40}" presName="parentText" presStyleLbl="node1" presStyleIdx="0" presStyleCnt="3">
        <dgm:presLayoutVars>
          <dgm:chMax val="0"/>
          <dgm:bulletEnabled val="1"/>
        </dgm:presLayoutVars>
      </dgm:prSet>
      <dgm:spPr/>
      <dgm:t>
        <a:bodyPr/>
        <a:lstStyle/>
        <a:p>
          <a:endParaRPr lang="fr-FR"/>
        </a:p>
      </dgm:t>
    </dgm:pt>
    <dgm:pt modelId="{246C746F-794E-4AF7-93B2-501A4711289F}" type="pres">
      <dgm:prSet presAssocID="{2D96E129-C507-437E-B942-048A28ECAD40}" presName="negativeSpace" presStyleCnt="0"/>
      <dgm:spPr/>
    </dgm:pt>
    <dgm:pt modelId="{F1D8E50D-B4EC-439F-AB8A-CC25ED4F9FDA}" type="pres">
      <dgm:prSet presAssocID="{2D96E129-C507-437E-B942-048A28ECAD40}" presName="childText" presStyleLbl="conFgAcc1" presStyleIdx="0" presStyleCnt="3">
        <dgm:presLayoutVars>
          <dgm:bulletEnabled val="1"/>
        </dgm:presLayoutVars>
      </dgm:prSet>
      <dgm:spPr/>
      <dgm:t>
        <a:bodyPr/>
        <a:lstStyle/>
        <a:p>
          <a:endParaRPr lang="fr-FR"/>
        </a:p>
      </dgm:t>
    </dgm:pt>
    <dgm:pt modelId="{4015DD36-BF7F-4051-9C03-7200405D293F}" type="pres">
      <dgm:prSet presAssocID="{ABEE14B0-F21E-4CC1-A9AA-55DDCD58AE55}" presName="spaceBetweenRectangles" presStyleCnt="0"/>
      <dgm:spPr/>
    </dgm:pt>
    <dgm:pt modelId="{19A95435-D835-4B9F-A6A0-8B9A5466141B}" type="pres">
      <dgm:prSet presAssocID="{F69A98AB-5302-44DB-A3EC-B39230D5CE7A}" presName="parentLin" presStyleCnt="0"/>
      <dgm:spPr/>
    </dgm:pt>
    <dgm:pt modelId="{4DA10312-C119-4650-B5CC-69CD6D07A703}" type="pres">
      <dgm:prSet presAssocID="{F69A98AB-5302-44DB-A3EC-B39230D5CE7A}" presName="parentLeftMargin" presStyleLbl="node1" presStyleIdx="0" presStyleCnt="3"/>
      <dgm:spPr/>
      <dgm:t>
        <a:bodyPr/>
        <a:lstStyle/>
        <a:p>
          <a:endParaRPr lang="fr-FR"/>
        </a:p>
      </dgm:t>
    </dgm:pt>
    <dgm:pt modelId="{568D5965-51F9-407D-B118-9F72B68EC147}" type="pres">
      <dgm:prSet presAssocID="{F69A98AB-5302-44DB-A3EC-B39230D5CE7A}" presName="parentText" presStyleLbl="node1" presStyleIdx="1" presStyleCnt="3">
        <dgm:presLayoutVars>
          <dgm:chMax val="0"/>
          <dgm:bulletEnabled val="1"/>
        </dgm:presLayoutVars>
      </dgm:prSet>
      <dgm:spPr/>
      <dgm:t>
        <a:bodyPr/>
        <a:lstStyle/>
        <a:p>
          <a:endParaRPr lang="fr-FR"/>
        </a:p>
      </dgm:t>
    </dgm:pt>
    <dgm:pt modelId="{6492405D-50B2-4C28-8D0F-81C986DC5FC9}" type="pres">
      <dgm:prSet presAssocID="{F69A98AB-5302-44DB-A3EC-B39230D5CE7A}" presName="negativeSpace" presStyleCnt="0"/>
      <dgm:spPr/>
    </dgm:pt>
    <dgm:pt modelId="{78188B46-8A90-4CCE-9536-702154FEC218}" type="pres">
      <dgm:prSet presAssocID="{F69A98AB-5302-44DB-A3EC-B39230D5CE7A}" presName="childText" presStyleLbl="conFgAcc1" presStyleIdx="1" presStyleCnt="3">
        <dgm:presLayoutVars>
          <dgm:bulletEnabled val="1"/>
        </dgm:presLayoutVars>
      </dgm:prSet>
      <dgm:spPr/>
      <dgm:t>
        <a:bodyPr/>
        <a:lstStyle/>
        <a:p>
          <a:endParaRPr lang="fr-FR"/>
        </a:p>
      </dgm:t>
    </dgm:pt>
    <dgm:pt modelId="{A93DB10A-EECC-4413-B118-C33CA6DE6AD0}" type="pres">
      <dgm:prSet presAssocID="{038F4D2B-AF8A-4012-B14B-F2298E4752E0}" presName="spaceBetweenRectangles" presStyleCnt="0"/>
      <dgm:spPr/>
    </dgm:pt>
    <dgm:pt modelId="{46CE29F2-B018-46A1-A321-CD028AFF0EC9}" type="pres">
      <dgm:prSet presAssocID="{3E5A636D-A187-4DE5-A46D-6A7704A2BE40}" presName="parentLin" presStyleCnt="0"/>
      <dgm:spPr/>
    </dgm:pt>
    <dgm:pt modelId="{4F043B11-60B6-4960-97B3-8EAB8C1CC20A}" type="pres">
      <dgm:prSet presAssocID="{3E5A636D-A187-4DE5-A46D-6A7704A2BE40}" presName="parentLeftMargin" presStyleLbl="node1" presStyleIdx="1" presStyleCnt="3"/>
      <dgm:spPr/>
      <dgm:t>
        <a:bodyPr/>
        <a:lstStyle/>
        <a:p>
          <a:endParaRPr lang="fr-FR"/>
        </a:p>
      </dgm:t>
    </dgm:pt>
    <dgm:pt modelId="{5D2CB75B-CDDC-468C-A826-800492D5A57E}" type="pres">
      <dgm:prSet presAssocID="{3E5A636D-A187-4DE5-A46D-6A7704A2BE40}" presName="parentText" presStyleLbl="node1" presStyleIdx="2" presStyleCnt="3">
        <dgm:presLayoutVars>
          <dgm:chMax val="0"/>
          <dgm:bulletEnabled val="1"/>
        </dgm:presLayoutVars>
      </dgm:prSet>
      <dgm:spPr/>
      <dgm:t>
        <a:bodyPr/>
        <a:lstStyle/>
        <a:p>
          <a:endParaRPr lang="fr-FR"/>
        </a:p>
      </dgm:t>
    </dgm:pt>
    <dgm:pt modelId="{078CA01D-DF6F-4A0F-8DB7-10D55917BBEB}" type="pres">
      <dgm:prSet presAssocID="{3E5A636D-A187-4DE5-A46D-6A7704A2BE40}" presName="negativeSpace" presStyleCnt="0"/>
      <dgm:spPr/>
    </dgm:pt>
    <dgm:pt modelId="{9553C01B-ED73-4D2C-B78F-967B1F3C2B76}" type="pres">
      <dgm:prSet presAssocID="{3E5A636D-A187-4DE5-A46D-6A7704A2BE40}" presName="childText" presStyleLbl="conFgAcc1" presStyleIdx="2" presStyleCnt="3">
        <dgm:presLayoutVars>
          <dgm:bulletEnabled val="1"/>
        </dgm:presLayoutVars>
      </dgm:prSet>
      <dgm:spPr/>
      <dgm:t>
        <a:bodyPr/>
        <a:lstStyle/>
        <a:p>
          <a:endParaRPr lang="fr-FR"/>
        </a:p>
      </dgm:t>
    </dgm:pt>
  </dgm:ptLst>
  <dgm:cxnLst>
    <dgm:cxn modelId="{EA374878-6B0A-4092-9C47-92C25BE5C206}" type="presOf" srcId="{F69A98AB-5302-44DB-A3EC-B39230D5CE7A}" destId="{4DA10312-C119-4650-B5CC-69CD6D07A703}" srcOrd="0" destOrd="0" presId="urn:microsoft.com/office/officeart/2005/8/layout/list1"/>
    <dgm:cxn modelId="{204CC65C-DF59-4844-B10E-C191F6C08C41}" type="presOf" srcId="{3512D56D-6D74-4F3D-BFE6-67CC782A60C9}" destId="{F1D8E50D-B4EC-439F-AB8A-CC25ED4F9FDA}" srcOrd="0" destOrd="0" presId="urn:microsoft.com/office/officeart/2005/8/layout/list1"/>
    <dgm:cxn modelId="{C8B6889D-DF26-4D6D-BA4C-7F00F645E24D}" type="presOf" srcId="{A0F85CF5-B3CB-4DCD-8327-79FB7255694C}" destId="{78188B46-8A90-4CCE-9536-702154FEC218}" srcOrd="0" destOrd="1" presId="urn:microsoft.com/office/officeart/2005/8/layout/list1"/>
    <dgm:cxn modelId="{17FD26C9-5761-4B65-91B1-13462775E93C}" srcId="{C414AF27-0740-4281-A93C-8290C654C195}" destId="{3E5A636D-A187-4DE5-A46D-6A7704A2BE40}" srcOrd="2" destOrd="0" parTransId="{CCAF545E-867A-40B3-8B65-C0FF692A89BC}" sibTransId="{316BD2C9-7B5B-4A63-A62E-F2B0DCCD8FA6}"/>
    <dgm:cxn modelId="{61E7BC15-0CBC-4BEE-8915-420133B3DD4A}" srcId="{3E5A636D-A187-4DE5-A46D-6A7704A2BE40}" destId="{BB31D487-5CAC-456D-A53F-44481774A592}" srcOrd="1" destOrd="0" parTransId="{2753062E-70A0-47C2-B97F-9018F7B751E0}" sibTransId="{0B1F5596-ECF2-489E-9F5F-B5166FC13CB0}"/>
    <dgm:cxn modelId="{81EA255E-74DA-4459-971C-23E87328CCCB}" type="presOf" srcId="{2D96E129-C507-437E-B942-048A28ECAD40}" destId="{58B09EA7-2936-4CF6-97F6-64E2C7D6473C}" srcOrd="1" destOrd="0" presId="urn:microsoft.com/office/officeart/2005/8/layout/list1"/>
    <dgm:cxn modelId="{83752B1F-C44B-45FC-834E-B0E4DB1F2AA0}" type="presOf" srcId="{F69A98AB-5302-44DB-A3EC-B39230D5CE7A}" destId="{568D5965-51F9-407D-B118-9F72B68EC147}" srcOrd="1" destOrd="0" presId="urn:microsoft.com/office/officeart/2005/8/layout/list1"/>
    <dgm:cxn modelId="{6F68F64B-E32E-414D-BE46-546AF630BCF6}" srcId="{2D96E129-C507-437E-B942-048A28ECAD40}" destId="{3512D56D-6D74-4F3D-BFE6-67CC782A60C9}" srcOrd="0" destOrd="0" parTransId="{11DCDCBA-BE95-423C-8732-9A744672DAE3}" sibTransId="{8DB535C2-ED51-419A-8D6D-7570DC911B1E}"/>
    <dgm:cxn modelId="{89142F34-26DE-407E-9436-1445EB5E66F9}" type="presOf" srcId="{BB31D487-5CAC-456D-A53F-44481774A592}" destId="{9553C01B-ED73-4D2C-B78F-967B1F3C2B76}" srcOrd="0" destOrd="1" presId="urn:microsoft.com/office/officeart/2005/8/layout/list1"/>
    <dgm:cxn modelId="{16B0BBD0-FFD0-4D8C-94D3-39966F826EB6}" type="presOf" srcId="{C414AF27-0740-4281-A93C-8290C654C195}" destId="{90A58F11-C9EA-462D-B844-838803F1D890}" srcOrd="0" destOrd="0" presId="urn:microsoft.com/office/officeart/2005/8/layout/list1"/>
    <dgm:cxn modelId="{2C8BFFF9-7247-4A56-96A1-E0F72BDD13EC}" type="presOf" srcId="{BE1EACC1-ED68-4DAF-9686-991FA2AB33FA}" destId="{78188B46-8A90-4CCE-9536-702154FEC218}" srcOrd="0" destOrd="0" presId="urn:microsoft.com/office/officeart/2005/8/layout/list1"/>
    <dgm:cxn modelId="{77A3E105-7F93-4C1C-AAC8-41F590632B75}" srcId="{3E5A636D-A187-4DE5-A46D-6A7704A2BE40}" destId="{D4100D9F-19F4-4394-A90B-72459089B31B}" srcOrd="0" destOrd="0" parTransId="{0BEDD74D-D903-4439-B868-34DA63EB0CCB}" sibTransId="{86E0CA8F-A97C-44C5-8027-1F2E4F074C0D}"/>
    <dgm:cxn modelId="{C6FFDF5F-44E6-4579-9BD5-05EF7A963A95}" type="presOf" srcId="{3E5A636D-A187-4DE5-A46D-6A7704A2BE40}" destId="{5D2CB75B-CDDC-468C-A826-800492D5A57E}" srcOrd="1" destOrd="0" presId="urn:microsoft.com/office/officeart/2005/8/layout/list1"/>
    <dgm:cxn modelId="{49015FC8-EB2D-4017-B115-CA45E5E7C9DD}" type="presOf" srcId="{2D96E129-C507-437E-B942-048A28ECAD40}" destId="{E212BE11-8AC3-4158-B0D5-9E7D9E220031}" srcOrd="0" destOrd="0" presId="urn:microsoft.com/office/officeart/2005/8/layout/list1"/>
    <dgm:cxn modelId="{20A07F4B-F21A-49A1-A295-CD2F7A20481C}" srcId="{C414AF27-0740-4281-A93C-8290C654C195}" destId="{2D96E129-C507-437E-B942-048A28ECAD40}" srcOrd="0" destOrd="0" parTransId="{20AD004C-0F09-4CB5-A594-232EBA01DD6B}" sibTransId="{ABEE14B0-F21E-4CC1-A9AA-55DDCD58AE55}"/>
    <dgm:cxn modelId="{8CB05512-6FC0-46EE-B6C1-341EC45C4E76}" srcId="{C414AF27-0740-4281-A93C-8290C654C195}" destId="{F69A98AB-5302-44DB-A3EC-B39230D5CE7A}" srcOrd="1" destOrd="0" parTransId="{4EF9A04A-203C-455B-A141-92B9FB0321EE}" sibTransId="{038F4D2B-AF8A-4012-B14B-F2298E4752E0}"/>
    <dgm:cxn modelId="{65A069F0-D75B-479F-86C4-4488D16B8AF7}" srcId="{F69A98AB-5302-44DB-A3EC-B39230D5CE7A}" destId="{BE1EACC1-ED68-4DAF-9686-991FA2AB33FA}" srcOrd="0" destOrd="0" parTransId="{017B66BD-1F0E-4CE6-B7B4-07FFB2553E2E}" sibTransId="{90C9FD5F-9E80-47D5-A255-D281045EE690}"/>
    <dgm:cxn modelId="{9E8702A3-E012-45CB-9D4A-74B9E375B724}" srcId="{F69A98AB-5302-44DB-A3EC-B39230D5CE7A}" destId="{A0F85CF5-B3CB-4DCD-8327-79FB7255694C}" srcOrd="1" destOrd="0" parTransId="{C3F896F4-6798-4D36-8A26-C607FE9F72BB}" sibTransId="{E3099026-A3E2-4046-A744-7EF0B9C14155}"/>
    <dgm:cxn modelId="{8EC90626-884F-4151-9D40-A7E5FA03FA21}" type="presOf" srcId="{D4100D9F-19F4-4394-A90B-72459089B31B}" destId="{9553C01B-ED73-4D2C-B78F-967B1F3C2B76}" srcOrd="0" destOrd="0" presId="urn:microsoft.com/office/officeart/2005/8/layout/list1"/>
    <dgm:cxn modelId="{019ACD39-AA8B-4DA9-9FB9-C33025DABE3F}" type="presOf" srcId="{3E5A636D-A187-4DE5-A46D-6A7704A2BE40}" destId="{4F043B11-60B6-4960-97B3-8EAB8C1CC20A}" srcOrd="0" destOrd="0" presId="urn:microsoft.com/office/officeart/2005/8/layout/list1"/>
    <dgm:cxn modelId="{BDB50F49-F367-4F16-A412-69EF8FC5F186}" type="presParOf" srcId="{90A58F11-C9EA-462D-B844-838803F1D890}" destId="{F4E767BF-89E8-4766-8905-A945026744F3}" srcOrd="0" destOrd="0" presId="urn:microsoft.com/office/officeart/2005/8/layout/list1"/>
    <dgm:cxn modelId="{A6990428-E9BF-4D86-8C74-CADE9386189A}" type="presParOf" srcId="{F4E767BF-89E8-4766-8905-A945026744F3}" destId="{E212BE11-8AC3-4158-B0D5-9E7D9E220031}" srcOrd="0" destOrd="0" presId="urn:microsoft.com/office/officeart/2005/8/layout/list1"/>
    <dgm:cxn modelId="{7A6C3BCA-0C3A-4DA5-B6C5-E9744AF51165}" type="presParOf" srcId="{F4E767BF-89E8-4766-8905-A945026744F3}" destId="{58B09EA7-2936-4CF6-97F6-64E2C7D6473C}" srcOrd="1" destOrd="0" presId="urn:microsoft.com/office/officeart/2005/8/layout/list1"/>
    <dgm:cxn modelId="{2D9D3B0A-7CAA-407E-8590-A2197BF4123B}" type="presParOf" srcId="{90A58F11-C9EA-462D-B844-838803F1D890}" destId="{246C746F-794E-4AF7-93B2-501A4711289F}" srcOrd="1" destOrd="0" presId="urn:microsoft.com/office/officeart/2005/8/layout/list1"/>
    <dgm:cxn modelId="{C0A26B5D-9E62-4EEE-B66D-84A5D44F745D}" type="presParOf" srcId="{90A58F11-C9EA-462D-B844-838803F1D890}" destId="{F1D8E50D-B4EC-439F-AB8A-CC25ED4F9FDA}" srcOrd="2" destOrd="0" presId="urn:microsoft.com/office/officeart/2005/8/layout/list1"/>
    <dgm:cxn modelId="{D3BD3238-D63E-4781-AA3C-AFA33B28ED20}" type="presParOf" srcId="{90A58F11-C9EA-462D-B844-838803F1D890}" destId="{4015DD36-BF7F-4051-9C03-7200405D293F}" srcOrd="3" destOrd="0" presId="urn:microsoft.com/office/officeart/2005/8/layout/list1"/>
    <dgm:cxn modelId="{C71A2039-9702-4901-B607-5150058E84C1}" type="presParOf" srcId="{90A58F11-C9EA-462D-B844-838803F1D890}" destId="{19A95435-D835-4B9F-A6A0-8B9A5466141B}" srcOrd="4" destOrd="0" presId="urn:microsoft.com/office/officeart/2005/8/layout/list1"/>
    <dgm:cxn modelId="{A7781A5A-036F-45F0-BF7E-85B47DA89512}" type="presParOf" srcId="{19A95435-D835-4B9F-A6A0-8B9A5466141B}" destId="{4DA10312-C119-4650-B5CC-69CD6D07A703}" srcOrd="0" destOrd="0" presId="urn:microsoft.com/office/officeart/2005/8/layout/list1"/>
    <dgm:cxn modelId="{1B9F2DE4-9A09-4B97-87EF-CE0C64B078A7}" type="presParOf" srcId="{19A95435-D835-4B9F-A6A0-8B9A5466141B}" destId="{568D5965-51F9-407D-B118-9F72B68EC147}" srcOrd="1" destOrd="0" presId="urn:microsoft.com/office/officeart/2005/8/layout/list1"/>
    <dgm:cxn modelId="{D0BF80EB-CFD3-4CBA-8488-6B29D20D7DC9}" type="presParOf" srcId="{90A58F11-C9EA-462D-B844-838803F1D890}" destId="{6492405D-50B2-4C28-8D0F-81C986DC5FC9}" srcOrd="5" destOrd="0" presId="urn:microsoft.com/office/officeart/2005/8/layout/list1"/>
    <dgm:cxn modelId="{EC4A1B9F-27BF-4DF4-B529-816D01D9EC82}" type="presParOf" srcId="{90A58F11-C9EA-462D-B844-838803F1D890}" destId="{78188B46-8A90-4CCE-9536-702154FEC218}" srcOrd="6" destOrd="0" presId="urn:microsoft.com/office/officeart/2005/8/layout/list1"/>
    <dgm:cxn modelId="{EFBE508C-92A4-4D3F-A306-EC0FC99CE97F}" type="presParOf" srcId="{90A58F11-C9EA-462D-B844-838803F1D890}" destId="{A93DB10A-EECC-4413-B118-C33CA6DE6AD0}" srcOrd="7" destOrd="0" presId="urn:microsoft.com/office/officeart/2005/8/layout/list1"/>
    <dgm:cxn modelId="{8F97554D-D849-4368-A030-E043C6D4CE36}" type="presParOf" srcId="{90A58F11-C9EA-462D-B844-838803F1D890}" destId="{46CE29F2-B018-46A1-A321-CD028AFF0EC9}" srcOrd="8" destOrd="0" presId="urn:microsoft.com/office/officeart/2005/8/layout/list1"/>
    <dgm:cxn modelId="{5395D51A-AE87-43DC-9E2B-28E1FB30872E}" type="presParOf" srcId="{46CE29F2-B018-46A1-A321-CD028AFF0EC9}" destId="{4F043B11-60B6-4960-97B3-8EAB8C1CC20A}" srcOrd="0" destOrd="0" presId="urn:microsoft.com/office/officeart/2005/8/layout/list1"/>
    <dgm:cxn modelId="{7CC93A8D-F5B5-4EB6-833E-49603090D83F}" type="presParOf" srcId="{46CE29F2-B018-46A1-A321-CD028AFF0EC9}" destId="{5D2CB75B-CDDC-468C-A826-800492D5A57E}" srcOrd="1" destOrd="0" presId="urn:microsoft.com/office/officeart/2005/8/layout/list1"/>
    <dgm:cxn modelId="{E625D827-24EC-41D0-94C0-8C13B7523351}" type="presParOf" srcId="{90A58F11-C9EA-462D-B844-838803F1D890}" destId="{078CA01D-DF6F-4A0F-8DB7-10D55917BBEB}" srcOrd="9" destOrd="0" presId="urn:microsoft.com/office/officeart/2005/8/layout/list1"/>
    <dgm:cxn modelId="{41E55BAD-5A21-4084-9767-38C890A6D75B}" type="presParOf" srcId="{90A58F11-C9EA-462D-B844-838803F1D890}" destId="{9553C01B-ED73-4D2C-B78F-967B1F3C2B76}" srcOrd="10" destOrd="0" presId="urn:microsoft.com/office/officeart/2005/8/layout/list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CA6821-6B52-4978-842D-4B0291BCF25E}">
      <dsp:nvSpPr>
        <dsp:cNvPr id="0" name=""/>
        <dsp:cNvSpPr/>
      </dsp:nvSpPr>
      <dsp:spPr>
        <a:xfrm>
          <a:off x="0" y="436977"/>
          <a:ext cx="6273209" cy="1126125"/>
        </a:xfrm>
        <a:prstGeom prst="rect">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6871" tIns="541528" rIns="486871" bIns="78232" numCol="1" spcCol="1270" anchor="t" anchorCtr="0">
          <a:noAutofit/>
        </a:bodyPr>
        <a:lstStyle/>
        <a:p>
          <a:pPr marL="57150" lvl="1" indent="-57150" algn="l" defTabSz="466725">
            <a:lnSpc>
              <a:spcPct val="150000"/>
            </a:lnSpc>
            <a:spcBef>
              <a:spcPct val="0"/>
            </a:spcBef>
            <a:spcAft>
              <a:spcPct val="15000"/>
            </a:spcAft>
            <a:buChar char="••"/>
          </a:pPr>
          <a:r>
            <a:rPr lang="fr-FR" sz="1050" kern="1200" baseline="0"/>
            <a:t>Des actions de prévention principalement centrées sur l’agglomération castelroussine</a:t>
          </a:r>
        </a:p>
        <a:p>
          <a:pPr marL="57150" lvl="1" indent="-57150" algn="l" defTabSz="466725">
            <a:lnSpc>
              <a:spcPct val="150000"/>
            </a:lnSpc>
            <a:spcBef>
              <a:spcPct val="0"/>
            </a:spcBef>
            <a:spcAft>
              <a:spcPct val="15000"/>
            </a:spcAft>
            <a:buChar char="••"/>
          </a:pPr>
          <a:r>
            <a:rPr lang="fr-FR" sz="1050" kern="1200" baseline="0"/>
            <a:t>Une absence de culture partagée en santé mentale</a:t>
          </a:r>
        </a:p>
      </dsp:txBody>
      <dsp:txXfrm>
        <a:off x="0" y="436977"/>
        <a:ext cx="6273209" cy="1126125"/>
      </dsp:txXfrm>
    </dsp:sp>
    <dsp:sp modelId="{E047429C-6366-4078-8F2D-94B7707F79B6}">
      <dsp:nvSpPr>
        <dsp:cNvPr id="0" name=""/>
        <dsp:cNvSpPr/>
      </dsp:nvSpPr>
      <dsp:spPr>
        <a:xfrm>
          <a:off x="313660" y="53217"/>
          <a:ext cx="4391246" cy="767520"/>
        </a:xfrm>
        <a:prstGeom prst="round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979" tIns="0" rIns="165979" bIns="0" numCol="1" spcCol="1270" anchor="ctr" anchorCtr="0">
          <a:noAutofit/>
        </a:bodyPr>
        <a:lstStyle/>
        <a:p>
          <a:pPr lvl="0" algn="l" defTabSz="466725">
            <a:lnSpc>
              <a:spcPct val="150000"/>
            </a:lnSpc>
            <a:spcBef>
              <a:spcPct val="0"/>
            </a:spcBef>
            <a:spcAft>
              <a:spcPct val="35000"/>
            </a:spcAft>
          </a:pPr>
          <a:r>
            <a:rPr lang="fr-FR" sz="1050" b="1" i="1" kern="1200" baseline="0"/>
            <a:t>La prévention, une offre diversifiée à développer</a:t>
          </a:r>
        </a:p>
      </dsp:txBody>
      <dsp:txXfrm>
        <a:off x="351127" y="90684"/>
        <a:ext cx="4316312" cy="692586"/>
      </dsp:txXfrm>
    </dsp:sp>
    <dsp:sp modelId="{B8A0A2EA-8237-4393-A68F-C234A9F8C6A5}">
      <dsp:nvSpPr>
        <dsp:cNvPr id="0" name=""/>
        <dsp:cNvSpPr/>
      </dsp:nvSpPr>
      <dsp:spPr>
        <a:xfrm>
          <a:off x="0" y="2087262"/>
          <a:ext cx="6273209" cy="1126125"/>
        </a:xfrm>
        <a:prstGeom prst="rect">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6871" tIns="541528" rIns="486871" bIns="78232" numCol="1" spcCol="1270" anchor="t" anchorCtr="0">
          <a:noAutofit/>
        </a:bodyPr>
        <a:lstStyle/>
        <a:p>
          <a:pPr marL="57150" lvl="1" indent="-57150" algn="l" defTabSz="466725">
            <a:lnSpc>
              <a:spcPct val="150000"/>
            </a:lnSpc>
            <a:spcBef>
              <a:spcPct val="0"/>
            </a:spcBef>
            <a:spcAft>
              <a:spcPct val="15000"/>
            </a:spcAft>
            <a:buChar char="••"/>
          </a:pPr>
          <a:r>
            <a:rPr lang="fr-FR" sz="1050" kern="1200"/>
            <a:t>Des outils existants nombreux mais non partagés</a:t>
          </a:r>
        </a:p>
        <a:p>
          <a:pPr marL="57150" lvl="1" indent="-57150" algn="l" defTabSz="466725">
            <a:lnSpc>
              <a:spcPct val="150000"/>
            </a:lnSpc>
            <a:spcBef>
              <a:spcPct val="0"/>
            </a:spcBef>
            <a:spcAft>
              <a:spcPct val="15000"/>
            </a:spcAft>
            <a:buChar char="••"/>
          </a:pPr>
          <a:r>
            <a:rPr lang="fr-FR" sz="1050" kern="1200"/>
            <a:t>Pas de modalités de réponse particulière pour les aidants et les proches </a:t>
          </a:r>
        </a:p>
      </dsp:txBody>
      <dsp:txXfrm>
        <a:off x="0" y="2087262"/>
        <a:ext cx="6273209" cy="1126125"/>
      </dsp:txXfrm>
    </dsp:sp>
    <dsp:sp modelId="{2DF25E58-4038-4E7A-9CCB-B5291F072432}">
      <dsp:nvSpPr>
        <dsp:cNvPr id="0" name=""/>
        <dsp:cNvSpPr/>
      </dsp:nvSpPr>
      <dsp:spPr>
        <a:xfrm>
          <a:off x="313660" y="1703502"/>
          <a:ext cx="4391246" cy="767520"/>
        </a:xfrm>
        <a:prstGeom prst="round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979" tIns="0" rIns="165979" bIns="0" numCol="1" spcCol="1270" anchor="ctr" anchorCtr="0">
          <a:noAutofit/>
        </a:bodyPr>
        <a:lstStyle/>
        <a:p>
          <a:pPr lvl="0" algn="l" defTabSz="466725">
            <a:lnSpc>
              <a:spcPct val="150000"/>
            </a:lnSpc>
            <a:spcBef>
              <a:spcPct val="0"/>
            </a:spcBef>
            <a:spcAft>
              <a:spcPct val="35000"/>
            </a:spcAft>
          </a:pPr>
          <a:r>
            <a:rPr lang="fr-FR" sz="1050" b="1" i="1" kern="1200" baseline="0"/>
            <a:t>Repérage, dépistage et signalement, des pratiques diverses</a:t>
          </a:r>
        </a:p>
      </dsp:txBody>
      <dsp:txXfrm>
        <a:off x="351127" y="1740969"/>
        <a:ext cx="4316312" cy="692586"/>
      </dsp:txXfrm>
    </dsp:sp>
    <dsp:sp modelId="{314BC168-680D-4D04-AAF0-306EABBA1B0D}">
      <dsp:nvSpPr>
        <dsp:cNvPr id="0" name=""/>
        <dsp:cNvSpPr/>
      </dsp:nvSpPr>
      <dsp:spPr>
        <a:xfrm>
          <a:off x="0" y="3737547"/>
          <a:ext cx="6273209" cy="2170350"/>
        </a:xfrm>
        <a:prstGeom prst="rect">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6871" tIns="541528" rIns="486871" bIns="78232" numCol="1" spcCol="1270" anchor="t" anchorCtr="0">
          <a:noAutofit/>
        </a:bodyPr>
        <a:lstStyle/>
        <a:p>
          <a:pPr marL="57150" lvl="1" indent="-57150" algn="l" defTabSz="466725">
            <a:lnSpc>
              <a:spcPct val="150000"/>
            </a:lnSpc>
            <a:spcBef>
              <a:spcPct val="0"/>
            </a:spcBef>
            <a:spcAft>
              <a:spcPct val="15000"/>
            </a:spcAft>
            <a:buChar char="••"/>
          </a:pPr>
          <a:r>
            <a:rPr lang="fr-FR" sz="1050" b="0" i="0" kern="1200"/>
            <a:t>Une démographie de professionnels de santé très faible</a:t>
          </a:r>
        </a:p>
        <a:p>
          <a:pPr marL="57150" lvl="1" indent="-57150" algn="l" defTabSz="466725">
            <a:lnSpc>
              <a:spcPct val="150000"/>
            </a:lnSpc>
            <a:spcBef>
              <a:spcPct val="0"/>
            </a:spcBef>
            <a:spcAft>
              <a:spcPct val="15000"/>
            </a:spcAft>
            <a:buChar char="••"/>
          </a:pPr>
          <a:r>
            <a:rPr lang="fr-FR" sz="1050" b="0" i="0" kern="1200"/>
            <a:t>Des délais d’accès aux soins en santé mentale parfois déraisonnables</a:t>
          </a:r>
        </a:p>
        <a:p>
          <a:pPr marL="57150" lvl="1" indent="-57150" algn="l" defTabSz="466725">
            <a:lnSpc>
              <a:spcPct val="150000"/>
            </a:lnSpc>
            <a:spcBef>
              <a:spcPct val="0"/>
            </a:spcBef>
            <a:spcAft>
              <a:spcPct val="15000"/>
            </a:spcAft>
            <a:buChar char="••"/>
          </a:pPr>
          <a:r>
            <a:rPr lang="fr-FR" sz="1050" b="0" i="0" kern="1200"/>
            <a:t>L’absence de dispositifs ciblés sur le territoire</a:t>
          </a:r>
        </a:p>
        <a:p>
          <a:pPr marL="57150" lvl="1" indent="-57150" algn="l" defTabSz="466725">
            <a:lnSpc>
              <a:spcPct val="150000"/>
            </a:lnSpc>
            <a:spcBef>
              <a:spcPct val="0"/>
            </a:spcBef>
            <a:spcAft>
              <a:spcPct val="15000"/>
            </a:spcAft>
            <a:buChar char="••"/>
          </a:pPr>
          <a:r>
            <a:rPr lang="fr-FR" sz="1050" b="0" i="0" kern="1200"/>
            <a:t>Une approche de la santé n’incluant pas systématiquement la santé mentale</a:t>
          </a:r>
        </a:p>
        <a:p>
          <a:pPr marL="57150" lvl="1" indent="-57150" algn="l" defTabSz="466725">
            <a:lnSpc>
              <a:spcPct val="150000"/>
            </a:lnSpc>
            <a:spcBef>
              <a:spcPct val="0"/>
            </a:spcBef>
            <a:spcAft>
              <a:spcPct val="15000"/>
            </a:spcAft>
            <a:buChar char="••"/>
          </a:pPr>
          <a:r>
            <a:rPr lang="fr-FR" sz="1050" b="0" i="0" kern="1200"/>
            <a:t>Un manque de continuité de l’information suite au repérage</a:t>
          </a:r>
        </a:p>
        <a:p>
          <a:pPr marL="57150" lvl="1" indent="-57150" algn="l" defTabSz="466725">
            <a:lnSpc>
              <a:spcPct val="150000"/>
            </a:lnSpc>
            <a:spcBef>
              <a:spcPct val="0"/>
            </a:spcBef>
            <a:spcAft>
              <a:spcPct val="15000"/>
            </a:spcAft>
            <a:buChar char="••"/>
          </a:pPr>
          <a:r>
            <a:rPr lang="fr-FR" sz="1050" kern="1200"/>
            <a:t>La nécessité de coopérations</a:t>
          </a:r>
        </a:p>
      </dsp:txBody>
      <dsp:txXfrm>
        <a:off x="0" y="3737547"/>
        <a:ext cx="6273209" cy="2170350"/>
      </dsp:txXfrm>
    </dsp:sp>
    <dsp:sp modelId="{280C9606-7305-4336-B6A7-6135B8046A32}">
      <dsp:nvSpPr>
        <dsp:cNvPr id="0" name=""/>
        <dsp:cNvSpPr/>
      </dsp:nvSpPr>
      <dsp:spPr>
        <a:xfrm>
          <a:off x="313660" y="3353787"/>
          <a:ext cx="4391246" cy="767520"/>
        </a:xfrm>
        <a:prstGeom prst="round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979" tIns="0" rIns="165979" bIns="0" numCol="1" spcCol="1270" anchor="ctr" anchorCtr="0">
          <a:noAutofit/>
        </a:bodyPr>
        <a:lstStyle/>
        <a:p>
          <a:pPr lvl="0" algn="l" defTabSz="466725">
            <a:lnSpc>
              <a:spcPct val="150000"/>
            </a:lnSpc>
            <a:spcBef>
              <a:spcPct val="0"/>
            </a:spcBef>
            <a:spcAft>
              <a:spcPct val="35000"/>
            </a:spcAft>
          </a:pPr>
          <a:r>
            <a:rPr lang="fr-FR" sz="1050" b="1" i="1" kern="1200"/>
            <a:t>Du repérage au dépistage, une perte de chances pour la personne souffrante</a:t>
          </a:r>
        </a:p>
      </dsp:txBody>
      <dsp:txXfrm>
        <a:off x="351127" y="3391254"/>
        <a:ext cx="4316312" cy="692586"/>
      </dsp:txXfrm>
    </dsp:sp>
    <dsp:sp modelId="{95EB1A59-A3E5-4CED-B3B1-CA3CD5637597}">
      <dsp:nvSpPr>
        <dsp:cNvPr id="0" name=""/>
        <dsp:cNvSpPr/>
      </dsp:nvSpPr>
      <dsp:spPr>
        <a:xfrm>
          <a:off x="0" y="6432057"/>
          <a:ext cx="6273209" cy="1638000"/>
        </a:xfrm>
        <a:prstGeom prst="rect">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6871" tIns="541528" rIns="486871" bIns="78232" numCol="1" spcCol="1270" anchor="t" anchorCtr="0">
          <a:noAutofit/>
        </a:bodyPr>
        <a:lstStyle/>
        <a:p>
          <a:pPr marL="57150" lvl="1" indent="-57150" algn="l" defTabSz="466725">
            <a:lnSpc>
              <a:spcPct val="150000"/>
            </a:lnSpc>
            <a:spcBef>
              <a:spcPct val="0"/>
            </a:spcBef>
            <a:spcAft>
              <a:spcPct val="15000"/>
            </a:spcAft>
            <a:buChar char="••"/>
          </a:pPr>
          <a:r>
            <a:rPr lang="fr-FR" sz="1050" kern="1200"/>
            <a:t>Le signalement, un terme à faire évoluer</a:t>
          </a:r>
        </a:p>
        <a:p>
          <a:pPr marL="57150" lvl="1" indent="-57150" algn="l" defTabSz="466725">
            <a:lnSpc>
              <a:spcPct val="150000"/>
            </a:lnSpc>
            <a:spcBef>
              <a:spcPct val="0"/>
            </a:spcBef>
            <a:spcAft>
              <a:spcPct val="15000"/>
            </a:spcAft>
            <a:buChar char="••"/>
          </a:pPr>
          <a:r>
            <a:rPr lang="fr-FR" sz="1050" kern="1200"/>
            <a:t>Le signalement, une mise en sens et des attentes propres à chacun</a:t>
          </a:r>
        </a:p>
        <a:p>
          <a:pPr marL="57150" lvl="1" indent="-57150" algn="l" defTabSz="466725">
            <a:lnSpc>
              <a:spcPct val="150000"/>
            </a:lnSpc>
            <a:spcBef>
              <a:spcPct val="0"/>
            </a:spcBef>
            <a:spcAft>
              <a:spcPct val="15000"/>
            </a:spcAft>
            <a:buChar char="••"/>
          </a:pPr>
          <a:r>
            <a:rPr lang="fr-FR" sz="1050" kern="1200"/>
            <a:t>La nature des éléments à signaler propre à chacun</a:t>
          </a:r>
        </a:p>
        <a:p>
          <a:pPr marL="57150" lvl="1" indent="-57150" algn="l" defTabSz="466725">
            <a:lnSpc>
              <a:spcPct val="150000"/>
            </a:lnSpc>
            <a:spcBef>
              <a:spcPct val="0"/>
            </a:spcBef>
            <a:spcAft>
              <a:spcPct val="15000"/>
            </a:spcAft>
            <a:buChar char="••"/>
          </a:pPr>
          <a:r>
            <a:rPr lang="fr-FR" sz="1050" kern="1200"/>
            <a:t>A qui signaler, des interlocuteurs multiples et une réponse  fragmentée</a:t>
          </a:r>
        </a:p>
      </dsp:txBody>
      <dsp:txXfrm>
        <a:off x="0" y="6432057"/>
        <a:ext cx="6273209" cy="1638000"/>
      </dsp:txXfrm>
    </dsp:sp>
    <dsp:sp modelId="{71021627-C000-49F3-A820-C923C44EBF8F}">
      <dsp:nvSpPr>
        <dsp:cNvPr id="0" name=""/>
        <dsp:cNvSpPr/>
      </dsp:nvSpPr>
      <dsp:spPr>
        <a:xfrm>
          <a:off x="313660" y="6048297"/>
          <a:ext cx="4391246" cy="767520"/>
        </a:xfrm>
        <a:prstGeom prst="round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979" tIns="0" rIns="165979" bIns="0" numCol="1" spcCol="1270" anchor="ctr" anchorCtr="0">
          <a:noAutofit/>
        </a:bodyPr>
        <a:lstStyle/>
        <a:p>
          <a:pPr lvl="0" algn="l" defTabSz="466725">
            <a:lnSpc>
              <a:spcPct val="150000"/>
            </a:lnSpc>
            <a:spcBef>
              <a:spcPct val="0"/>
            </a:spcBef>
            <a:spcAft>
              <a:spcPct val="35000"/>
            </a:spcAft>
          </a:pPr>
          <a:r>
            <a:rPr lang="fr-FR" sz="1050" b="1" i="1" kern="1200"/>
            <a:t>Signalement à qui ? quand ? pourquoi ? et comment ?</a:t>
          </a:r>
        </a:p>
      </dsp:txBody>
      <dsp:txXfrm>
        <a:off x="351127" y="6085764"/>
        <a:ext cx="4316312" cy="6925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C0E5A2-6AA2-41FA-834B-71F74378D43A}">
      <dsp:nvSpPr>
        <dsp:cNvPr id="0" name=""/>
        <dsp:cNvSpPr/>
      </dsp:nvSpPr>
      <dsp:spPr>
        <a:xfrm>
          <a:off x="0" y="275048"/>
          <a:ext cx="5932967" cy="1896300"/>
        </a:xfrm>
        <a:prstGeom prst="rect">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0464" tIns="291592" rIns="460464" bIns="78232" numCol="1" spcCol="1270" anchor="t" anchorCtr="0">
          <a:noAutofit/>
        </a:bodyPr>
        <a:lstStyle/>
        <a:p>
          <a:pPr marL="57150" lvl="1" indent="-57150" algn="l" defTabSz="466725">
            <a:lnSpc>
              <a:spcPct val="150000"/>
            </a:lnSpc>
            <a:spcBef>
              <a:spcPct val="0"/>
            </a:spcBef>
            <a:spcAft>
              <a:spcPct val="15000"/>
            </a:spcAft>
            <a:buChar char="••"/>
          </a:pPr>
          <a:r>
            <a:rPr lang="fr-FR" sz="1050" kern="1200"/>
            <a:t>La démograhie des professionnels de santé sinistrée</a:t>
          </a:r>
        </a:p>
        <a:p>
          <a:pPr marL="57150" lvl="1" indent="-57150" algn="l" defTabSz="466725">
            <a:lnSpc>
              <a:spcPct val="150000"/>
            </a:lnSpc>
            <a:spcBef>
              <a:spcPct val="0"/>
            </a:spcBef>
            <a:spcAft>
              <a:spcPct val="15000"/>
            </a:spcAft>
            <a:buChar char="••"/>
          </a:pPr>
          <a:r>
            <a:rPr lang="fr-FR" sz="1050" kern="1200"/>
            <a:t>Pas de passerelle d'accès aux soins somatiques</a:t>
          </a:r>
        </a:p>
        <a:p>
          <a:pPr marL="57150" lvl="1" indent="-57150" algn="l" defTabSz="466725">
            <a:lnSpc>
              <a:spcPct val="150000"/>
            </a:lnSpc>
            <a:spcBef>
              <a:spcPct val="0"/>
            </a:spcBef>
            <a:spcAft>
              <a:spcPct val="15000"/>
            </a:spcAft>
            <a:buChar char="••"/>
          </a:pPr>
          <a:r>
            <a:rPr lang="fr-FR" sz="1050" kern="1200"/>
            <a:t>Pas ou peu d'interventions précoces</a:t>
          </a:r>
        </a:p>
        <a:p>
          <a:pPr marL="57150" lvl="1" indent="-57150" algn="l" defTabSz="466725">
            <a:lnSpc>
              <a:spcPct val="150000"/>
            </a:lnSpc>
            <a:spcBef>
              <a:spcPct val="0"/>
            </a:spcBef>
            <a:spcAft>
              <a:spcPct val="15000"/>
            </a:spcAft>
            <a:buChar char="••"/>
          </a:pPr>
          <a:r>
            <a:rPr lang="fr-FR" sz="1050" kern="1200"/>
            <a:t>Des difficultés d'accès aux soins spécialisés </a:t>
          </a:r>
        </a:p>
        <a:p>
          <a:pPr marL="57150" lvl="1" indent="-57150" algn="l" defTabSz="466725">
            <a:lnSpc>
              <a:spcPct val="150000"/>
            </a:lnSpc>
            <a:spcBef>
              <a:spcPct val="0"/>
            </a:spcBef>
            <a:spcAft>
              <a:spcPct val="15000"/>
            </a:spcAft>
            <a:buChar char="••"/>
          </a:pPr>
          <a:r>
            <a:rPr lang="fr-FR" sz="1050" kern="1200"/>
            <a:t>Le soin aux aidants et aux proches</a:t>
          </a:r>
        </a:p>
        <a:p>
          <a:pPr marL="57150" lvl="1" indent="-57150" algn="l" defTabSz="466725">
            <a:lnSpc>
              <a:spcPct val="150000"/>
            </a:lnSpc>
            <a:spcBef>
              <a:spcPct val="0"/>
            </a:spcBef>
            <a:spcAft>
              <a:spcPct val="15000"/>
            </a:spcAft>
            <a:buChar char="••"/>
          </a:pPr>
          <a:r>
            <a:rPr lang="fr-FR" sz="1050" kern="1200"/>
            <a:t>Des difficultés d'accès aux soins hors urgence</a:t>
          </a:r>
        </a:p>
      </dsp:txBody>
      <dsp:txXfrm>
        <a:off x="0" y="275048"/>
        <a:ext cx="5932967" cy="1896300"/>
      </dsp:txXfrm>
    </dsp:sp>
    <dsp:sp modelId="{D70415BD-B61D-4E59-82EE-EA7327274813}">
      <dsp:nvSpPr>
        <dsp:cNvPr id="0" name=""/>
        <dsp:cNvSpPr/>
      </dsp:nvSpPr>
      <dsp:spPr>
        <a:xfrm>
          <a:off x="296648" y="68408"/>
          <a:ext cx="4153076" cy="413280"/>
        </a:xfrm>
        <a:prstGeom prst="round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976" tIns="0" rIns="156976" bIns="0" numCol="1" spcCol="1270" anchor="ctr" anchorCtr="0">
          <a:noAutofit/>
        </a:bodyPr>
        <a:lstStyle/>
        <a:p>
          <a:pPr lvl="0" algn="l" defTabSz="466725">
            <a:lnSpc>
              <a:spcPct val="150000"/>
            </a:lnSpc>
            <a:spcBef>
              <a:spcPct val="0"/>
            </a:spcBef>
            <a:spcAft>
              <a:spcPct val="35000"/>
            </a:spcAft>
          </a:pPr>
          <a:r>
            <a:rPr lang="fr-FR" sz="1050" kern="1200"/>
            <a:t>Des difficultés d'accès aux soins</a:t>
          </a:r>
        </a:p>
      </dsp:txBody>
      <dsp:txXfrm>
        <a:off x="316823" y="88583"/>
        <a:ext cx="4112726" cy="372930"/>
      </dsp:txXfrm>
    </dsp:sp>
    <dsp:sp modelId="{54DC8ACF-966D-40EF-9136-F0E08879DB63}">
      <dsp:nvSpPr>
        <dsp:cNvPr id="0" name=""/>
        <dsp:cNvSpPr/>
      </dsp:nvSpPr>
      <dsp:spPr>
        <a:xfrm>
          <a:off x="0" y="2453588"/>
          <a:ext cx="5932967" cy="1675800"/>
        </a:xfrm>
        <a:prstGeom prst="rect">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0464" tIns="291592" rIns="460464" bIns="78232" numCol="1" spcCol="1270" anchor="t" anchorCtr="0">
          <a:noAutofit/>
        </a:bodyPr>
        <a:lstStyle/>
        <a:p>
          <a:pPr marL="57150" lvl="1" indent="-57150" algn="l" defTabSz="466725">
            <a:lnSpc>
              <a:spcPct val="150000"/>
            </a:lnSpc>
            <a:spcBef>
              <a:spcPct val="0"/>
            </a:spcBef>
            <a:spcAft>
              <a:spcPct val="15000"/>
            </a:spcAft>
            <a:buChar char="••"/>
          </a:pPr>
          <a:r>
            <a:rPr lang="fr-FR" sz="1050" kern="1200"/>
            <a:t>Des listes d'attentes importantes</a:t>
          </a:r>
        </a:p>
        <a:p>
          <a:pPr marL="57150" lvl="1" indent="-57150" algn="l" defTabSz="466725">
            <a:lnSpc>
              <a:spcPct val="150000"/>
            </a:lnSpc>
            <a:spcBef>
              <a:spcPct val="0"/>
            </a:spcBef>
            <a:spcAft>
              <a:spcPct val="15000"/>
            </a:spcAft>
            <a:buChar char="••"/>
          </a:pPr>
          <a:r>
            <a:rPr lang="fr-FR" sz="1050" kern="1200"/>
            <a:t>Une démographie médicale sinistrée</a:t>
          </a:r>
        </a:p>
        <a:p>
          <a:pPr marL="57150" lvl="1" indent="-57150" algn="l" defTabSz="466725">
            <a:lnSpc>
              <a:spcPct val="150000"/>
            </a:lnSpc>
            <a:spcBef>
              <a:spcPct val="0"/>
            </a:spcBef>
            <a:spcAft>
              <a:spcPct val="15000"/>
            </a:spcAft>
            <a:buChar char="••"/>
          </a:pPr>
          <a:r>
            <a:rPr lang="fr-FR" sz="1050" kern="1200"/>
            <a:t>Un manque de coordination entre les partenaires</a:t>
          </a:r>
        </a:p>
        <a:p>
          <a:pPr marL="57150" lvl="1" indent="-57150" algn="l" defTabSz="466725">
            <a:lnSpc>
              <a:spcPct val="150000"/>
            </a:lnSpc>
            <a:spcBef>
              <a:spcPct val="0"/>
            </a:spcBef>
            <a:spcAft>
              <a:spcPct val="15000"/>
            </a:spcAft>
            <a:buChar char="••"/>
          </a:pPr>
          <a:r>
            <a:rPr lang="fr-FR" sz="1050" kern="1200"/>
            <a:t>Une différence de perception du degré d'urgence</a:t>
          </a:r>
        </a:p>
        <a:p>
          <a:pPr marL="57150" lvl="1" indent="-57150" algn="l" defTabSz="466725">
            <a:lnSpc>
              <a:spcPct val="150000"/>
            </a:lnSpc>
            <a:spcBef>
              <a:spcPct val="0"/>
            </a:spcBef>
            <a:spcAft>
              <a:spcPct val="15000"/>
            </a:spcAft>
            <a:buChar char="••"/>
          </a:pPr>
          <a:r>
            <a:rPr lang="fr-FR" sz="1050" kern="1200"/>
            <a:t>La méconnaissance des dispositifs existants, leurs missions et leurs limites</a:t>
          </a:r>
        </a:p>
      </dsp:txBody>
      <dsp:txXfrm>
        <a:off x="0" y="2453588"/>
        <a:ext cx="5932967" cy="1675800"/>
      </dsp:txXfrm>
    </dsp:sp>
    <dsp:sp modelId="{B035AAE6-A448-4C3C-A0C8-90FBF8559F89}">
      <dsp:nvSpPr>
        <dsp:cNvPr id="0" name=""/>
        <dsp:cNvSpPr/>
      </dsp:nvSpPr>
      <dsp:spPr>
        <a:xfrm>
          <a:off x="296648" y="2246948"/>
          <a:ext cx="4153076" cy="413280"/>
        </a:xfrm>
        <a:prstGeom prst="round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976" tIns="0" rIns="156976" bIns="0" numCol="1" spcCol="1270" anchor="ctr" anchorCtr="0">
          <a:noAutofit/>
        </a:bodyPr>
        <a:lstStyle/>
        <a:p>
          <a:pPr lvl="0" algn="l" defTabSz="466725">
            <a:lnSpc>
              <a:spcPct val="150000"/>
            </a:lnSpc>
            <a:spcBef>
              <a:spcPct val="0"/>
            </a:spcBef>
            <a:spcAft>
              <a:spcPct val="35000"/>
            </a:spcAft>
          </a:pPr>
          <a:r>
            <a:rPr lang="fr-FR" sz="1050" kern="1200"/>
            <a:t>Les parcours de soins et d'accompagnement, un risque majeur de rupture</a:t>
          </a:r>
        </a:p>
      </dsp:txBody>
      <dsp:txXfrm>
        <a:off x="316823" y="2267123"/>
        <a:ext cx="4112726" cy="372930"/>
      </dsp:txXfrm>
    </dsp:sp>
    <dsp:sp modelId="{C99666AA-262F-49D1-9867-69E644F7DC51}">
      <dsp:nvSpPr>
        <dsp:cNvPr id="0" name=""/>
        <dsp:cNvSpPr/>
      </dsp:nvSpPr>
      <dsp:spPr>
        <a:xfrm>
          <a:off x="0" y="4411628"/>
          <a:ext cx="5932967" cy="1367100"/>
        </a:xfrm>
        <a:prstGeom prst="rect">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0464" tIns="291592" rIns="460464" bIns="78232" numCol="1" spcCol="1270" anchor="t" anchorCtr="0">
          <a:noAutofit/>
        </a:bodyPr>
        <a:lstStyle/>
        <a:p>
          <a:pPr marL="57150" lvl="1" indent="-57150" algn="l" defTabSz="466725">
            <a:lnSpc>
              <a:spcPct val="150000"/>
            </a:lnSpc>
            <a:spcBef>
              <a:spcPct val="0"/>
            </a:spcBef>
            <a:spcAft>
              <a:spcPct val="15000"/>
            </a:spcAft>
            <a:buChar char="••"/>
          </a:pPr>
          <a:r>
            <a:rPr lang="fr-FR" sz="1050" kern="1200"/>
            <a:t>Une priorisation selon l'urgence</a:t>
          </a:r>
        </a:p>
        <a:p>
          <a:pPr marL="57150" lvl="1" indent="-57150" algn="l" defTabSz="466725">
            <a:lnSpc>
              <a:spcPct val="150000"/>
            </a:lnSpc>
            <a:spcBef>
              <a:spcPct val="0"/>
            </a:spcBef>
            <a:spcAft>
              <a:spcPct val="15000"/>
            </a:spcAft>
            <a:buChar char="••"/>
          </a:pPr>
          <a:r>
            <a:rPr lang="fr-FR" sz="1050" kern="1200"/>
            <a:t>Une frustration, un découragement et un certain fatalisme des professionnels et des aidants</a:t>
          </a:r>
        </a:p>
        <a:p>
          <a:pPr marL="57150" lvl="1" indent="-57150" algn="l" defTabSz="466725">
            <a:lnSpc>
              <a:spcPct val="150000"/>
            </a:lnSpc>
            <a:spcBef>
              <a:spcPct val="0"/>
            </a:spcBef>
            <a:spcAft>
              <a:spcPct val="15000"/>
            </a:spcAft>
            <a:buChar char="••"/>
          </a:pPr>
          <a:r>
            <a:rPr lang="fr-FR" sz="1050" kern="1200"/>
            <a:t>Une perte de chances pour la personne</a:t>
          </a:r>
        </a:p>
      </dsp:txBody>
      <dsp:txXfrm>
        <a:off x="0" y="4411628"/>
        <a:ext cx="5932967" cy="1367100"/>
      </dsp:txXfrm>
    </dsp:sp>
    <dsp:sp modelId="{797F3DF6-01EE-48E9-803D-110469F96A76}">
      <dsp:nvSpPr>
        <dsp:cNvPr id="0" name=""/>
        <dsp:cNvSpPr/>
      </dsp:nvSpPr>
      <dsp:spPr>
        <a:xfrm>
          <a:off x="296648" y="4204988"/>
          <a:ext cx="4153076" cy="413280"/>
        </a:xfrm>
        <a:prstGeom prst="round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976" tIns="0" rIns="156976" bIns="0" numCol="1" spcCol="1270" anchor="ctr" anchorCtr="0">
          <a:noAutofit/>
        </a:bodyPr>
        <a:lstStyle/>
        <a:p>
          <a:pPr lvl="0" algn="l" defTabSz="466725">
            <a:lnSpc>
              <a:spcPct val="150000"/>
            </a:lnSpc>
            <a:spcBef>
              <a:spcPct val="0"/>
            </a:spcBef>
            <a:spcAft>
              <a:spcPct val="35000"/>
            </a:spcAft>
          </a:pPr>
          <a:r>
            <a:rPr lang="fr-FR" sz="1050" kern="1200"/>
            <a:t>Des conséquences dommageables</a:t>
          </a:r>
        </a:p>
      </dsp:txBody>
      <dsp:txXfrm>
        <a:off x="316823" y="4225163"/>
        <a:ext cx="4112726" cy="372930"/>
      </dsp:txXfrm>
    </dsp:sp>
    <dsp:sp modelId="{925E9AAE-E911-4C97-8CDE-9C6A3B9BDC12}">
      <dsp:nvSpPr>
        <dsp:cNvPr id="0" name=""/>
        <dsp:cNvSpPr/>
      </dsp:nvSpPr>
      <dsp:spPr>
        <a:xfrm>
          <a:off x="0" y="6060967"/>
          <a:ext cx="5932967" cy="606375"/>
        </a:xfrm>
        <a:prstGeom prst="rect">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0464" tIns="291592" rIns="460464" bIns="78232" numCol="1" spcCol="1270" anchor="t" anchorCtr="0">
          <a:noAutofit/>
        </a:bodyPr>
        <a:lstStyle/>
        <a:p>
          <a:pPr marL="57150" lvl="1" indent="-57150" algn="l" defTabSz="466725">
            <a:lnSpc>
              <a:spcPct val="150000"/>
            </a:lnSpc>
            <a:spcBef>
              <a:spcPct val="0"/>
            </a:spcBef>
            <a:spcAft>
              <a:spcPct val="15000"/>
            </a:spcAft>
            <a:buChar char="••"/>
          </a:pPr>
          <a:r>
            <a:rPr lang="fr-FR" sz="1050" kern="1200"/>
            <a:t>Des définitions qui ne sont pas partagées</a:t>
          </a:r>
        </a:p>
      </dsp:txBody>
      <dsp:txXfrm>
        <a:off x="0" y="6060967"/>
        <a:ext cx="5932967" cy="606375"/>
      </dsp:txXfrm>
    </dsp:sp>
    <dsp:sp modelId="{AEE1E710-7D46-4009-B95D-A27B1954A312}">
      <dsp:nvSpPr>
        <dsp:cNvPr id="0" name=""/>
        <dsp:cNvSpPr/>
      </dsp:nvSpPr>
      <dsp:spPr>
        <a:xfrm>
          <a:off x="296648" y="5854328"/>
          <a:ext cx="4153076" cy="413280"/>
        </a:xfrm>
        <a:prstGeom prst="round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976" tIns="0" rIns="156976" bIns="0" numCol="1" spcCol="1270" anchor="ctr" anchorCtr="0">
          <a:noAutofit/>
        </a:bodyPr>
        <a:lstStyle/>
        <a:p>
          <a:pPr lvl="0" algn="l" defTabSz="466725">
            <a:lnSpc>
              <a:spcPct val="150000"/>
            </a:lnSpc>
            <a:spcBef>
              <a:spcPct val="0"/>
            </a:spcBef>
            <a:spcAft>
              <a:spcPct val="35000"/>
            </a:spcAft>
          </a:pPr>
          <a:r>
            <a:rPr lang="fr-FR" sz="1050" kern="1200"/>
            <a:t>La gestion de la crise et de l'urgence</a:t>
          </a:r>
        </a:p>
      </dsp:txBody>
      <dsp:txXfrm>
        <a:off x="316823" y="5874503"/>
        <a:ext cx="4112726" cy="372930"/>
      </dsp:txXfrm>
    </dsp:sp>
    <dsp:sp modelId="{67BAF75C-E5EF-4988-AB07-743EBE9085BC}">
      <dsp:nvSpPr>
        <dsp:cNvPr id="0" name=""/>
        <dsp:cNvSpPr/>
      </dsp:nvSpPr>
      <dsp:spPr>
        <a:xfrm>
          <a:off x="0" y="6949582"/>
          <a:ext cx="5932967" cy="882000"/>
        </a:xfrm>
        <a:prstGeom prst="rect">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0464" tIns="291592" rIns="460464" bIns="78232" numCol="1" spcCol="1270" anchor="t" anchorCtr="0">
          <a:noAutofit/>
        </a:bodyPr>
        <a:lstStyle/>
        <a:p>
          <a:pPr marL="57150" lvl="1" indent="-57150" algn="l" defTabSz="466725">
            <a:lnSpc>
              <a:spcPct val="150000"/>
            </a:lnSpc>
            <a:spcBef>
              <a:spcPct val="0"/>
            </a:spcBef>
            <a:spcAft>
              <a:spcPct val="15000"/>
            </a:spcAft>
            <a:buChar char="••"/>
          </a:pPr>
          <a:r>
            <a:rPr lang="fr-FR" sz="1050" kern="1200"/>
            <a:t>Un dispositif peu connu</a:t>
          </a:r>
        </a:p>
        <a:p>
          <a:pPr marL="57150" lvl="1" indent="-57150" algn="l" defTabSz="466725">
            <a:lnSpc>
              <a:spcPct val="150000"/>
            </a:lnSpc>
            <a:spcBef>
              <a:spcPct val="0"/>
            </a:spcBef>
            <a:spcAft>
              <a:spcPct val="15000"/>
            </a:spcAft>
            <a:buChar char="••"/>
          </a:pPr>
          <a:r>
            <a:rPr lang="fr-FR" sz="1050" kern="1200"/>
            <a:t>Un manque d'alternative à l'hospitalisation</a:t>
          </a:r>
        </a:p>
      </dsp:txBody>
      <dsp:txXfrm>
        <a:off x="0" y="6949582"/>
        <a:ext cx="5932967" cy="882000"/>
      </dsp:txXfrm>
    </dsp:sp>
    <dsp:sp modelId="{E1A8B35F-9DF6-4448-970F-B3030121765F}">
      <dsp:nvSpPr>
        <dsp:cNvPr id="0" name=""/>
        <dsp:cNvSpPr/>
      </dsp:nvSpPr>
      <dsp:spPr>
        <a:xfrm>
          <a:off x="296648" y="6742943"/>
          <a:ext cx="4153076" cy="413280"/>
        </a:xfrm>
        <a:prstGeom prst="round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976" tIns="0" rIns="156976" bIns="0" numCol="1" spcCol="1270" anchor="ctr" anchorCtr="0">
          <a:noAutofit/>
        </a:bodyPr>
        <a:lstStyle/>
        <a:p>
          <a:pPr lvl="0" algn="l" defTabSz="466725">
            <a:lnSpc>
              <a:spcPct val="150000"/>
            </a:lnSpc>
            <a:spcBef>
              <a:spcPct val="0"/>
            </a:spcBef>
            <a:spcAft>
              <a:spcPct val="35000"/>
            </a:spcAft>
          </a:pPr>
          <a:r>
            <a:rPr lang="fr-FR" sz="1050" kern="1200"/>
            <a:t>Les situations de refus de soins, limites et conséquences</a:t>
          </a:r>
        </a:p>
      </dsp:txBody>
      <dsp:txXfrm>
        <a:off x="316823" y="6763118"/>
        <a:ext cx="4112726" cy="37293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D8E50D-B4EC-439F-AB8A-CC25ED4F9FDA}">
      <dsp:nvSpPr>
        <dsp:cNvPr id="0" name=""/>
        <dsp:cNvSpPr/>
      </dsp:nvSpPr>
      <dsp:spPr>
        <a:xfrm>
          <a:off x="0" y="456807"/>
          <a:ext cx="5932967" cy="945000"/>
        </a:xfrm>
        <a:prstGeom prst="rect">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0464" tIns="624840" rIns="460464" bIns="78232" numCol="1" spcCol="1270" anchor="t" anchorCtr="0">
          <a:noAutofit/>
        </a:bodyPr>
        <a:lstStyle/>
        <a:p>
          <a:pPr marL="57150" lvl="1" indent="-57150" algn="l" defTabSz="466725">
            <a:lnSpc>
              <a:spcPct val="150000"/>
            </a:lnSpc>
            <a:spcBef>
              <a:spcPct val="0"/>
            </a:spcBef>
            <a:spcAft>
              <a:spcPct val="15000"/>
            </a:spcAft>
            <a:buChar char="••"/>
          </a:pPr>
          <a:r>
            <a:rPr lang="fr-FR" sz="1050" u="sng" kern="1200"/>
            <a:t>Une représentation de la santé mentale positive et partagée.</a:t>
          </a:r>
          <a:endParaRPr lang="fr-FR" sz="1050" kern="1200" baseline="0"/>
        </a:p>
      </dsp:txBody>
      <dsp:txXfrm>
        <a:off x="0" y="456807"/>
        <a:ext cx="5932967" cy="945000"/>
      </dsp:txXfrm>
    </dsp:sp>
    <dsp:sp modelId="{58B09EA7-2936-4CF6-97F6-64E2C7D6473C}">
      <dsp:nvSpPr>
        <dsp:cNvPr id="0" name=""/>
        <dsp:cNvSpPr/>
      </dsp:nvSpPr>
      <dsp:spPr>
        <a:xfrm>
          <a:off x="296648" y="14007"/>
          <a:ext cx="4153076" cy="885600"/>
        </a:xfrm>
        <a:prstGeom prst="round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976" tIns="0" rIns="156976" bIns="0" numCol="1" spcCol="1270" anchor="ctr" anchorCtr="0">
          <a:noAutofit/>
        </a:bodyPr>
        <a:lstStyle/>
        <a:p>
          <a:pPr lvl="0" algn="l" defTabSz="466725">
            <a:lnSpc>
              <a:spcPct val="150000"/>
            </a:lnSpc>
            <a:spcBef>
              <a:spcPct val="0"/>
            </a:spcBef>
            <a:spcAft>
              <a:spcPct val="35000"/>
            </a:spcAft>
          </a:pPr>
          <a:r>
            <a:rPr lang="fr-FR" sz="1050" b="1" i="1" kern="1200"/>
            <a:t>Le « bien-vivre » en santé mentale, une définition positive et partagée</a:t>
          </a:r>
          <a:endParaRPr lang="fr-FR" sz="1050" kern="1200" baseline="0"/>
        </a:p>
      </dsp:txBody>
      <dsp:txXfrm>
        <a:off x="339879" y="57238"/>
        <a:ext cx="4066614" cy="799138"/>
      </dsp:txXfrm>
    </dsp:sp>
    <dsp:sp modelId="{78188B46-8A90-4CCE-9536-702154FEC218}">
      <dsp:nvSpPr>
        <dsp:cNvPr id="0" name=""/>
        <dsp:cNvSpPr/>
      </dsp:nvSpPr>
      <dsp:spPr>
        <a:xfrm>
          <a:off x="0" y="2006607"/>
          <a:ext cx="5932967" cy="1441125"/>
        </a:xfrm>
        <a:prstGeom prst="rect">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0464" tIns="624840" rIns="460464" bIns="78232" numCol="1" spcCol="1270" anchor="t" anchorCtr="0">
          <a:noAutofit/>
        </a:bodyPr>
        <a:lstStyle/>
        <a:p>
          <a:pPr marL="57150" lvl="1" indent="-57150" algn="l" defTabSz="466725">
            <a:lnSpc>
              <a:spcPct val="150000"/>
            </a:lnSpc>
            <a:spcBef>
              <a:spcPct val="0"/>
            </a:spcBef>
            <a:spcAft>
              <a:spcPct val="15000"/>
            </a:spcAft>
            <a:buChar char="••"/>
          </a:pPr>
          <a:r>
            <a:rPr lang="fr-FR" sz="1050" u="sng" kern="1200"/>
            <a:t>Des modalités d’action sur les déterminants sociaux en santé mentale peu connues</a:t>
          </a:r>
          <a:endParaRPr lang="fr-FR" sz="1050" kern="1200" baseline="0"/>
        </a:p>
        <a:p>
          <a:pPr marL="57150" lvl="1" indent="-57150" algn="l" defTabSz="466725">
            <a:lnSpc>
              <a:spcPct val="150000"/>
            </a:lnSpc>
            <a:spcBef>
              <a:spcPct val="0"/>
            </a:spcBef>
            <a:spcAft>
              <a:spcPct val="15000"/>
            </a:spcAft>
            <a:buChar char="••"/>
          </a:pPr>
          <a:r>
            <a:rPr lang="fr-FR" sz="1050" u="sng" kern="1200"/>
            <a:t>Des contrats locaux de santé existants avec une prise en compte de la santé mentale inégale</a:t>
          </a:r>
          <a:endParaRPr lang="fr-FR" sz="1050" kern="1200" baseline="0"/>
        </a:p>
      </dsp:txBody>
      <dsp:txXfrm>
        <a:off x="0" y="2006607"/>
        <a:ext cx="5932967" cy="1441125"/>
      </dsp:txXfrm>
    </dsp:sp>
    <dsp:sp modelId="{568D5965-51F9-407D-B118-9F72B68EC147}">
      <dsp:nvSpPr>
        <dsp:cNvPr id="0" name=""/>
        <dsp:cNvSpPr/>
      </dsp:nvSpPr>
      <dsp:spPr>
        <a:xfrm>
          <a:off x="296648" y="1563807"/>
          <a:ext cx="4153076" cy="885600"/>
        </a:xfrm>
        <a:prstGeom prst="round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976" tIns="0" rIns="156976" bIns="0" numCol="1" spcCol="1270" anchor="ctr" anchorCtr="0">
          <a:noAutofit/>
        </a:bodyPr>
        <a:lstStyle/>
        <a:p>
          <a:pPr lvl="0" algn="l" defTabSz="466725">
            <a:lnSpc>
              <a:spcPct val="150000"/>
            </a:lnSpc>
            <a:spcBef>
              <a:spcPct val="0"/>
            </a:spcBef>
            <a:spcAft>
              <a:spcPct val="35000"/>
            </a:spcAft>
          </a:pPr>
          <a:r>
            <a:rPr lang="fr-FR" sz="1050" b="1" i="1" kern="1200"/>
            <a:t>Une action sur les déterminants environnements lacunaire, peu lisible et peu connue.</a:t>
          </a:r>
          <a:endParaRPr lang="fr-FR" sz="1050" kern="1200" baseline="0"/>
        </a:p>
      </dsp:txBody>
      <dsp:txXfrm>
        <a:off x="339879" y="1607038"/>
        <a:ext cx="4066614" cy="799138"/>
      </dsp:txXfrm>
    </dsp:sp>
    <dsp:sp modelId="{9553C01B-ED73-4D2C-B78F-967B1F3C2B76}">
      <dsp:nvSpPr>
        <dsp:cNvPr id="0" name=""/>
        <dsp:cNvSpPr/>
      </dsp:nvSpPr>
      <dsp:spPr>
        <a:xfrm>
          <a:off x="0" y="4052532"/>
          <a:ext cx="5932967" cy="1441125"/>
        </a:xfrm>
        <a:prstGeom prst="rect">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0464" tIns="624840" rIns="460464" bIns="78232" numCol="1" spcCol="1270" anchor="t" anchorCtr="0">
          <a:noAutofit/>
        </a:bodyPr>
        <a:lstStyle/>
        <a:p>
          <a:pPr marL="57150" lvl="1" indent="-57150" algn="l" defTabSz="466725">
            <a:lnSpc>
              <a:spcPct val="150000"/>
            </a:lnSpc>
            <a:spcBef>
              <a:spcPct val="0"/>
            </a:spcBef>
            <a:spcAft>
              <a:spcPct val="15000"/>
            </a:spcAft>
            <a:buChar char="••"/>
          </a:pPr>
          <a:r>
            <a:rPr lang="fr-FR" sz="1050" u="sng" kern="1200"/>
            <a:t>Une offre de soins et d’accompagnement pour les publics existante et mais qui nécéssite d’être développée</a:t>
          </a:r>
          <a:endParaRPr lang="fr-FR" sz="1050" kern="1200" baseline="0"/>
        </a:p>
        <a:p>
          <a:pPr marL="57150" lvl="1" indent="-57150" algn="l" defTabSz="466725">
            <a:lnSpc>
              <a:spcPct val="150000"/>
            </a:lnSpc>
            <a:spcBef>
              <a:spcPct val="0"/>
            </a:spcBef>
            <a:spcAft>
              <a:spcPct val="15000"/>
            </a:spcAft>
            <a:buChar char="••"/>
          </a:pPr>
          <a:r>
            <a:rPr lang="fr-FR" sz="1050" u="sng" kern="1200"/>
            <a:t>Un cloisonnement fort et une connaissance très partielle des dispositifs</a:t>
          </a:r>
          <a:endParaRPr lang="fr-FR" sz="1050" kern="1200" baseline="0"/>
        </a:p>
      </dsp:txBody>
      <dsp:txXfrm>
        <a:off x="0" y="4052532"/>
        <a:ext cx="5932967" cy="1441125"/>
      </dsp:txXfrm>
    </dsp:sp>
    <dsp:sp modelId="{5D2CB75B-CDDC-468C-A826-800492D5A57E}">
      <dsp:nvSpPr>
        <dsp:cNvPr id="0" name=""/>
        <dsp:cNvSpPr/>
      </dsp:nvSpPr>
      <dsp:spPr>
        <a:xfrm>
          <a:off x="296648" y="3609732"/>
          <a:ext cx="4153076" cy="885600"/>
        </a:xfrm>
        <a:prstGeom prst="round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976" tIns="0" rIns="156976" bIns="0" numCol="1" spcCol="1270" anchor="ctr" anchorCtr="0">
          <a:noAutofit/>
        </a:bodyPr>
        <a:lstStyle/>
        <a:p>
          <a:pPr lvl="0" algn="l" defTabSz="466725">
            <a:lnSpc>
              <a:spcPct val="150000"/>
            </a:lnSpc>
            <a:spcBef>
              <a:spcPct val="0"/>
            </a:spcBef>
            <a:spcAft>
              <a:spcPct val="35000"/>
            </a:spcAft>
          </a:pPr>
          <a:r>
            <a:rPr lang="fr-FR" sz="1050" kern="1200"/>
            <a:t>Des modalités de réponses aux besoins des publics spécifiques, une offre peu lisible, insuffisamment structurée et à développer. </a:t>
          </a:r>
          <a:endParaRPr lang="fr-FR" sz="1050" kern="1200" baseline="0"/>
        </a:p>
      </dsp:txBody>
      <dsp:txXfrm>
        <a:off x="339879" y="3652963"/>
        <a:ext cx="4066614" cy="799138"/>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97EEC-1A0A-4086-A41F-CE786DA69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Canevas DPO</Template>
  <TotalTime>89</TotalTime>
  <Pages>1</Pages>
  <Words>13517</Words>
  <Characters>74348</Characters>
  <Application>Microsoft Office Word</Application>
  <DocSecurity>0</DocSecurity>
  <Lines>619</Lines>
  <Paragraphs>175</Paragraphs>
  <ScaleCrop>false</ScaleCrop>
  <HeadingPairs>
    <vt:vector size="2" baseType="variant">
      <vt:variant>
        <vt:lpstr>Titre</vt:lpstr>
      </vt:variant>
      <vt:variant>
        <vt:i4>1</vt:i4>
      </vt:variant>
    </vt:vector>
  </HeadingPairs>
  <TitlesOfParts>
    <vt:vector size="1" baseType="lpstr">
      <vt:lpstr/>
    </vt:vector>
  </TitlesOfParts>
  <Company>-</Company>
  <LinksUpToDate>false</LinksUpToDate>
  <CharactersWithSpaces>87690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ANAP</dc:creator>
  <cp:lastModifiedBy>BRUNET STEPHANIE (UGECAM DU CENTRE)</cp:lastModifiedBy>
  <cp:revision>15</cp:revision>
  <cp:lastPrinted>2019-07-02T11:44:00Z</cp:lastPrinted>
  <dcterms:created xsi:type="dcterms:W3CDTF">2021-05-24T11:32:00Z</dcterms:created>
  <dcterms:modified xsi:type="dcterms:W3CDTF">2021-06-08T16:04:00Z</dcterms:modified>
</cp:coreProperties>
</file>